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26/2020/QĐ-UBND Quy định tài sản có giá trị lớn trong trường hợp sử dụng tài sản công vào mục đích kinh doanh, cho thuê tại các đơn vị sự nghiệp công lập thuộc phạm vi quản lý của tỉnh Hậu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26/2020/QĐ-UBND</w:t>
      </w:r>
      <w:r>
        <w:rPr>
          <w:b w:val="0"/>
          <w:i w:val="0"/>
        </w:rPr>
        <w:br/>
      </w:r>
      <w:r>
        <w:rPr>
          <w:b w:val="0"/>
          <w:i w:val="0"/>
        </w:rPr>
        <w:br/>
      </w:r>
      <w:r>
        <w:rPr>
          <w:b w:val="0"/>
          <w:i/>
        </w:rPr>
        <w:br/>
      </w:r>
      <w:r>
        <w:rPr>
          <w:b w:val="0"/>
          <w:i/>
        </w:rPr>
        <w:t>Hậu Giang, ngày 11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26/2020/QĐ-UBND</w:t>
      </w:r>
      <w:r>
        <w:rPr>
          <w:b w:val="0"/>
          <w:i w:val="0"/>
        </w:rPr>
        <w:br/>
      </w:r>
      <w:r>
        <w:rPr>
          <w:b w:val="0"/>
          <w:i w:val="0"/>
        </w:rPr>
        <w:br/>
      </w:r>
      <w:r>
        <w:rPr>
          <w:b w:val="0"/>
          <w:i/>
        </w:rPr>
        <w:br/>
      </w:r>
      <w:r>
        <w:rPr>
          <w:b w:val="0"/>
          <w:i/>
        </w:rPr>
        <w:t>Hậu Giang, ngày 11 tháng 8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26/2020/QĐ-UBND</w:t>
      </w:r>
      <w:r>
        <w:rPr>
          <w:b w:val="0"/>
          <w:i w:val="0"/>
        </w:rPr>
        <w:br/>
      </w:r>
      <w:r>
        <w:rPr>
          <w:b w:val="0"/>
          <w:i w:val="0"/>
        </w:rPr>
        <w:br/>
      </w:r>
      <w:r>
        <w:rPr>
          <w:b w:val="0"/>
          <w:i/>
        </w:rPr>
        <w:br/>
      </w:r>
      <w:r>
        <w:rPr>
          <w:b w:val="0"/>
          <w:i/>
        </w:rPr>
        <w:t>Hậu Giang, ngày 11 tháng 8 năm 2020</w:t>
      </w:r>
      <w:r>
        <w:rPr>
          <w:b w:val="0"/>
          <w:i/>
        </w:rPr>
        <w:br/>
      </w:r>
      <w:r>
        <w:rPr>
          <w:b w:val="0"/>
          <w:i w:val="0"/>
        </w:rPr>
        <w:br/>
      </w:r>
    </w:p>
    <w:p>
      <w:pPr>
        <w:jc w:val="center"/>
      </w:pPr>
      <w:r>
        <w:rPr>
          <w:b w:val="0"/>
          <w:i w:val="0"/>
        </w:rPr>
        <w:br/>
      </w:r>
      <w:r>
        <w:rPr>
          <w:b w:val="0"/>
          <w:i w:val="0"/>
        </w:rPr>
        <w:t>Số: 26/2020/QĐ-UBND</w:t>
      </w:r>
      <w:r>
        <w:rPr>
          <w:b w:val="0"/>
          <w:i w:val="0"/>
        </w:rPr>
        <w:br/>
      </w:r>
    </w:p>
    <w:p>
      <w:pPr>
        <w:jc w:val="center"/>
      </w:pPr>
      <w:r>
        <w:rPr>
          <w:b w:val="0"/>
          <w:i w:val="0"/>
        </w:rPr>
        <w:br/>
      </w:r>
      <w:r>
        <w:rPr>
          <w:b w:val="0"/>
          <w:i w:val="0"/>
        </w:rPr>
        <w:t>Hậu Giang, ngày 11 tháng 8 năm 2020</w:t>
      </w:r>
      <w:r>
        <w:rPr>
          <w:b w:val="0"/>
          <w:i w:val="0"/>
        </w:rPr>
        <w:br/>
      </w:r>
    </w:p>
    <w:p>
      <w:r>
        <w:rPr>
          <w:b w:val="0"/>
          <w:i w:val="0"/>
        </w:rPr>
        <w:br/>
      </w:r>
      <w:r>
        <w:rPr>
          <w:b/>
          <w:i w:val="0"/>
        </w:rPr>
        <w:t>QUYẾT ĐỊNH</w:t>
      </w:r>
      <w:r>
        <w:rPr>
          <w:b w:val="0"/>
          <w:i w:val="0"/>
        </w:rPr>
        <w:br/>
      </w:r>
    </w:p>
    <w:p>
      <w:r>
        <w:rPr>
          <w:b w:val="0"/>
          <w:i w:val="0"/>
        </w:rPr>
        <w:br/>
      </w:r>
      <w:r>
        <w:rPr>
          <w:b/>
          <w:i w:val="0"/>
        </w:rPr>
        <w:t>Quy định tài sản có giá trị lớn trong trường hợp sử dụng tài sản công</w:t>
      </w:r>
      <w:r>
        <w:rPr>
          <w:b w:val="0"/>
          <w:i w:val="0"/>
        </w:rPr>
        <w:t xml:space="preserve"> </w:t>
      </w:r>
      <w:r>
        <w:rPr>
          <w:b/>
          <w:i w:val="0"/>
        </w:rPr>
        <w:t>vào</w:t>
      </w:r>
      <w:r>
        <w:rPr>
          <w:b w:val="0"/>
          <w:i w:val="0"/>
        </w:rPr>
        <w:br/>
      </w:r>
    </w:p>
    <w:p>
      <w:r>
        <w:rPr>
          <w:b w:val="0"/>
          <w:i w:val="0"/>
        </w:rPr>
        <w:br/>
      </w:r>
      <w:r>
        <w:rPr>
          <w:b/>
          <w:i w:val="0"/>
        </w:rPr>
        <w:t xml:space="preserve"> mục đích kinh doanh, cho thuê tại các đơn vị sự nghiệp công lập thuộc </w:t>
      </w:r>
      <w:r>
        <w:rPr>
          <w:b w:val="0"/>
          <w:i w:val="0"/>
        </w:rPr>
        <w:br/>
      </w:r>
    </w:p>
    <w:p>
      <w:r>
        <w:rPr>
          <w:b w:val="0"/>
          <w:i w:val="0"/>
        </w:rPr>
        <w:br/>
      </w:r>
      <w:r>
        <w:rPr>
          <w:b/>
          <w:i w:val="0"/>
        </w:rPr>
        <w:t>phạm vi quản lý của tỉnh Hậu Giang</w:t>
      </w:r>
      <w:r>
        <w:rPr>
          <w:b w:val="0"/>
          <w:i w:val="0"/>
        </w:rPr>
        <w:br/>
      </w:r>
    </w:p>
    <w:p>
      <w:r>
        <w:rPr>
          <w:b w:val="0"/>
          <w:i w:val="0"/>
        </w:rPr>
        <w:br/>
      </w:r>
      <w:r>
        <w:rPr>
          <w:b w:val="0"/>
          <w:i w:val="0"/>
        </w:rPr>
        <w:t>__________________</w:t>
      </w:r>
      <w:r>
        <w:rPr>
          <w:b w:val="0"/>
          <w:i w:val="0"/>
        </w:rPr>
        <w:br/>
      </w:r>
    </w:p>
    <w:p>
      <w:r>
        <w:rPr>
          <w:b/>
          <w:i w:val="0"/>
        </w:rPr>
        <w:t>ỦY BAN NHÂN DÂN TỈNH HẬU GIANG</w:t>
      </w:r>
    </w:p>
    <w:p>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Quản lý, sử dụng tài sản công ngày 21 tháng 6 năm 2017;</w:t>
      </w:r>
    </w:p>
    <w:p>
      <w:pPr>
        <w:jc w:val="both"/>
      </w:pPr>
      <w:r>
        <w:rPr>
          <w:b w:val="0"/>
          <w:i/>
        </w:rPr>
        <w:t>Căn cứ Nghị định số</w:t>
      </w:r>
      <w:r>
        <w:rPr>
          <w:b w:val="0"/>
          <w:i/>
        </w:rPr>
        <w:t xml:space="preserve"> </w:t>
      </w:r>
      <w:r>
        <w:rPr>
          <w:b w:val="0"/>
          <w:i/>
        </w:rPr>
        <w:t>151/2017/NĐ-CP</w:t>
      </w:r>
      <w:r>
        <w:rPr>
          <w:b w:val="0"/>
          <w:i/>
        </w:rPr>
        <w:t xml:space="preserve"> ngày 26 tháng 12 năm 2017 của Chính phủ quy định chi tiết một số điều của Luật Quản lý, sử dụng tài sản công;</w:t>
      </w:r>
    </w:p>
    <w:p>
      <w:pPr>
        <w:jc w:val="both"/>
      </w:pPr>
      <w:r>
        <w:rPr>
          <w:b w:val="0"/>
          <w:i/>
        </w:rPr>
        <w:t xml:space="preserve">Căn cứ Thông tư số </w:t>
      </w:r>
      <w:r>
        <w:rPr>
          <w:b w:val="0"/>
          <w:i/>
        </w:rPr>
        <w:t>144/2017/TT-BTC</w:t>
      </w:r>
      <w:r>
        <w:rPr>
          <w:b w:val="0"/>
          <w:i/>
        </w:rPr>
        <w:t xml:space="preserve"> ngày 29 tháng 12 năm 2017 của Bộ trưởng Bộ Tài chính hướng dẫn một số nội dung của Nghị định số </w:t>
      </w:r>
      <w:r>
        <w:rPr>
          <w:b w:val="0"/>
          <w:i/>
        </w:rPr>
        <w:t>151/2017/NĐ-CP</w:t>
      </w:r>
      <w:r>
        <w:rPr>
          <w:b w:val="0"/>
          <w:i/>
        </w:rPr>
        <w:t xml:space="preserve"> ngày 26 tháng 12 năm 2017 của Chính phủ quy định chi tiết một số điều của Luật Quản lý, sử dụng tài sản công;</w:t>
      </w:r>
    </w:p>
    <w:p>
      <w:pPr>
        <w:jc w:val="both"/>
      </w:pPr>
      <w:r>
        <w:rPr>
          <w:b w:val="0"/>
          <w:i/>
        </w:rPr>
        <w:t xml:space="preserve">Theo đề nghị của Giám đốc Sở Tài chính. </w:t>
      </w:r>
    </w:p>
    <w:p>
      <w:r>
        <w:rPr>
          <w:b/>
          <w:i w:val="0"/>
        </w:rPr>
        <w:t>QUYẾT ĐỊNH:</w:t>
      </w:r>
    </w:p>
    <w:p>
      <w:r>
        <w:rPr>
          <w:b/>
          <w:i w:val="0"/>
        </w:rPr>
        <w:t>Điều 1. Phạm vi điều chỉnh</w:t>
      </w:r>
    </w:p>
    <w:p>
      <w:r>
        <w:rPr>
          <w:b w:val="0"/>
          <w:i w:val="0"/>
        </w:rPr>
        <w:t>Quyết định này quy định tài sản được xác định là tài sản có giá trị lớn (tài sản không phải là đất, nhà làm việc, công trình sự nghiệp và tài sản khác gắn liền với đất) trong trường hợp sử dụng tài sản công vào mục đích kinh doanh, cho thuê tại các đơn vị sự nghiệp công lập thuộc phạm vi quản lý của tỉnh Hậu Giang.</w:t>
      </w:r>
    </w:p>
    <w:p>
      <w:r>
        <w:rPr>
          <w:b/>
          <w:i w:val="0"/>
        </w:rPr>
        <w:t>Điều 2. Đối tượng áp dụng</w:t>
      </w:r>
    </w:p>
    <w:p>
      <w:r>
        <w:rPr>
          <w:b w:val="0"/>
          <w:i w:val="0"/>
        </w:rPr>
        <w:t>Các đơn vị sự nghiệp công lập và các đối tượng khác có liên quan đến việc phê duyệt đề án sử dụng tài sản công vào mục đích kinh doanh, cho thuê tại các đơn vị sự nghiệp công lập thuộc phạm vi quản lý của tỉnh Hậu Giang.</w:t>
      </w:r>
    </w:p>
    <w:p>
      <w:r>
        <w:rPr>
          <w:b/>
          <w:i w:val="0"/>
        </w:rPr>
        <w:t>Điều 3. Tài sản có giá trị lớn trong trường hợp sử dụng tài sản công vào mục đích kinh doanh, cho thuê</w:t>
      </w:r>
    </w:p>
    <w:p>
      <w:r>
        <w:rPr>
          <w:b w:val="0"/>
          <w:i w:val="0"/>
        </w:rPr>
        <w:t xml:space="preserve">Tài sản có giá trị lớn là những tài sản quy định tại khoản 2 Điều 44 Nghị định số </w:t>
      </w:r>
      <w:r>
        <w:rPr>
          <w:b w:val="0"/>
          <w:i w:val="0"/>
        </w:rPr>
        <w:t>151/2017/NĐ-CP</w:t>
      </w:r>
      <w:r>
        <w:rPr>
          <w:b w:val="0"/>
          <w:i w:val="0"/>
        </w:rPr>
        <w:t xml:space="preserve"> ngày 26 tháng 12 năm 2017 của Chính phủ quy định chi tiết một số điều của Luật Quản lý, sử dụng tài sản công (tài sản không phải là đất, nhà làm việc, công trình sự nghiệp và tài sản khác gắn liền với đất) có nguyên giá theo sổ sách kế toán từ 500 triệu đồng trở lên trên 01 đơn vị tài sản.</w:t>
      </w:r>
    </w:p>
    <w:p>
      <w:r>
        <w:rPr>
          <w:b/>
          <w:i w:val="0"/>
        </w:rPr>
        <w:t>Điều 4. Tổ chức thực hiện</w:t>
      </w:r>
    </w:p>
    <w:p>
      <w:r>
        <w:rPr>
          <w:b w:val="0"/>
          <w:i w:val="0"/>
        </w:rPr>
        <w:t>1. Giao Sở Tài chính chủ trì, phối hợp với các cơ quan, đơn vị có liên quan hướng dẫn các đơn vị sự nghiệp thuộc phạm vi quản lý của tỉnh và các tổ chức, cá nhân có liên quan triển khai thực hiện Quyết định này.</w:t>
      </w:r>
    </w:p>
    <w:p>
      <w:r>
        <w:rPr>
          <w:b w:val="0"/>
          <w:i w:val="0"/>
        </w:rPr>
        <w:t>2. Thủ trưởng các sở, ban, ngành tỉnh; Thủ trưởng các đơn vị sự nghiệp công lập thuộc phạm vi quản lý của tỉnh; Chủ tịch Ủy ban nhân dân huyện, thị xã, thành phố và các tổ chức, cá nhân có liên quan căn cứ quy định tại Quyết định này và quy định tại Luật Quản lý, sử dụng tài sản công, Nghị định số 151/2017/NĐ-CP của Chính phủ để triển khai thực hiện việc sử dụng tài sản công có giá trị lớn vào mục đích kinh doanh, cho thuê theo quy định.</w:t>
      </w:r>
    </w:p>
    <w:p>
      <w:r>
        <w:rPr>
          <w:b/>
          <w:i w:val="0"/>
        </w:rPr>
        <w:t xml:space="preserve">Điều 5. </w:t>
      </w:r>
      <w:r>
        <w:rPr>
          <w:b w:val="0"/>
          <w:i w:val="0"/>
        </w:rPr>
        <w:t>Quyết định này có hiệu lực thi hành từ ngày 21 tháng 8 năm 2020.</w:t>
      </w:r>
    </w:p>
    <w:p>
      <w:r>
        <w:rPr>
          <w:b/>
          <w:i w:val="0"/>
        </w:rPr>
        <w:t xml:space="preserve">Điều 6. </w:t>
      </w:r>
      <w:r>
        <w:rPr>
          <w:b w:val="0"/>
          <w:i w:val="0"/>
        </w:rPr>
        <w:t>Chánh Văn phòng Ủy ban nhân dân tỉnh; Giám đốc Sở Tài chính, Giám đốc sở, Thủ trưởng các cơ quan, ban, ngành tỉnh; Thủ trưởng các đơn vị sự nghiệp công lập; Chủ tịch Ủy ban nhân dân huyện, thị xã, thành phố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Trương Cảnh Tuyên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Trương Cảnh Tuyên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Trương Cảnh Tuyên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Trương Cảnh Tuyên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