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43/2024/TT-BTC Quy định mức thu một số khoản phí, lệ phí nhằm tiếp tục tháo gỡ khó khăn, hỗ trợ cho hoạt động sản xuất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43/2024/TT-BTC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28 tháng 6 năm 2024</w:t>
            </w:r>
          </w:p>
        </w:tc>
      </w:tr>
    </w:tbl>
    <w:p>
      <w:r>
        <w:rPr>
          <w:b/>
          <w:i w:val="0"/>
        </w:rPr>
        <w:t>THÔNG TƯ</w:t>
      </w:r>
    </w:p>
    <w:p>
      <w:r>
        <w:rPr>
          <w:b/>
          <w:i w:val="0"/>
        </w:rPr>
        <w:t>Quy định mức thu một số khoản phí, lệ phí nhằm tiếp tục tháo gỡ khó khăn, hỗ trwoj cho hoạt động sản xuất kinh doanh</w:t>
      </w:r>
    </w:p>
    <w:p>
      <w:pPr>
        <w:jc w:val="both"/>
      </w:pPr>
      <w:r>
        <w:rPr>
          <w:b w:val="0"/>
          <w:i/>
        </w:rPr>
        <w:t>Căn cứ</w:t>
      </w:r>
      <w:r>
        <w:rPr>
          <w:b w:val="0"/>
          <w:i/>
        </w:rPr>
        <w:t xml:space="preserve"> </w:t>
      </w:r>
      <w:r>
        <w:rPr>
          <w:b w:val="0"/>
          <w:i/>
        </w:rPr>
        <w:t>Luật Phí và lệ phí</w:t>
      </w:r>
      <w:r>
        <w:rPr>
          <w:b w:val="0"/>
          <w:i/>
        </w:rPr>
        <w:t xml:space="preserve"> </w:t>
      </w:r>
      <w:r>
        <w:rPr>
          <w:b w:val="0"/>
          <w:i/>
        </w:rPr>
        <w:t>ngày 25 tháng 11 năm 2015;</w:t>
      </w:r>
    </w:p>
    <w:p>
      <w:pPr>
        <w:jc w:val="both"/>
      </w:pPr>
      <w:r>
        <w:rPr>
          <w:b w:val="0"/>
          <w:i/>
        </w:rPr>
        <w:t>Căn cứ Nghị định số</w:t>
      </w:r>
      <w:r>
        <w:rPr>
          <w:b w:val="0"/>
          <w:i/>
        </w:rPr>
        <w:t xml:space="preserve"> </w:t>
      </w:r>
      <w:r>
        <w:rPr>
          <w:b w:val="0"/>
          <w:i/>
        </w:rPr>
        <w:t>14/2023/NĐ-CP</w:t>
      </w:r>
      <w:r>
        <w:rPr>
          <w:b w:val="0"/>
          <w:i/>
        </w:rPr>
        <w:t xml:space="preserve"> </w:t>
      </w:r>
      <w:r>
        <w:rPr>
          <w:b w:val="0"/>
          <w:i/>
        </w:rPr>
        <w:t>ngày 20 tháng 4 năm 2023 của Chính phủ quy định chức năng, nhiệm vụ, quyền hạn và cơ cấu tổ chức của Bộ Tài chính;</w:t>
      </w:r>
    </w:p>
    <w:p>
      <w:pPr>
        <w:jc w:val="both"/>
      </w:pPr>
      <w:r>
        <w:rPr>
          <w:b w:val="0"/>
          <w:i/>
        </w:rPr>
        <w:t>Thực hiện Nghị quyết số</w:t>
      </w:r>
      <w:r>
        <w:rPr>
          <w:b w:val="0"/>
          <w:i/>
        </w:rPr>
        <w:t xml:space="preserve"> </w:t>
      </w:r>
      <w:r>
        <w:rPr>
          <w:b w:val="0"/>
          <w:i/>
        </w:rPr>
        <w:t>44/NQ-CP</w:t>
      </w:r>
      <w:r>
        <w:rPr>
          <w:b w:val="0"/>
          <w:i/>
        </w:rPr>
        <w:t xml:space="preserve"> </w:t>
      </w:r>
      <w:r>
        <w:rPr>
          <w:b w:val="0"/>
          <w:i/>
        </w:rPr>
        <w:t>ngày 05 tháng 4 năm 2024 của Chính phủ tại Phiên họp Chính phủ thường kỳ tháng 3 năm 2024 và Hội nghị trực tuyến Chính phủ với địa phương;</w:t>
      </w:r>
    </w:p>
    <w:p>
      <w:pPr>
        <w:jc w:val="both"/>
      </w:pPr>
      <w:r>
        <w:rPr>
          <w:b w:val="0"/>
          <w:i/>
        </w:rPr>
        <w:t>Theo đề nghị của Cục trưởng Cục Quản lý, giám sát chính sách thuế, phí và lệ phí;</w:t>
      </w:r>
    </w:p>
    <w:p>
      <w:pPr>
        <w:jc w:val="both"/>
      </w:pPr>
      <w:r>
        <w:rPr>
          <w:b w:val="0"/>
          <w:i/>
        </w:rPr>
        <w:t>Bộ trưởng Bộ Tài chính ban hành Thông tư quy định mức thu một số khoản phí, lệ phí nhằm tiếp tục tháo gỡ khó khăn, hỗ trợ cho hoạt động sản xuất kinh doanh.</w:t>
      </w:r>
    </w:p>
    <w:p>
      <w:pPr>
        <w:jc w:val="both"/>
      </w:pPr>
      <w:r>
        <w:rPr>
          <w:b/>
          <w:i w:val="0"/>
        </w:rPr>
        <w:t>Điều 1. Mức thu một số khoản phí, lệ phí nhằm tiếp tục tháo gỡ khó khăn, hỗ trợ cho hoạt động sản xuất kinh doanh</w:t>
      </w:r>
    </w:p>
    <w:p>
      <w:pPr>
        <w:jc w:val="both"/>
      </w:pPr>
      <w:r>
        <w:rPr>
          <w:b w:val="0"/>
          <w:i w:val="0"/>
        </w:rPr>
        <w:t>1. Kể từ ngày 01 tháng 7 năm 2024 đến hết ngày 31 tháng 12 năm 2024, mức thu một số khoản phí, lệ phí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p>
      <w:pPr>
        <w:jc w:val="both"/>
      </w:pPr>
      <w:r>
        <w:rPr>
          <w:b w:val="0"/>
          <w:i w:val="0"/>
        </w:rPr>
        <w:t>a) Đối với phí sử dụng tần số vô tuyến điện quy định tại Số thứ tự 28 trong Biểu nêu trên: Trường hợp tổ chức, cá nhân đã nộp phí theo mức phí quy định tại Thông tư số 265/2016/TT-BTC và Thông tư số 11/2022/TT-BTC cho khoảng thời gian có hiệu lực của Thông tư này, tổ chức, cá nhân sẽ được bù trừ số tiền phí chênh lệch giữa mức phí theo quy định tại Thông tư số 265/2016/TT-BTC và Thông tư số 11/2022/TT-BTC với mức phí theo quy định tại Thông tư này vào số phí phải nộp của kỳ nộp phí tiếp theo. Tổ chức thu phí chịu trách nhiệm tính bù trừ tiền phí cho tổ chức, cá nhân vào kỳ nộp phí tiếp theo.</w:t>
      </w:r>
    </w:p>
    <w:p>
      <w:pPr>
        <w:jc w:val="both"/>
      </w:pPr>
      <w:r>
        <w:rPr>
          <w:b w:val="0"/>
          <w:i w:val="0"/>
        </w:rPr>
        <w:t>b) Các Thông tư được viện dẫn trong Biểu nêu trên gọi chung là các Thông tư gốc. Trường hợp các Thông tư gốc được sửa đổi, bổ sung hoặc thay thế thì mức thu các khoản phí, lệ phí quy định trong Biểu nêu trên tính bằng tỷ lệ mức thu tương ứng tại Biểu nêu trên nhân với mức thu phí, lệ phí tại văn bản mới sửa đổi, bổ sung hoặc thay thế.</w:t>
      </w:r>
    </w:p>
    <w:p>
      <w:pPr>
        <w:jc w:val="both"/>
      </w:pPr>
      <w:r>
        <w:rPr>
          <w:b w:val="0"/>
          <w:i w:val="0"/>
        </w:rPr>
        <w:t>c) Đối với các dịch vụ quy định thu phí, lệ phí tại các Số thứ tự 14, 16, 24, 31 trong Biểu nêu trên: Trường hợp sử dụng dịch vụ công trực tuyến thì áp dụng mức thu phí, lệ phí theo quy định tại Thông tư này, không áp dụng mức thu phí, lệ phí tại Thông tư số 63/2023/TT-BTC ngày 16 tháng 10 năm 2023 của Bộ trưởng Bộ Tài chính sửa đổi, bổ sung một số điều của một số Thông tư quy định về phí, lệ phí của Bộ trưởng Bộ Tài chính nhằm khuyến khích sử dụng dịch vụ công trực tuyến.</w:t>
      </w:r>
    </w:p>
    <w:p>
      <w:pPr>
        <w:jc w:val="both"/>
      </w:pPr>
      <w:r>
        <w:rPr>
          <w:b w:val="0"/>
          <w:i w:val="0"/>
        </w:rPr>
        <w:t>2. Kể từ ngày 01 tháng 01 năm 2025 trở đi, mức thu các khoản phí, lệ phí quy định tại Biểu nêu trên thực hiện theo quy định tại các Thông tư gốc, Thông tư số 63/2023/TT-BTC và các Thông tư sửa đổi, bổ sung hoặc thay thế (nếu có).</w:t>
      </w:r>
    </w:p>
    <w:p>
      <w:pPr>
        <w:jc w:val="both"/>
      </w:pPr>
      <w:r>
        <w:rPr>
          <w:b w:val="0"/>
          <w:i w:val="0"/>
        </w:rPr>
        <w:t>3. Ngoài mức thu các khoản phí, lệ phí quy định trong Biểu nêu trên, các nội dung khác liên quan đến: Phạm vi điều chỉnh, đối tượng áp dụng; tổ chức thu phí, lệ phí; người nộp phí, lệ phí; các trường hợp miễn, không phải nộp phí, lệ phí; kê khai, nộp phí, lệ phí; mức thu các khoản phí, lệ phí; quản lý, sử dụng phí; chứng từ thu, công khai chế độ thu phí, lệ phí không quy định tại Thông tư này thực hiện theo quy định tại các Thông tư gốc; các Thông tư sửa đổi, bổ sung hoặc thay thế (nếu có) và các văn bản quy phạm pháp luật khác có liên quan.</w:t>
      </w:r>
    </w:p>
    <w:p>
      <w:pPr>
        <w:jc w:val="both"/>
      </w:pPr>
      <w:r>
        <w:rPr>
          <w:b/>
          <w:i w:val="0"/>
        </w:rPr>
        <w:t>Điều 2. Hiệu lực thi hành</w:t>
      </w:r>
    </w:p>
    <w:p>
      <w:pPr>
        <w:jc w:val="both"/>
      </w:pPr>
      <w:r>
        <w:rPr>
          <w:b w:val="0"/>
          <w:i w:val="0"/>
        </w:rPr>
        <w:t>1. Thông tư này có hiệu lực thi hành từ ngày 01 tháng 7 năm 2024 đến hết ngày 31 tháng 12 năm 2024.</w:t>
      </w:r>
    </w:p>
    <w:p>
      <w:pPr>
        <w:jc w:val="both"/>
      </w:pPr>
      <w:r>
        <w:rPr>
          <w:b w:val="0"/>
          <w:i w:val="0"/>
        </w:rPr>
        <w:t>2.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Tài chính, Ngân sách;</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Cơ quan trung ương của các Hội,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Sở Tài chính, Cục Thuế, KBNN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Cục CST (300b).</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