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75/2008/QĐ-UBND Ban hành Quy định về đấu thầu kinh doanh, khai thác và quản lý chợ trên địa bàn tỉnh Đồng Nai</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75/2008/QĐ-UBND</w:t>
      </w:r>
      <w:r>
        <w:rPr>
          <w:b w:val="0"/>
          <w:i w:val="0"/>
        </w:rPr>
        <w:br/>
      </w:r>
      <w:r>
        <w:rPr>
          <w:b w:val="0"/>
          <w:i w:val="0"/>
        </w:rPr>
        <w:br/>
      </w:r>
      <w:r>
        <w:rPr>
          <w:b w:val="0"/>
          <w:i/>
        </w:rPr>
        <w:br/>
      </w:r>
      <w:r>
        <w:rPr>
          <w:b w:val="0"/>
          <w:i/>
        </w:rPr>
        <w:t>Biên Hoà, ngày 05 tháng 11 năm 2008</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ĐỒNG NAI</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ĐỒNG NAI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75/2008/QĐ-UBND</w:t>
      </w:r>
      <w:r>
        <w:rPr>
          <w:b w:val="0"/>
          <w:i w:val="0"/>
        </w:rPr>
        <w:br/>
      </w:r>
      <w:r>
        <w:rPr>
          <w:b w:val="0"/>
          <w:i w:val="0"/>
        </w:rPr>
        <w:br/>
      </w:r>
      <w:r>
        <w:rPr>
          <w:b w:val="0"/>
          <w:i/>
        </w:rPr>
        <w:br/>
      </w:r>
      <w:r>
        <w:rPr>
          <w:b w:val="0"/>
          <w:i/>
        </w:rPr>
        <w:t>Biên Hoà, ngày 05 tháng 11 năm 2008</w:t>
      </w:r>
      <w:r>
        <w:rPr>
          <w:b w:val="0"/>
          <w:i/>
        </w:rPr>
        <w:br/>
      </w:r>
      <w:r>
        <w:rPr>
          <w:b w:val="0"/>
          <w:i w:val="0"/>
        </w:rPr>
        <w:br/>
      </w:r>
    </w:p>
    <w:p>
      <w:pPr>
        <w:jc w:val="center"/>
      </w:pPr>
      <w:r>
        <w:rPr>
          <w:b w:val="0"/>
          <w:i w:val="0"/>
        </w:rPr>
        <w:br/>
      </w:r>
      <w:r>
        <w:rPr>
          <w:b w:val="0"/>
          <w:i w:val="0"/>
        </w:rPr>
        <w:t>Số: 75/2008/QĐ-UBND</w:t>
      </w:r>
      <w:r>
        <w:rPr>
          <w:b w:val="0"/>
          <w:i w:val="0"/>
        </w:rPr>
        <w:br/>
      </w:r>
    </w:p>
    <w:p>
      <w:pPr>
        <w:jc w:val="center"/>
      </w:pPr>
      <w:r>
        <w:rPr>
          <w:b w:val="0"/>
          <w:i w:val="0"/>
        </w:rPr>
        <w:br/>
      </w:r>
      <w:r>
        <w:rPr>
          <w:b w:val="0"/>
          <w:i w:val="0"/>
        </w:rPr>
        <w:t>Biên Hoà, ngày 05 tháng 11 năm 2008</w:t>
      </w:r>
      <w:r>
        <w:rPr>
          <w:b w:val="0"/>
          <w:i w:val="0"/>
        </w:rPr>
        <w:br/>
      </w:r>
    </w:p>
    <w:p>
      <w:r>
        <w:rPr>
          <w:b/>
          <w:i w:val="0"/>
        </w:rPr>
        <w:t>QUYẾT ĐỊNH</w:t>
      </w:r>
    </w:p>
    <w:p>
      <w:r>
        <w:rPr>
          <w:b/>
          <w:i w:val="0"/>
        </w:rPr>
        <w:t>Ban hành Quy định về đấu thầu kinh doanh, khai thác và quản lý</w:t>
      </w:r>
    </w:p>
    <w:p>
      <w:r>
        <w:rPr>
          <w:b/>
          <w:i w:val="0"/>
        </w:rPr>
        <w:t>chợ trên địa bàn tỉnh Đồng Nai</w:t>
      </w:r>
    </w:p>
    <w:p>
      <w:r>
        <w:rPr>
          <w:b w:val="0"/>
          <w:i w:val="0"/>
        </w:rPr>
        <w:t>_______________</w:t>
      </w:r>
    </w:p>
    <w:p>
      <w:r>
        <w:rPr>
          <w:b w:val="0"/>
          <w:i w:val="0"/>
        </w:rPr>
        <w:t xml:space="preserve"> </w:t>
      </w:r>
      <w:r>
        <w:rPr>
          <w:b/>
          <w:i w:val="0"/>
        </w:rPr>
        <w:t>ỦY BAN NHÂN DÂN TỈNH ĐỒNG NAI</w:t>
      </w:r>
    </w:p>
    <w:p>
      <w:r>
        <w:rPr>
          <w:b w:val="0"/>
          <w:i w:val="0"/>
        </w:rPr>
        <w:t>Căn cứ Luật Tổ chức Hội đồng nhân dân và Ủy ban nhân dân ngày 26/11/2003;</w:t>
      </w:r>
    </w:p>
    <w:p>
      <w:r>
        <w:rPr>
          <w:b w:val="0"/>
          <w:i w:val="0"/>
        </w:rPr>
        <w:t>Căn cứ Luật Đấu thầu ngày 29/11/2005;</w:t>
      </w:r>
    </w:p>
    <w:p>
      <w:r>
        <w:rPr>
          <w:b w:val="0"/>
          <w:i w:val="0"/>
        </w:rPr>
        <w:t>Căn cứ Nghị định số 02/2003/NĐ-CP ngày 14/01/2003 của Chính phủ về phát triển quản lý chợ;</w:t>
      </w:r>
    </w:p>
    <w:p>
      <w:r>
        <w:rPr>
          <w:b w:val="0"/>
          <w:i w:val="0"/>
        </w:rPr>
        <w:t>Căn cứ Thông tư số 97/2006/TT-BTC ngày 16/10/2006 của Bộ Tài chính về việc hướng dẫn về phí và lệ phí thuộc thẩm quyền quyết định của HĐND tỉnh, thành phố trực thuộc Trung ương;</w:t>
      </w:r>
    </w:p>
    <w:p>
      <w:r>
        <w:rPr>
          <w:b w:val="0"/>
          <w:i w:val="0"/>
        </w:rPr>
        <w:t>Căn cứ Quyết định số 2946/2005/QĐ-UBND ngày 17/8/2005 của UBND tỉnh Đồng Nai ban hành Quy định về tổ chức và quản lý chợ trên địa bàn tỉnh Đồng Nai;</w:t>
      </w:r>
    </w:p>
    <w:p>
      <w:r>
        <w:rPr>
          <w:b w:val="0"/>
          <w:i w:val="0"/>
        </w:rPr>
        <w:t xml:space="preserve"> Theo đề nghị của Sở Công thương Đồng Nai tại Tờ trình số 276/TTr-SCT ngày 02/6/2008 về việc đề nghị phê duyệt quyết định ban hành quy định về đấu thầu kinh doanh, khai thác và quản lý chợ trên địa bàn tỉnh Đồng Nai,</w:t>
      </w:r>
    </w:p>
    <w:p>
      <w:r>
        <w:rPr>
          <w:b/>
          <w:i w:val="0"/>
        </w:rPr>
        <w:t>QUYẾT ĐỊNH:</w:t>
      </w:r>
    </w:p>
    <w:p>
      <w:r>
        <w:rPr>
          <w:b/>
          <w:i w:val="0"/>
        </w:rPr>
        <w:t xml:space="preserve">Điều 1. </w:t>
      </w:r>
      <w:r>
        <w:rPr>
          <w:b w:val="0"/>
          <w:i w:val="0"/>
        </w:rPr>
        <w:t>Ban hành kèm theo Quyết định này Quy định về đấu thầu kinh doanh, khai thác và quản lý chợ trên địa bàn tỉnh Đồng Nai.</w:t>
      </w:r>
    </w:p>
    <w:p>
      <w:r>
        <w:rPr>
          <w:b/>
          <w:i w:val="0"/>
        </w:rPr>
        <w:t xml:space="preserve">Điều 2. </w:t>
      </w:r>
      <w:r>
        <w:rPr>
          <w:b w:val="0"/>
          <w:i w:val="0"/>
        </w:rPr>
        <w:t>Sở Công thương có trách nhiệm chủ trì phối hợp với Sở Tài chính, Cục Thuế tỉnh Đồng Nai, Sở Kế hoạch và Đầu tư, các sở, ban, ngành có liên quan triển khai hướng dẫn Ủy ban nhân dân các huyện, thị xã Long Khánh, thành phố Biên Hòa thực hiện quy định về đấu thầu kinh doanh, khai thác và quản lý chợ; đồng thời tổ chức kiểm tra, giám sát nhằm thực hiện tốt Quy định này.</w:t>
      </w:r>
    </w:p>
    <w:p>
      <w:r>
        <w:rPr>
          <w:b/>
          <w:i w:val="0"/>
        </w:rPr>
        <w:t xml:space="preserve">Điều 3. </w:t>
      </w:r>
      <w:r>
        <w:rPr>
          <w:b w:val="0"/>
          <w:i w:val="0"/>
        </w:rPr>
        <w:t>Quyết định này có hiệu lực sau 10 ngày kể từ ngày ký ban hành.</w:t>
      </w:r>
    </w:p>
    <w:p>
      <w:r>
        <w:rPr>
          <w:b/>
          <w:i w:val="0"/>
        </w:rPr>
        <w:t xml:space="preserve">Điều 4. </w:t>
      </w:r>
      <w:r>
        <w:rPr>
          <w:b w:val="0"/>
          <w:i w:val="0"/>
        </w:rPr>
        <w:t>Chánh Văn phòng Ủy ban nhân dân tỉnh, Giám đốc các Sở: Công thương, Tài chính, Kế hoạch và Đầu tư, Tài nguyên - Môi trường, Xây dựng, Nội vụ, Tư pháp, Cục trưởng Cục Thuế tỉnh, Chủ tịch Liên minh Hợp tác xã tỉnh, Chủ tịch Ủy ban nhân dân các huyện, thị xã Long Khánh, thành phố Biên Hòa, Thủ trưởng các đơn vị có liên quan chịu trách nhiệm thi hành Quyết định này./.</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Đinh Quốc Thái</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Đinh Quốc Thái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Đinh Quốc Thái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