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08/2026/TT-BCT Sửa đổi, bổ sung một số điều của Thông tư số 04/2020/TT-BCT ngày 22 tháng 01 năm 2020 của Bộ trưởng Bộ Công Thương quy định về đấu giá hạn ngạch thuế quan nhập khẩu ô tô đã qua sử dụng theo Hiệp định Đối tác Toàn diện và Tiến bộ Xuyên Thái Bình Dương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THÔNG TƯ</w:t>
      </w:r>
    </w:p>
    <w:p>
      <w:r>
        <w:rPr>
          <w:b/>
          <w:i w:val="0"/>
        </w:rPr>
        <w:t xml:space="preserve">Sửa đổi, bổ sung một số điều của Thông tư số 04/2020/TT-BCT </w:t>
      </w:r>
    </w:p>
    <w:p>
      <w:r>
        <w:rPr>
          <w:b/>
          <w:i w:val="0"/>
        </w:rPr>
        <w:t xml:space="preserve">ngày 22 tháng 01 năm 2020 của Bộ trưởng Bộ Công Thương quy định về </w:t>
      </w:r>
    </w:p>
    <w:p>
      <w:r>
        <w:rPr>
          <w:b/>
          <w:i w:val="0"/>
        </w:rPr>
        <w:t xml:space="preserve">đấu giá hạn ngạch thuế quan nhập khẩu ô tô đã qua sử dụng theo Hiệp định </w:t>
      </w:r>
    </w:p>
    <w:p>
      <w:r>
        <w:rPr>
          <w:b/>
          <w:i w:val="0"/>
        </w:rPr>
        <w:t>Đối tác Toàn diện và Tiến bộ Xuyên Thái Bình Dương</w:t>
      </w:r>
    </w:p>
    <w:p>
      <w:r>
        <w:rPr>
          <w:b/>
          <w:i w:val="0"/>
        </w:rPr>
        <w:t>__________________</w:t>
      </w:r>
    </w:p>
    <w:p>
      <w:r>
        <w:rPr>
          <w:b w:val="0"/>
          <w:i/>
        </w:rPr>
        <w:t xml:space="preserve">Căn cứ Luật Ban hành văn bản quy phạm pháp luật số 64/2025/QH15 được sửa đổi, bổ sung bởi Luật số 87/2025/QH15; </w:t>
      </w:r>
    </w:p>
    <w:p>
      <w:r>
        <w:rPr>
          <w:b w:val="0"/>
          <w:i/>
        </w:rPr>
        <w:t>Căn cứ Luật Quản lý ngoại thương số 5/2017/QH14;</w:t>
      </w:r>
    </w:p>
    <w:p>
      <w:r>
        <w:rPr>
          <w:b w:val="0"/>
          <w:i/>
        </w:rPr>
        <w:t>Căn cứ Nghị định số 40/2025/NĐ-CP của Chính phủ quy định chức năng, nhiệm vụ, quyền hạn và cơ cấu tổ chức của Bộ Công Thương được sửa đổi, bổ sung bởi Nghị định số 109/2025/NĐ-CP, Nghị định số 193/2025/NĐ-CP</w:t>
      </w:r>
      <w:r>
        <w:rPr>
          <w:b w:val="0"/>
          <w:i/>
        </w:rPr>
        <w:t>;</w:t>
      </w:r>
    </w:p>
    <w:p>
      <w:r>
        <w:rPr>
          <w:b w:val="0"/>
          <w:i/>
        </w:rPr>
        <w:t>Theo đề nghị của Cục trưởng Cục Xuất nhập khẩu;</w:t>
      </w:r>
    </w:p>
    <w:p>
      <w:r>
        <w:rPr>
          <w:b w:val="0"/>
          <w:i/>
        </w:rPr>
        <w:t>Bộ trưởng Bộ Công Thương ban hành Thông tư sửa đổi, bổ sung một số điều của Thông tư số 04/2020/TT-BCT ngày 22 tháng 01 năm 2020 của Bộ trưởng Bộ Công Thương quy định về đấu giá hạn ngạch thuế quan nhập khẩu ô tô đã qua sử dụng theo Hiệp định Đối tác Toàn diện và Tiến bộ Xuyên Thái Bình Dương.</w:t>
      </w:r>
    </w:p>
    <w:p>
      <w:r>
        <w:rPr>
          <w:b/>
          <w:i w:val="0"/>
        </w:rPr>
        <w:t>Điều 1. Sửa đổi, bổ sung khoản 2 của Điều 5</w:t>
      </w:r>
      <w:r>
        <w:rPr>
          <w:b w:val="0"/>
          <w:i w:val="0"/>
        </w:rPr>
        <w:t xml:space="preserve"> </w:t>
      </w:r>
      <w:r>
        <w:rPr>
          <w:b/>
          <w:i w:val="0"/>
        </w:rPr>
        <w:t>Thông tư số 04/2020/TT-BCT ngày 22 tháng 01 năm 2020 của Bộ trưởng Bộ Công Thương như sau:</w:t>
      </w:r>
    </w:p>
    <w:p>
      <w:r>
        <w:rPr>
          <w:b w:val="0"/>
          <w:i w:val="0"/>
        </w:rPr>
        <w:t>“2. Ô tô đã qua sử dụng nhập khẩu theo hạn ngạch thuế quan quy định tại Điều 3 Thông tư này phải đáp ứng quy tắc xuất xứ hàng hóa trong Hiệp định CPTPP và phải có chứng từ chứng nhận xuất xứ khi làm thủ tục nhập khẩu</w:t>
      </w:r>
      <w:r>
        <w:rPr>
          <w:b w:val="0"/>
          <w:i/>
        </w:rPr>
        <w:t>.</w:t>
      </w:r>
      <w:r>
        <w:rPr>
          <w:b w:val="0"/>
          <w:i w:val="0"/>
        </w:rPr>
        <w:t>”</w:t>
      </w:r>
    </w:p>
    <w:p>
      <w:r>
        <w:rPr>
          <w:b/>
          <w:i w:val="0"/>
        </w:rPr>
        <w:t>Điều 2. Sửa đổi, bổ sung khoản 1 của Điều 6</w:t>
      </w:r>
      <w:r>
        <w:rPr>
          <w:b w:val="0"/>
          <w:i w:val="0"/>
        </w:rPr>
        <w:t xml:space="preserve"> </w:t>
      </w:r>
      <w:r>
        <w:rPr>
          <w:b/>
          <w:i w:val="0"/>
        </w:rPr>
        <w:t>Thông tư số 04/2020/TT-BCT ngày 22 tháng 01 năm 2020 của Bộ trưởng Bộ Công Thương như sau:</w:t>
      </w:r>
    </w:p>
    <w:p>
      <w:r>
        <w:rPr>
          <w:b w:val="0"/>
          <w:i w:val="0"/>
        </w:rPr>
        <w:t>“1. Nguyên tắc, trình tự, thủ tục đấu giá hạn ngạch thuế quan thực hiện theo quy định về pháp luật đấu giá tài sản”</w:t>
      </w:r>
    </w:p>
    <w:p>
      <w:r>
        <w:rPr>
          <w:b/>
          <w:i w:val="0"/>
        </w:rPr>
        <w:t>Điều 3. Sửa đổi, bổ sung Phụ lục I ban hành kèm theo Thông tư số</w:t>
      </w:r>
      <w:r>
        <w:rPr>
          <w:b w:val="0"/>
          <w:i w:val="0"/>
        </w:rPr>
        <w:t xml:space="preserve"> </w:t>
      </w:r>
      <w:r>
        <w:rPr>
          <w:b/>
          <w:i w:val="0"/>
        </w:rPr>
        <w:t>04/2020/TT-BCT ngày 22 tháng 01 năm 2020 của Bộ trưởng Bộ Công Thương như sau:</w:t>
      </w:r>
    </w:p>
    <w:p>
      <w:r>
        <w:rPr>
          <w:b w:val="0"/>
          <w:i w:val="0"/>
        </w:rPr>
        <w:t>1. Sửa đổi cụm từ “</w:t>
      </w:r>
      <w:r>
        <w:rPr>
          <w:b w:val="0"/>
          <w:i/>
        </w:rPr>
        <w:t>Công suất động cơ  ≤  3.000 cm</w:t>
      </w:r>
      <w:r>
        <w:rPr>
          <w:b w:val="0"/>
          <w:i/>
        </w:rPr>
        <w:t>3</w:t>
      </w:r>
      <w:r>
        <w:rPr>
          <w:b w:val="0"/>
          <w:i/>
        </w:rPr>
        <w:t xml:space="preserve"> (chiếc)”</w:t>
      </w:r>
      <w:r>
        <w:rPr>
          <w:b w:val="0"/>
          <w:i w:val="0"/>
        </w:rPr>
        <w:t xml:space="preserve"> thành “</w:t>
      </w:r>
      <w:r>
        <w:rPr>
          <w:b w:val="0"/>
          <w:i/>
        </w:rPr>
        <w:t>Dung tích động cơ ≤ 3.000 cm</w:t>
      </w:r>
      <w:r>
        <w:rPr>
          <w:b w:val="0"/>
          <w:i/>
        </w:rPr>
        <w:t>3</w:t>
      </w:r>
      <w:r>
        <w:rPr>
          <w:b w:val="0"/>
          <w:i/>
        </w:rPr>
        <w:t xml:space="preserve"> (chiếc)</w:t>
      </w:r>
      <w:r>
        <w:rPr>
          <w:b w:val="0"/>
          <w:i w:val="0"/>
        </w:rPr>
        <w:t>” tại cột thứ 3 của Phụ lục I.</w:t>
      </w:r>
    </w:p>
    <w:p>
      <w:r>
        <w:rPr>
          <w:b w:val="0"/>
          <w:i w:val="0"/>
        </w:rPr>
        <w:t>2. Sửa đổi cụm từ “</w:t>
      </w:r>
      <w:r>
        <w:rPr>
          <w:b w:val="0"/>
          <w:i/>
        </w:rPr>
        <w:t>Công suất động cơ ≥ 3.000 cm</w:t>
      </w:r>
      <w:r>
        <w:rPr>
          <w:b w:val="0"/>
          <w:i/>
        </w:rPr>
        <w:t>3</w:t>
      </w:r>
      <w:r>
        <w:rPr>
          <w:b w:val="0"/>
          <w:i/>
        </w:rPr>
        <w:t xml:space="preserve"> (chiếc)”</w:t>
      </w:r>
      <w:r>
        <w:rPr>
          <w:b w:val="0"/>
          <w:i w:val="0"/>
        </w:rPr>
        <w:t xml:space="preserve"> thành “</w:t>
      </w:r>
      <w:r>
        <w:rPr>
          <w:b w:val="0"/>
          <w:i/>
        </w:rPr>
        <w:t>Dung tích động cơ &gt;3.000 cm</w:t>
      </w:r>
      <w:r>
        <w:rPr>
          <w:b w:val="0"/>
          <w:i/>
        </w:rPr>
        <w:t>3</w:t>
      </w:r>
      <w:r>
        <w:rPr>
          <w:b w:val="0"/>
          <w:i/>
        </w:rPr>
        <w:t xml:space="preserve"> (chiếc)</w:t>
      </w:r>
      <w:r>
        <w:rPr>
          <w:b w:val="0"/>
          <w:i w:val="0"/>
        </w:rPr>
        <w:t>” tại cột thứ 4 của Phụ lục I.</w:t>
      </w:r>
    </w:p>
    <w:p>
      <w:r>
        <w:rPr>
          <w:b/>
          <w:i w:val="0"/>
        </w:rPr>
        <w:t>Điều 4. Điều khoản thi hành</w:t>
      </w:r>
    </w:p>
    <w:p>
      <w:r>
        <w:rPr>
          <w:b w:val="0"/>
          <w:i w:val="0"/>
        </w:rPr>
        <w:t>1. Thông tư này có hiệu lực thi hành kể từ ngày 25 tháng 02 năm 2026.</w:t>
      </w:r>
    </w:p>
    <w:p>
      <w:r>
        <w:rPr>
          <w:b w:val="0"/>
          <w:i w:val="0"/>
        </w:rPr>
        <w:t>2. Bãi bỏ Quyết định số 731/QĐ-BCT ngày 04 tháng 3 năm 2020 của Bộ trưởng Bộ Công Thương về việc đính chính Thông tư số 04/2020/TT-BCT ngày 22 tháng 01 năm 2020 của Bộ trưởng Bộ Công Thương quy định về đấu giá hạn ngạch thuế quan nhập khẩu ô tô đã qua sử dụng theo Hiệp định Đối tác Toàn diện và Tiến bộ Xuyên Thái Bình Dương./.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Nguyễn Sinh Nhật Tân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