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133/2016/NĐ-CP Biểu thuế nhập khẩu ưu đãi đặc biệt của Việt Nam để thực hiện Hiệp định Đối tác kinh tế toàn diện ASEAN - Nhật Bản giai đoạn 2016 - 2019</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133/2016/NĐ-CP</w:t>
      </w:r>
      <w:r>
        <w:rPr>
          <w:b w:val="0"/>
          <w:i w:val="0"/>
        </w:rPr>
        <w:br/>
      </w:r>
      <w:r>
        <w:rPr>
          <w:b w:val="0"/>
          <w:i w:val="0"/>
        </w:rPr>
        <w:br/>
      </w:r>
      <w:r>
        <w:rPr>
          <w:b w:val="0"/>
          <w:i/>
        </w:rPr>
        <w:br/>
      </w:r>
      <w:r>
        <w:rPr>
          <w:b w:val="0"/>
          <w:i/>
        </w:rPr>
        <w:t>Hà Nội, ngày 01 tháng 09 năm 2016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133/2016/NĐ-CP</w:t>
      </w:r>
      <w:r>
        <w:rPr>
          <w:b w:val="0"/>
          <w:i w:val="0"/>
        </w:rPr>
        <w:br/>
      </w:r>
      <w:r>
        <w:rPr>
          <w:b w:val="0"/>
          <w:i w:val="0"/>
        </w:rPr>
        <w:br/>
      </w:r>
      <w:r>
        <w:rPr>
          <w:b w:val="0"/>
          <w:i/>
        </w:rPr>
        <w:br/>
      </w:r>
      <w:r>
        <w:rPr>
          <w:b w:val="0"/>
          <w:i/>
        </w:rPr>
        <w:t>Hà Nội, ngày 01 tháng 09 năm 2016</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133/2016/NĐ-CP</w:t>
      </w:r>
      <w:r>
        <w:rPr>
          <w:b w:val="0"/>
          <w:i w:val="0"/>
        </w:rPr>
        <w:br/>
      </w:r>
      <w:r>
        <w:rPr>
          <w:b w:val="0"/>
          <w:i w:val="0"/>
        </w:rPr>
        <w:br/>
      </w:r>
      <w:r>
        <w:rPr>
          <w:b w:val="0"/>
          <w:i/>
        </w:rPr>
        <w:br/>
      </w:r>
      <w:r>
        <w:rPr>
          <w:b w:val="0"/>
          <w:i/>
        </w:rPr>
        <w:t>Hà Nội, ngày 01 tháng 09 năm 2016</w:t>
      </w:r>
      <w:r>
        <w:rPr>
          <w:b w:val="0"/>
          <w:i/>
        </w:rPr>
        <w:br/>
      </w:r>
      <w:r>
        <w:rPr>
          <w:b w:val="0"/>
          <w:i w:val="0"/>
        </w:rPr>
        <w:br/>
      </w:r>
    </w:p>
    <w:p>
      <w:pPr>
        <w:jc w:val="center"/>
      </w:pPr>
      <w:r>
        <w:rPr>
          <w:b w:val="0"/>
          <w:i w:val="0"/>
        </w:rPr>
        <w:br/>
      </w:r>
      <w:r>
        <w:rPr>
          <w:b w:val="0"/>
          <w:i w:val="0"/>
        </w:rPr>
        <w:t>Số: 133/2016/NĐ-CP</w:t>
      </w:r>
      <w:r>
        <w:rPr>
          <w:b w:val="0"/>
          <w:i w:val="0"/>
        </w:rPr>
        <w:br/>
      </w:r>
    </w:p>
    <w:p>
      <w:pPr>
        <w:jc w:val="center"/>
      </w:pPr>
      <w:r>
        <w:rPr>
          <w:b w:val="0"/>
          <w:i w:val="0"/>
        </w:rPr>
        <w:br/>
      </w:r>
      <w:r>
        <w:rPr>
          <w:b w:val="0"/>
          <w:i w:val="0"/>
        </w:rPr>
        <w:t>Hà Nội, ngày 01 tháng 09 năm 2016</w:t>
      </w:r>
      <w:r>
        <w:rPr>
          <w:b w:val="0"/>
          <w:i w:val="0"/>
        </w:rPr>
        <w:br/>
      </w:r>
    </w:p>
    <w:p>
      <w:r>
        <w:rPr>
          <w:b/>
          <w:i w:val="0"/>
        </w:rPr>
        <w:t>NGHỊ ĐỊNH</w:t>
      </w:r>
    </w:p>
    <w:p>
      <w:r>
        <w:rPr>
          <w:b/>
          <w:i w:val="0"/>
        </w:rPr>
        <w:t>BIỂU THUẾ NHẬP KHẨU ƯU ĐÃI ĐẶC BIỆT CỦA VIỆT NAM ĐỂ THỰC HIỆN HIỆP ĐỊNH ĐỐI TÁC KINH TẾ TOÀN DIỆN ASEAN - NHẬT BẢN GIAI ĐOẠN 2016 - 2019</w:t>
      </w:r>
    </w:p>
    <w:p>
      <w:r>
        <w:rPr>
          <w:b w:val="0"/>
          <w:i/>
        </w:rPr>
        <w:t>Căn cứ Luật tổ chức Chính phủ ngày 19 th</w:t>
      </w:r>
      <w:r>
        <w:rPr>
          <w:b w:val="0"/>
          <w:i/>
        </w:rPr>
        <w:t>á</w:t>
      </w:r>
      <w:r>
        <w:rPr>
          <w:b w:val="0"/>
          <w:i/>
        </w:rPr>
        <w:t>ng 6 năm 2015;</w:t>
      </w:r>
    </w:p>
    <w:p>
      <w:r>
        <w:rPr>
          <w:b w:val="0"/>
          <w:i/>
        </w:rPr>
        <w:t>Căn cứ Luật thuế xuất khẩu, thuế nhập khẩu ngày 06 th</w:t>
      </w:r>
      <w:r>
        <w:rPr>
          <w:b w:val="0"/>
          <w:i/>
        </w:rPr>
        <w:t>á</w:t>
      </w:r>
      <w:r>
        <w:rPr>
          <w:b w:val="0"/>
          <w:i/>
        </w:rPr>
        <w:t>ng 4 năm 2016;</w:t>
      </w:r>
    </w:p>
    <w:p>
      <w:r>
        <w:rPr>
          <w:b w:val="0"/>
          <w:i/>
        </w:rPr>
        <w:t>Căn cứ Luật điều ước quốc t</w:t>
      </w:r>
      <w:r>
        <w:rPr>
          <w:b w:val="0"/>
          <w:i/>
        </w:rPr>
        <w:t>ế</w:t>
      </w:r>
      <w:r>
        <w:rPr>
          <w:b w:val="0"/>
          <w:i/>
        </w:rPr>
        <w:t xml:space="preserve"> ngày 09 th</w:t>
      </w:r>
      <w:r>
        <w:rPr>
          <w:b w:val="0"/>
          <w:i/>
        </w:rPr>
        <w:t>á</w:t>
      </w:r>
      <w:r>
        <w:rPr>
          <w:b w:val="0"/>
          <w:i/>
        </w:rPr>
        <w:t>ng 4 năm 2016;</w:t>
      </w:r>
    </w:p>
    <w:p>
      <w:r>
        <w:rPr>
          <w:b w:val="0"/>
          <w:i/>
        </w:rPr>
        <w:t>Để thực hiện Hiệp định Đối tác kinh tế toàn diện giữa Hiệp hội các quốc gia Đ</w:t>
      </w:r>
      <w:r>
        <w:rPr>
          <w:b w:val="0"/>
          <w:i/>
        </w:rPr>
        <w:t>ô</w:t>
      </w:r>
      <w:r>
        <w:rPr>
          <w:b w:val="0"/>
          <w:i/>
        </w:rPr>
        <w:t xml:space="preserve">ng Nam </w:t>
      </w:r>
      <w:r>
        <w:rPr>
          <w:b w:val="0"/>
          <w:i/>
        </w:rPr>
        <w:t xml:space="preserve">Á </w:t>
      </w:r>
      <w:r>
        <w:rPr>
          <w:b w:val="0"/>
          <w:i/>
        </w:rPr>
        <w:t>(viết t</w:t>
      </w:r>
      <w:r>
        <w:rPr>
          <w:b w:val="0"/>
          <w:i/>
        </w:rPr>
        <w:t>ắ</w:t>
      </w:r>
      <w:r>
        <w:rPr>
          <w:b w:val="0"/>
          <w:i/>
        </w:rPr>
        <w:t>t là ASEAN) và Nhật Bản có hiệu lực kể từ ngày 01 th</w:t>
      </w:r>
      <w:r>
        <w:rPr>
          <w:b w:val="0"/>
          <w:i/>
        </w:rPr>
        <w:t>á</w:t>
      </w:r>
      <w:r>
        <w:rPr>
          <w:b w:val="0"/>
          <w:i/>
        </w:rPr>
        <w:t>ng 12 năm 2008;</w:t>
      </w:r>
    </w:p>
    <w:p>
      <w:r>
        <w:rPr>
          <w:b w:val="0"/>
          <w:i/>
        </w:rPr>
        <w:t>Theo đề nghị của Bộ trưởng Bộ Tài chính;</w:t>
      </w:r>
    </w:p>
    <w:p>
      <w:r>
        <w:rPr>
          <w:b w:val="0"/>
          <w:i/>
        </w:rPr>
        <w:t>Ch</w:t>
      </w:r>
      <w:r>
        <w:rPr>
          <w:b w:val="0"/>
          <w:i/>
        </w:rPr>
        <w:t>í</w:t>
      </w:r>
      <w:r>
        <w:rPr>
          <w:b w:val="0"/>
          <w:i/>
        </w:rPr>
        <w:t xml:space="preserve">nh phủ ban hành Nghị định </w:t>
      </w:r>
      <w:r>
        <w:rPr>
          <w:b w:val="0"/>
          <w:i/>
        </w:rPr>
        <w:t xml:space="preserve">Biểu thuế </w:t>
      </w:r>
      <w:r>
        <w:rPr>
          <w:b w:val="0"/>
          <w:i/>
        </w:rPr>
        <w:t>nhập kh</w:t>
      </w:r>
      <w:r>
        <w:rPr>
          <w:b w:val="0"/>
          <w:i/>
        </w:rPr>
        <w:t>ẩ</w:t>
      </w:r>
      <w:r>
        <w:rPr>
          <w:b w:val="0"/>
          <w:i/>
        </w:rPr>
        <w:t>u ưu đãi đặc bi</w:t>
      </w:r>
      <w:r>
        <w:rPr>
          <w:b w:val="0"/>
          <w:i/>
        </w:rPr>
        <w:t>ệ</w:t>
      </w:r>
      <w:r>
        <w:rPr>
          <w:b w:val="0"/>
          <w:i/>
        </w:rPr>
        <w:t xml:space="preserve">t </w:t>
      </w:r>
      <w:r>
        <w:rPr>
          <w:b w:val="0"/>
          <w:i/>
        </w:rPr>
        <w:t xml:space="preserve">của </w:t>
      </w:r>
      <w:r>
        <w:rPr>
          <w:b w:val="0"/>
          <w:i/>
        </w:rPr>
        <w:t>Việt Nam để thực hiện Hiệp định Đ</w:t>
      </w:r>
      <w:r>
        <w:rPr>
          <w:b w:val="0"/>
          <w:i/>
        </w:rPr>
        <w:t>ố</w:t>
      </w:r>
      <w:r>
        <w:rPr>
          <w:b w:val="0"/>
          <w:i/>
        </w:rPr>
        <w:t>i tác kinh tế toàn diện ASEAN - Nhật Bản giai đoạn 2016 - 2019.</w:t>
      </w:r>
    </w:p>
    <w:p>
      <w:r>
        <w:rPr>
          <w:b/>
          <w:i w:val="0"/>
        </w:rPr>
        <w:t>Điều 1. Phạm vi điều chỉnh</w:t>
      </w:r>
    </w:p>
    <w:p>
      <w:pPr>
        <w:jc w:val="both"/>
      </w:pPr>
      <w:r>
        <w:rPr>
          <w:b w:val="0"/>
          <w:i w:val="0"/>
        </w:rPr>
        <w:t>Nghị định này quy định thuế suất thuế nhập khẩu ưu đãi đặc biệt của Việt Nam để thực hiện Hiệp định Đối tác kinh tế toàn diện ASEAN - Nhật Bản giai đoạn 2016 - 2019 và điều kiện được hưởng thuế suất thuế nhập khẩu ưu đãi đặc biệt theo Hiệp định này.</w:t>
      </w:r>
    </w:p>
    <w:p>
      <w:pPr>
        <w:jc w:val="both"/>
      </w:pPr>
      <w:r>
        <w:rPr>
          <w:b/>
          <w:i w:val="0"/>
        </w:rPr>
        <w:t>Điều 2. Đối tượng áp dụng</w:t>
      </w:r>
    </w:p>
    <w:p>
      <w:pPr>
        <w:jc w:val="both"/>
      </w:pPr>
      <w:r>
        <w:rPr>
          <w:b w:val="0"/>
          <w:i w:val="0"/>
        </w:rPr>
        <w:t>1. Người nộp thuế theo quy định của Luật thuế xuất khẩu, thuế nhập khẩu.</w:t>
      </w:r>
    </w:p>
    <w:p>
      <w:pPr>
        <w:jc w:val="both"/>
      </w:pPr>
      <w:r>
        <w:rPr>
          <w:b w:val="0"/>
          <w:i w:val="0"/>
        </w:rPr>
        <w:t>2. Cơ quan hải quan, công chức hải quan.</w:t>
      </w:r>
    </w:p>
    <w:p>
      <w:pPr>
        <w:jc w:val="both"/>
      </w:pPr>
      <w:r>
        <w:rPr>
          <w:b w:val="0"/>
          <w:i w:val="0"/>
        </w:rPr>
        <w:t>3. Tổ chức, cá nhân có quyền và nghĩa vụ liên quan đến hàng hóa xuất khẩu, nhập khẩu.</w:t>
      </w:r>
    </w:p>
    <w:p>
      <w:pPr>
        <w:jc w:val="both"/>
      </w:pPr>
      <w:r>
        <w:rPr>
          <w:b/>
          <w:i w:val="0"/>
        </w:rPr>
        <w:t>Điều 3. Biểu thuế nhập khẩu ưu đãi đặc biệt</w:t>
      </w:r>
    </w:p>
    <w:p>
      <w:pPr>
        <w:jc w:val="both"/>
      </w:pPr>
      <w:r>
        <w:rPr>
          <w:b w:val="0"/>
          <w:i w:val="0"/>
        </w:rPr>
        <w:t>Ban hành kèm theo Nghị định này Biểu thuế nhập khẩu ưu đãi đặc biệt của Việt Nam để thực hiện Hiệp định Đối tác kinh tế toàn diện ASEAN- Nhật Bản giai đoạn 2016 - 2019 (thuế suất thuế nhập khẩu ưu đãi đặc biệt áp dụng sau đây gọi là thuế suất AJCEP).</w:t>
      </w:r>
    </w:p>
    <w:p>
      <w:pPr>
        <w:jc w:val="both"/>
      </w:pPr>
      <w:r>
        <w:rPr>
          <w:b w:val="0"/>
          <w:i w:val="0"/>
        </w:rPr>
        <w:t>1. Cột "Mã hàng" và cột "Tên gọi, mô tả hàng hóa" được xây dựng trên cơ sở Danh mục hàng hóa xuất khẩu, nhập khẩu Việt Nam và phân loại theo cấp mã 8 số hoặc 10 số.</w:t>
      </w:r>
    </w:p>
    <w:p>
      <w:pPr>
        <w:jc w:val="both"/>
      </w:pPr>
      <w:r>
        <w:rPr>
          <w:b w:val="0"/>
          <w:i w:val="0"/>
        </w:rPr>
        <w:t>2. Cột "Thuế suất AJCEP (%)": Thuế suất áp dụng cho các giai đoạn khác nhau, bao gồm:</w:t>
      </w:r>
    </w:p>
    <w:p>
      <w:pPr>
        <w:jc w:val="both"/>
      </w:pPr>
      <w:r>
        <w:rPr>
          <w:b w:val="0"/>
          <w:i w:val="0"/>
        </w:rPr>
        <w:t>a) 01/9/2016 - 31/3/2017: Thuế suất áp dụng từ ngày 01 tháng 9 năm 2016 đến hết ngày 31 tháng 3 năm 2017;</w:t>
      </w:r>
    </w:p>
    <w:p>
      <w:pPr>
        <w:jc w:val="both"/>
      </w:pPr>
      <w:r>
        <w:rPr>
          <w:b w:val="0"/>
          <w:i w:val="0"/>
        </w:rPr>
        <w:t>b) 01/4/2017 - 31/3/2018: Thuế suất áp dụng từ ngày 01 tháng 4 năm 2017 đến hết ngày 31 tháng 3 năm 2018;</w:t>
      </w:r>
    </w:p>
    <w:p>
      <w:pPr>
        <w:jc w:val="both"/>
      </w:pPr>
      <w:r>
        <w:rPr>
          <w:b w:val="0"/>
          <w:i w:val="0"/>
        </w:rPr>
        <w:t>c) 01/4/2018 - 31/3/2019: Thuế suất áp dụng từ ngày 01 tháng 4 năm 2018 đến hết ngày 31 tháng 3 năm 2019.</w:t>
      </w:r>
    </w:p>
    <w:p>
      <w:pPr>
        <w:jc w:val="both"/>
      </w:pPr>
      <w:r>
        <w:rPr>
          <w:b w:val="0"/>
          <w:i w:val="0"/>
        </w:rPr>
        <w:t>3. Ký hiệu "*": Hàng hóa nhập khẩu không được hưởng thuế suất AJCEP tại thời điểm tương ứng.</w:t>
      </w:r>
    </w:p>
    <w:p>
      <w:pPr>
        <w:jc w:val="both"/>
      </w:pPr>
      <w:r>
        <w:rPr>
          <w:b/>
          <w:i w:val="0"/>
        </w:rPr>
        <w:t>Điều 4. Điều kiện áp dụng thuế suất thuế nhập khẩu ưu đãi đặc biệt</w:t>
      </w:r>
    </w:p>
    <w:p>
      <w:pPr>
        <w:jc w:val="both"/>
      </w:pPr>
      <w:r>
        <w:rPr>
          <w:b w:val="0"/>
          <w:i w:val="0"/>
        </w:rPr>
        <w:t>Hàng hóa nhập khẩu được áp dụng thuế suất AJCEP phải đáp ứng đủ các điều kiện sau:</w:t>
      </w:r>
    </w:p>
    <w:p>
      <w:pPr>
        <w:jc w:val="both"/>
      </w:pPr>
      <w:r>
        <w:rPr>
          <w:b w:val="0"/>
          <w:i w:val="0"/>
        </w:rPr>
        <w:t>1. Thuộc Biểu thuế nhập khẩu ưu đãi đặc biệt ban hành kèm theo Nghị định này.</w:t>
      </w:r>
    </w:p>
    <w:p>
      <w:pPr>
        <w:jc w:val="both"/>
      </w:pPr>
      <w:r>
        <w:rPr>
          <w:b w:val="0"/>
          <w:i w:val="0"/>
        </w:rPr>
        <w:t>2. Được nhập khẩu từ các nước là thành viên của Hiệp định Đối tác kinh tế toàn diện ASEAN - Nhật Bản, bao gồm các nước sau:</w:t>
      </w:r>
    </w:p>
    <w:p>
      <w:pPr>
        <w:jc w:val="both"/>
      </w:pPr>
      <w:r>
        <w:rPr>
          <w:b w:val="0"/>
          <w:i w:val="0"/>
        </w:rPr>
        <w:t>a) Bru-nây Đa-rút-xa-lam;</w:t>
      </w:r>
    </w:p>
    <w:p>
      <w:pPr>
        <w:jc w:val="both"/>
      </w:pPr>
      <w:r>
        <w:rPr>
          <w:b w:val="0"/>
          <w:i w:val="0"/>
        </w:rPr>
        <w:t>b) Vương quốc Cam-pu-chia;</w:t>
      </w:r>
    </w:p>
    <w:p>
      <w:pPr>
        <w:jc w:val="both"/>
      </w:pPr>
      <w:r>
        <w:rPr>
          <w:b w:val="0"/>
          <w:i w:val="0"/>
        </w:rPr>
        <w:t>c) Cộng hòa In-đô-nê-xi-a;</w:t>
      </w:r>
    </w:p>
    <w:p>
      <w:pPr>
        <w:jc w:val="both"/>
      </w:pPr>
      <w:r>
        <w:rPr>
          <w:b w:val="0"/>
          <w:i w:val="0"/>
        </w:rPr>
        <w:t>d) Cộng hòa Dân chủ Nhân dân Lào;</w:t>
      </w:r>
    </w:p>
    <w:p>
      <w:pPr>
        <w:jc w:val="both"/>
      </w:pPr>
      <w:r>
        <w:rPr>
          <w:b w:val="0"/>
          <w:i w:val="0"/>
        </w:rPr>
        <w:t>đ) Ma-lay-xi-a;</w:t>
      </w:r>
    </w:p>
    <w:p>
      <w:pPr>
        <w:jc w:val="both"/>
      </w:pPr>
      <w:r>
        <w:rPr>
          <w:b w:val="0"/>
          <w:i w:val="0"/>
        </w:rPr>
        <w:t>e) Cộng hòa Liên bang Mi-an-ma;</w:t>
      </w:r>
    </w:p>
    <w:p>
      <w:pPr>
        <w:jc w:val="both"/>
      </w:pPr>
      <w:r>
        <w:rPr>
          <w:b w:val="0"/>
          <w:i w:val="0"/>
        </w:rPr>
        <w:t>a) Cộng hòa Phi-líp-pin;</w:t>
      </w:r>
    </w:p>
    <w:p>
      <w:pPr>
        <w:jc w:val="both"/>
      </w:pPr>
      <w:r>
        <w:rPr>
          <w:b w:val="0"/>
          <w:i w:val="0"/>
        </w:rPr>
        <w:t>h) Cộng hòa Xinh-ga-po;</w:t>
      </w:r>
    </w:p>
    <w:p>
      <w:pPr>
        <w:jc w:val="both"/>
      </w:pPr>
      <w:r>
        <w:rPr>
          <w:b w:val="0"/>
          <w:i w:val="0"/>
        </w:rPr>
        <w:t>i) Vương quốc Thái Lan;</w:t>
      </w:r>
    </w:p>
    <w:p>
      <w:pPr>
        <w:jc w:val="both"/>
      </w:pPr>
      <w:r>
        <w:rPr>
          <w:b w:val="0"/>
          <w:i w:val="0"/>
        </w:rPr>
        <w:t>k) Nhật Bản;</w:t>
      </w:r>
    </w:p>
    <w:p>
      <w:pPr>
        <w:jc w:val="both"/>
      </w:pPr>
      <w:r>
        <w:rPr>
          <w:b w:val="0"/>
          <w:i w:val="0"/>
        </w:rPr>
        <w:t>l) Cộng hòa xã hội chủ nghĩa Việt Nam (Hàng hóa từ khu phi thuế quan nhập khẩu vào thị trường trong nước).</w:t>
      </w:r>
    </w:p>
    <w:p>
      <w:pPr>
        <w:jc w:val="both"/>
      </w:pPr>
      <w:r>
        <w:rPr>
          <w:b w:val="0"/>
          <w:i w:val="0"/>
        </w:rPr>
        <w:t>3. Được vận chuyển trực tiếp từ nước xuất khẩu theo khoản 2 Điều này vào Việt Nam, do Bộ Công Thương quy định.</w:t>
      </w:r>
    </w:p>
    <w:p>
      <w:pPr>
        <w:jc w:val="both"/>
      </w:pPr>
      <w:r>
        <w:rPr>
          <w:b w:val="0"/>
          <w:i w:val="0"/>
        </w:rPr>
        <w:t>4. Đáp ứng các quy định về xuất xứ hàng hóa trong Hiệp định Đối tác kinh tế toàn diện ASEAN - Nhật Bản, có Giấy chứng nhận xuất xứ hàng hóa (C/O) Mẫu AJ do Bộ Công Thương quy định.</w:t>
      </w:r>
    </w:p>
    <w:p>
      <w:pPr>
        <w:jc w:val="both"/>
      </w:pPr>
      <w:r>
        <w:rPr>
          <w:b/>
          <w:i w:val="0"/>
        </w:rPr>
        <w:t>Điều 5. Hiệu lực thi hành</w:t>
      </w:r>
    </w:p>
    <w:p>
      <w:pPr>
        <w:jc w:val="both"/>
      </w:pPr>
      <w:r>
        <w:rPr>
          <w:b w:val="0"/>
          <w:i w:val="0"/>
        </w:rPr>
        <w:t>1. Nghị định này có hiệu lực thi hành từ ngày 01 tháng 9 năm 2016.</w:t>
      </w:r>
    </w:p>
    <w:p>
      <w:pPr>
        <w:jc w:val="both"/>
      </w:pPr>
      <w:r>
        <w:rPr>
          <w:b w:val="0"/>
          <w:i w:val="0"/>
        </w:rPr>
        <w:t>2. Bãi bỏ Thông tư số 24/2015/TT-BTC ngày 14 tháng 02 năm 2015 của Bộ trưởng Bộ Tài chính ban hành Biểu thuế nhập khẩu ưu đãi đặc biệt của Việt Nam để thực hiện Hiệp định Đối tác kinh tế toàn diện ASEAN - Nhật Bản giai đoạn 2015 -2019.</w:t>
      </w:r>
    </w:p>
    <w:p>
      <w:pPr>
        <w:jc w:val="both"/>
      </w:pPr>
      <w:r>
        <w:rPr>
          <w:b/>
          <w:i w:val="0"/>
        </w:rPr>
        <w:t>Điều 6. Trách nhiệm thi hành</w:t>
      </w:r>
    </w:p>
    <w:p>
      <w:pPr>
        <w:jc w:val="both"/>
      </w:pPr>
      <w:r>
        <w:rPr>
          <w:b w:val="0"/>
          <w:i w:val="0"/>
        </w:rPr>
        <w:t>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Xuân Phúc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Xuân Phúc</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Xuân Phúc</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Xuân Phúc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