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25/2024/TT-BTC Bãi bỏ Thông tư số 83/2014/TT-BTC ngày 26 tháng 6 năm 2014 của Bộ trưởng Bộ Tài chính hướng dẫn thực hiện thuế giá trị gia tăng theo Danh mục hàng hóa nhập khẩu Việt Nam</w:t>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25/2024/TT-BTC</w:t>
      </w:r>
      <w:r>
        <w:rPr>
          <w:b w:val="0"/>
          <w:i w:val="0"/>
        </w:rPr>
        <w:br/>
      </w:r>
      <w:r>
        <w:rPr>
          <w:b w:val="0"/>
          <w:i w:val="0"/>
        </w:rPr>
        <w:br/>
      </w:r>
      <w:r>
        <w:rPr>
          <w:b w:val="0"/>
          <w:i/>
        </w:rPr>
        <w:br/>
      </w:r>
      <w:r>
        <w:rPr>
          <w:b w:val="0"/>
          <w:i/>
        </w:rPr>
        <w:t>Hà Nội, ngày 23 tháng 4 năm 2024</w:t>
      </w:r>
      <w:r>
        <w:rPr>
          <w:b w:val="0"/>
          <w:i/>
        </w:rPr>
        <w:br/>
      </w:r>
      <w:r>
        <w:rPr>
          <w:b w:val="0"/>
          <w:i w:val="0"/>
        </w:rPr>
        <w:br/>
      </w:r>
    </w:p>
    <w:p>
      <w:pPr>
        <w:jc w:val="center"/>
      </w:pPr>
      <w:r>
        <w:rPr>
          <w:b w:val="0"/>
          <w:i w:val="0"/>
        </w:rPr>
        <w:br/>
      </w:r>
      <w:r>
        <w:rPr>
          <w:b w:val="0"/>
          <w:i w:val="0"/>
        </w:rPr>
        <w:t>Số: 25/2024/TT-BTC</w:t>
      </w:r>
      <w:r>
        <w:rPr>
          <w:b w:val="0"/>
          <w:i w:val="0"/>
        </w:rPr>
        <w:br/>
      </w:r>
    </w:p>
    <w:p>
      <w:pPr>
        <w:jc w:val="center"/>
      </w:pPr>
      <w:r>
        <w:rPr>
          <w:b w:val="0"/>
          <w:i w:val="0"/>
        </w:rPr>
        <w:br/>
      </w:r>
      <w:r>
        <w:rPr>
          <w:b w:val="0"/>
          <w:i w:val="0"/>
        </w:rPr>
        <w:t>Hà Nội, ngày 23 tháng 4 năm 2024</w:t>
      </w:r>
      <w:r>
        <w:rPr>
          <w:b w:val="0"/>
          <w:i w:val="0"/>
        </w:rPr>
        <w:br/>
      </w:r>
    </w:p>
    <w:p>
      <w:pPr>
        <w:jc w:val="center"/>
      </w:pPr>
      <w:r>
        <w:rPr>
          <w:b/>
          <w:i w:val="0"/>
        </w:rPr>
        <w:t>THÔNG TƯ</w:t>
      </w:r>
    </w:p>
    <w:p>
      <w:pPr>
        <w:jc w:val="center"/>
      </w:pPr>
      <w:r>
        <w:rPr>
          <w:b/>
          <w:i w:val="0"/>
        </w:rPr>
        <w:t>Bãi bỏ Thông tư số 83/2014/TT-BTC ngày 26 tháng 6 năm 2014 của</w:t>
      </w:r>
      <w:r>
        <w:br/>
      </w:r>
      <w:r>
        <w:rPr>
          <w:b/>
          <w:i w:val="0"/>
        </w:rPr>
        <w:br/>
        <w:t xml:space="preserve">      Bộ trưởng Bộ Tài chính hướng dẫn thực hiện thuế giá trị gia tăng</w:t>
      </w:r>
      <w:r>
        <w:br/>
      </w:r>
      <w:r>
        <w:rPr>
          <w:b/>
          <w:i w:val="0"/>
        </w:rPr>
        <w:br/>
        <w:t xml:space="preserve">      theo Danh mục hàng hóa nhập khẩu Việt Nam</w:t>
      </w:r>
    </w:p>
    <w:p>
      <w:pPr>
        <w:jc w:val="center"/>
      </w:pPr>
      <w:r>
        <w:rPr>
          <w:b/>
          <w:i w:val="0"/>
        </w:rPr>
        <w:t>___________________</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thuế giá trị gia tăng ngày 03 tháng 6 năm 2008; Luật sửa đổi, bổ sung một số điều của Luật thuế giá trị gia tăng ngày 19 tháng 6 năm 2013; Luật sửa đổi, bổ sung một số điều của các luật về thuế ngày 26 tháng 11 năm 2014 và Luật sửa đổi, bổ sung một số điều của Luật thuế giá trị gia tăng, Luật thuế tiêu thụ đặc biệt và Luật quản lý thuế ngày 06 tháng 4 năm 2016;</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Cục trưởng Cục Quản lý, giám sát chính sách thuế, phí và lệ phí;</w:t>
      </w:r>
    </w:p>
    <w:p>
      <w:r>
        <w:rPr>
          <w:b w:val="0"/>
          <w:i/>
        </w:rPr>
        <w:t>Bộ trưởng Bộ Tài chính ban hành Thông tư bãi bỏ Thông tư số 83/2014/TT-BTC ngày 26 tháng 6 năm 2014 hướng dẫn thực hiện thuế giá trị gia tăng theo Danh mục hàng hóa nhập khẩu Việt Nam.</w:t>
      </w:r>
    </w:p>
    <w:p>
      <w:r>
        <w:rPr>
          <w:b/>
          <w:i w:val="0"/>
        </w:rPr>
        <w:t>Điều 1. Bãi bỏ toàn bộ Thông tư</w:t>
      </w:r>
    </w:p>
    <w:p>
      <w:r>
        <w:rPr>
          <w:b w:val="0"/>
          <w:i w:val="0"/>
        </w:rPr>
        <w:t>Bãi bỏ toàn bộ Thông tư số 83/2014/TT-BTC ngày 26 tháng 6 năm 2014 của Bộ trưởng Bộ Tài chính hướng dẫn thuế giá trị gia tăng theo Danh mục hàng hoá nhập khẩu Việt Nam.</w:t>
      </w:r>
    </w:p>
    <w:p>
      <w:r>
        <w:rPr>
          <w:b/>
          <w:i w:val="0"/>
        </w:rPr>
        <w:t>Điều 2. Điều khoản thi hành</w:t>
      </w:r>
    </w:p>
    <w:p>
      <w:r>
        <w:rPr>
          <w:b w:val="0"/>
          <w:i w:val="0"/>
        </w:rPr>
        <w:t>1. Thông tư này có hiệu lực thi hành kể từ ngày 08 tháng 6 năm 2024.</w:t>
      </w:r>
    </w:p>
    <w:p>
      <w:r>
        <w:rPr>
          <w:b w:val="0"/>
          <w:i w:val="0"/>
        </w:rPr>
        <w:t>2. Thủ trưởng các đơn vị thuộc Bộ và các cơ quan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 Hội đồng dân tộc;</w:t>
            </w:r>
            <w:r>
              <w:br/>
            </w:r>
            <w:r>
              <w:rPr>
                <w:b w:val="0"/>
                <w:i w:val="0"/>
              </w:rPr>
              <w:br/>
              <w:t xml:space="preserve">         - Ủy ban Tài chính, Ngân sách;</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 thành phố trực thuộc TW;</w:t>
            </w:r>
            <w:r>
              <w:br/>
            </w:r>
            <w:r>
              <w:rPr>
                <w:b w:val="0"/>
                <w:i w:val="0"/>
              </w:rPr>
              <w:br/>
              <w:t xml:space="preserve">         - Cục Thuế, Cục Hải quan, Sở Tài chính, Kho bạc Nhà nước các tỉnh, thành phố trực thuộc TW;</w:t>
            </w:r>
            <w:r>
              <w:br/>
            </w:r>
            <w:r>
              <w:rPr>
                <w:b w:val="0"/>
                <w:i w:val="0"/>
              </w:rPr>
              <w:br/>
              <w:t xml:space="preserve">         - Cục Kiểm tra văn bản quy phạm pháp luật,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Cục CST (340 b).</w:t>
            </w:r>
          </w:p>
        </w:tc>
        <w:tc>
          <w:tcPr>
            <w:tcW w:type="dxa" w:w="4320"/>
          </w:tcPr>
          <w:p>
            <w:r>
              <w:rPr>
                <w:b w:val="0"/>
                <w:i w:val="0"/>
              </w:rPr>
              <w:br/>
            </w:r>
            <w:r>
              <w:rPr>
                <w:b/>
                <w:i w:val="0"/>
              </w:rPr>
              <w:t>KT. BỘ TRƯỞNG</w:t>
            </w:r>
            <w:r>
              <w:br/>
            </w:r>
            <w:r>
              <w:rPr>
                <w:b/>
                <w:i w:val="0"/>
              </w:rPr>
              <w:t>THỨ TRƯỞNG</w:t>
            </w:r>
            <w:r>
              <w:br/>
            </w:r>
            <w:r>
              <w:rPr>
                <w:b/>
                <w:i/>
              </w:rPr>
              <w:t>(Đã ký)</w:t>
            </w:r>
            <w:r>
              <w:br/>
            </w:r>
            <w:r>
              <w:br/>
            </w:r>
            <w:r>
              <w:rPr>
                <w:b w:val="0"/>
                <w:i w:val="0"/>
              </w:rPr>
              <w:br/>
            </w:r>
            <w:r>
              <w:rPr>
                <w:b w:val="0"/>
                <w:i w:val="0"/>
              </w:rP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