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82/CP Ban hành Danh mục hàng hoá của Việt Nam để thực hiện Hiệp định về Chương trình ưu đãi thuế quan có hiệu lực chung (CEPT) của các nước ASEAN cho năm 1997</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82/CP</w:t>
      </w:r>
      <w:r>
        <w:rPr>
          <w:b w:val="0"/>
          <w:i w:val="0"/>
        </w:rPr>
        <w:br/>
      </w:r>
      <w:r>
        <w:rPr>
          <w:b w:val="0"/>
          <w:i w:val="0"/>
        </w:rPr>
        <w:br/>
      </w:r>
      <w:r>
        <w:rPr>
          <w:b w:val="0"/>
          <w:i/>
        </w:rPr>
        <w:br/>
      </w:r>
      <w:r>
        <w:rPr>
          <w:b w:val="0"/>
          <w:i/>
        </w:rPr>
        <w:t>Hà Nội, ngày 13 tháng 12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82/CP</w:t>
      </w:r>
      <w:r>
        <w:rPr>
          <w:b w:val="0"/>
          <w:i w:val="0"/>
        </w:rPr>
        <w:br/>
      </w:r>
      <w:r>
        <w:rPr>
          <w:b w:val="0"/>
          <w:i w:val="0"/>
        </w:rPr>
        <w:br/>
      </w:r>
      <w:r>
        <w:rPr>
          <w:b w:val="0"/>
          <w:i/>
        </w:rPr>
        <w:br/>
      </w:r>
      <w:r>
        <w:rPr>
          <w:b w:val="0"/>
          <w:i/>
        </w:rPr>
        <w:t>Hà Nội, ngày 13 tháng 12 năm 1996</w:t>
      </w:r>
      <w:r>
        <w:rPr>
          <w:b w:val="0"/>
          <w:i/>
        </w:rPr>
        <w:br/>
      </w:r>
      <w:r>
        <w:rPr>
          <w:b w:val="0"/>
          <w:i w:val="0"/>
        </w:rPr>
        <w:br/>
      </w:r>
    </w:p>
    <w:p>
      <w:pPr>
        <w:jc w:val="center"/>
      </w:pPr>
      <w:r>
        <w:rPr>
          <w:b w:val="0"/>
          <w:i w:val="0"/>
        </w:rPr>
        <w:br/>
      </w:r>
      <w:r>
        <w:rPr>
          <w:b w:val="0"/>
          <w:i w:val="0"/>
        </w:rPr>
        <w:t>Số: 82/CP</w:t>
      </w:r>
      <w:r>
        <w:rPr>
          <w:b w:val="0"/>
          <w:i w:val="0"/>
        </w:rPr>
        <w:br/>
      </w:r>
    </w:p>
    <w:p>
      <w:pPr>
        <w:jc w:val="center"/>
      </w:pPr>
      <w:r>
        <w:rPr>
          <w:b w:val="0"/>
          <w:i w:val="0"/>
        </w:rPr>
        <w:br/>
      </w:r>
      <w:r>
        <w:rPr>
          <w:b w:val="0"/>
          <w:i w:val="0"/>
        </w:rPr>
        <w:t>Hà Nội, ngày 13 tháng 12 năm 1996</w:t>
      </w:r>
      <w:r>
        <w:rPr>
          <w:b w:val="0"/>
          <w:i w:val="0"/>
        </w:rPr>
        <w:br/>
      </w:r>
    </w:p>
    <w:p>
      <w:pPr>
        <w:jc w:val="center"/>
      </w:pPr>
      <w:r>
        <w:rPr>
          <w:b/>
          <w:i w:val="0"/>
        </w:rPr>
        <w:t>NGHỊ ĐỊNH</w:t>
      </w:r>
    </w:p>
    <w:p>
      <w:pPr>
        <w:jc w:val="center"/>
      </w:pPr>
      <w:r>
        <w:rPr>
          <w:b/>
          <w:i w:val="0"/>
        </w:rPr>
        <w:t xml:space="preserve">Ban hành Danh mục hàng hoá của Việt Nam để thực hiện Hiệp định về </w:t>
      </w:r>
    </w:p>
    <w:p>
      <w:pPr>
        <w:jc w:val="center"/>
      </w:pPr>
      <w:r>
        <w:rPr>
          <w:b/>
          <w:i w:val="0"/>
        </w:rPr>
        <w:t xml:space="preserve">Chương trình ưu đãi thuế quan có </w:t>
      </w:r>
      <w:r>
        <w:rPr>
          <w:b/>
          <w:i w:val="0"/>
        </w:rPr>
        <w:t>hiệu lực chung (CEPT) của</w:t>
      </w:r>
    </w:p>
    <w:p>
      <w:pPr>
        <w:jc w:val="center"/>
      </w:pPr>
      <w:r>
        <w:rPr>
          <w:b/>
          <w:i w:val="0"/>
        </w:rPr>
        <w:t xml:space="preserve">các nước ASEAN cho năm 1997 </w:t>
      </w:r>
    </w:p>
    <w:p>
      <w:r>
        <w:rPr>
          <w:b w:val="0"/>
          <w:i w:val="0"/>
        </w:rPr>
        <w:t>______________________</w:t>
      </w:r>
    </w:p>
    <w:p>
      <w:r>
        <w:rPr>
          <w:b w:val="0"/>
          <w:i w:val="0"/>
        </w:rPr>
        <w:t xml:space="preserve"> </w:t>
      </w:r>
      <w:r>
        <w:rPr>
          <w:b/>
          <w:i w:val="0"/>
        </w:rPr>
        <w:t>CHÍNH PHỦ</w:t>
      </w:r>
    </w:p>
    <w:p>
      <w:r>
        <w:rPr>
          <w:b w:val="0"/>
          <w:i/>
        </w:rPr>
        <w:t>Căn cứ Luật Tổ chức Chính phủ ngày 30 tháng 9 năm 1992;</w:t>
      </w:r>
    </w:p>
    <w:p>
      <w:r>
        <w:rPr>
          <w:b w:val="0"/>
          <w:i/>
        </w:rPr>
        <w:t>Căn cứ Luật thuế xuất khẩu, thuế nhập khẩu;</w:t>
      </w:r>
    </w:p>
    <w:p>
      <w:r>
        <w:rPr>
          <w:b w:val="0"/>
          <w:i/>
        </w:rPr>
        <w:t>Căn cứ Nghị định số 292/NQ-UBTVQH9 ngày 8 tháng 11 năm 1995 của Uỷ ban thường vụ Quốc hội về chương trình giảm thuế nhập khẩu của Việt Nam để thực hiện Hiệp định về chương trình ưu đãi thuế quan có hiệu lực chung (CEPT) của các nước ASEAN;</w:t>
      </w:r>
    </w:p>
    <w:p>
      <w:r>
        <w:rPr>
          <w:b w:val="0"/>
          <w:i/>
        </w:rPr>
        <w:t>Theo đề nghị của Bộ trưởng Bộ Tài chính,</w:t>
      </w:r>
    </w:p>
    <w:p>
      <w:r>
        <w:rPr>
          <w:b/>
          <w:i w:val="0"/>
        </w:rPr>
        <w:t>NGHỊ ĐỊNH :</w:t>
      </w:r>
    </w:p>
    <w:p>
      <w:r>
        <w:rPr>
          <w:b/>
          <w:i w:val="0"/>
        </w:rPr>
        <w:t xml:space="preserve">Điều 1. </w:t>
      </w:r>
      <w:r>
        <w:rPr>
          <w:b w:val="0"/>
          <w:i w:val="0"/>
        </w:rPr>
        <w:t>- Ban hành kèm theo Nghị định này danh mục hàng hoá và thuế suất các mặt hàng của Việt Nam để thực hiện Hiệp định về chương trình ưu đãi thuế quan có hiệu lực chung của các nước ASEAN cho năm 1997.</w:t>
      </w:r>
    </w:p>
    <w:p>
      <w:r>
        <w:rPr>
          <w:b/>
          <w:i w:val="0"/>
        </w:rPr>
        <w:t>Điều 2</w:t>
      </w:r>
      <w:r>
        <w:rPr>
          <w:b/>
          <w:i w:val="0"/>
        </w:rPr>
        <w:t>.-</w:t>
      </w:r>
      <w:r>
        <w:rPr>
          <w:b w:val="0"/>
          <w:i w:val="0"/>
        </w:rPr>
        <w:t xml:space="preserve"> Bộ Tài chính hướng dẫn thực hiện Nghị định này phù hợp với các quy định của Hiệp định về Chương trình ưu đãi thuế quan có hiệu lực chung của các nước ASEAN.</w:t>
      </w:r>
    </w:p>
    <w:p>
      <w:r>
        <w:rPr>
          <w:b/>
          <w:i w:val="0"/>
        </w:rPr>
        <w:t>Điều 3.</w:t>
      </w:r>
      <w:r>
        <w:rPr>
          <w:b w:val="0"/>
          <w:i w:val="0"/>
        </w:rPr>
        <w:t>-</w:t>
      </w:r>
      <w:r>
        <w:rPr>
          <w:b w:val="0"/>
          <w:i w:val="0"/>
        </w:rPr>
        <w:t xml:space="preserve"> Nghị định này có hiệu lực từ ngày 1 tháng 1 năm 1997. Các Bộ trưởng, Thủ trưởng cơ quan ngang Bộ, Thủ trưởng cơ quan thuộc Chính phủ và Chủ tịch Uỷ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val="0"/>
              </w:rPr>
              <w:br/>
            </w:r>
            <w:r>
              <w:rPr>
                <w:b/>
                <w:i/>
              </w:rPr>
              <w:t>(Đã ký)</w:t>
            </w:r>
            <w:r>
              <w:rPr>
                <w:b/>
                <w:i w:val="0"/>
              </w:rPr>
              <w:br/>
            </w:r>
            <w:r>
              <w:rPr>
                <w:b w:val="0"/>
                <w:i w:val="0"/>
              </w:rPr>
              <w:br/>
            </w:r>
            <w:r>
              <w:rPr>
                <w:b/>
                <w:i w:val="0"/>
              </w:rPr>
              <w:br/>
            </w:r>
            <w:r>
              <w:rPr>
                <w:b/>
                <w:i w:val="0"/>
              </w:rPr>
              <w:t>Phan Văn Khải</w:t>
            </w:r>
            <w:r>
              <w:rPr>
                <w:b/>
                <w:i w:val="0"/>
              </w:rPr>
              <w:br/>
            </w:r>
          </w:p>
        </w:tc>
      </w:tr>
    </w:tbl>
    <w:p>
      <w:r>
        <w:rPr>
          <w:b/>
          <w:i w:val="0"/>
        </w:rPr>
        <w:t>DANH MỤC HÀNG HOÁ VÀ THUẾ SUẤT THAM GIA CHƯƠNG TRÌNH CEPT CỦA VIỆT NAM NĂM 1997</w:t>
      </w:r>
      <w:r>
        <w:br/>
      </w:r>
      <w:r>
        <w:rPr>
          <w:b w:val="0"/>
          <w:i/>
        </w:rPr>
        <w:t>(Ban hành kèm theo Nghị định số 82 ngày 13 tháng 12 năm 1996)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Mã HS</w:t>
            </w:r>
          </w:p>
        </w:tc>
        <w:tc>
          <w:tcPr>
            <w:tcW w:type="dxa" w:w="2880"/>
          </w:tcPr>
          <w:p>
            <w:r>
              <w:rPr>
                <w:b w:val="0"/>
                <w:i w:val="0"/>
              </w:rPr>
              <w:br/>
            </w:r>
            <w:r>
              <w:br/>
            </w:r>
            <w:r>
              <w:rPr>
                <w:b/>
                <w:i w:val="0"/>
              </w:rPr>
              <w:t>Mô tả mặt hàng</w:t>
            </w:r>
          </w:p>
        </w:tc>
        <w:tc>
          <w:tcPr>
            <w:tcW w:type="dxa" w:w="2880"/>
          </w:tcPr>
          <w:p>
            <w:r>
              <w:rPr>
                <w:b w:val="0"/>
                <w:i w:val="0"/>
              </w:rPr>
              <w:br/>
            </w:r>
            <w:r>
              <w:rPr>
                <w:b/>
                <w:i w:val="0"/>
              </w:rPr>
              <w:t>Thuế suất CEPT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