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91/CP Về ban hành danh mục hàng hoá để thực hiện Hiệp định về Chương trình ưu đãi thuế quan có hiệu lực chung (CEPT) của các nước ASEAN cho năm 1996</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91-CP</w:t>
      </w:r>
      <w:r>
        <w:rPr>
          <w:b w:val="0"/>
          <w:i w:val="0"/>
        </w:rPr>
        <w:br/>
      </w:r>
      <w:r>
        <w:rPr>
          <w:b w:val="0"/>
          <w:i w:val="0"/>
        </w:rPr>
        <w:br/>
      </w:r>
      <w:r>
        <w:rPr>
          <w:b w:val="0"/>
          <w:i/>
        </w:rPr>
        <w:t>Hà Nội, ngày 18 tháng 12 năm 1995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NGHỊ ĐỊNH </w:t>
      </w:r>
      <w:r>
        <w:rPr>
          <w:b w:val="0"/>
          <w:i w:val="0"/>
        </w:rPr>
        <w:br/>
      </w:r>
      <w:r>
        <w:rPr>
          <w:b w:val="0"/>
          <w:i w:val="0"/>
        </w:rPr>
        <w:t>CỦA CHÍNH PHỦ SỐ 91/CP NGÀY 18 THÁNG 12 NĂM 1995 VỀ BAN HÀNH DANH MỤC</w:t>
      </w:r>
      <w:r>
        <w:rPr>
          <w:b w:val="0"/>
          <w:i w:val="0"/>
        </w:rPr>
        <w:br/>
      </w:r>
      <w:r>
        <w:rPr>
          <w:b w:val="0"/>
          <w:i w:val="0"/>
        </w:rPr>
        <w:t xml:space="preserve"> HÀNG HOÁ ĐỂ THỰC HIỆN HIỆP ĐỊNH VỀ CHƯƠNG TRÌNH ƯU ĐÃI THUẾ QUAN CÓ </w:t>
      </w:r>
      <w:r>
        <w:rPr>
          <w:b w:val="0"/>
          <w:i w:val="0"/>
        </w:rPr>
        <w:br/>
      </w:r>
      <w:r>
        <w:rPr>
          <w:b w:val="0"/>
          <w:i w:val="0"/>
        </w:rPr>
        <w:t>HIỆU LỰC CHUNG (CEPT) CỦA CÁC NƯỚC ASEAN CHO NĂM 1996</w:t>
      </w:r>
      <w:r>
        <w:rPr>
          <w:b w:val="0"/>
          <w:i w:val="0"/>
        </w:rPr>
        <w:br/>
      </w:r>
      <w:r>
        <w:rPr>
          <w:b/>
          <w:i w:val="0"/>
        </w:rPr>
        <w:t>CHÍNH PHỦ</w:t>
      </w:r>
      <w:r>
        <w:rPr>
          <w:b w:val="0"/>
          <w:i w:val="0"/>
        </w:rPr>
        <w:br/>
      </w:r>
      <w:r>
        <w:rPr>
          <w:b w:val="0"/>
          <w:i/>
        </w:rPr>
        <w:t>Căn cứ Luật Tổ chức Chính phủ ngày 30 tháng 9 năm 1992;</w:t>
      </w:r>
      <w:r>
        <w:br/>
      </w:r>
      <w:r>
        <w:rPr>
          <w:b w:val="0"/>
          <w:i/>
        </w:rPr>
        <w:t>Căn cứ Luật thuế xuất khẩu, thuế nhập khẩu;</w:t>
      </w:r>
      <w:r>
        <w:br/>
      </w:r>
      <w:r>
        <w:rPr>
          <w:b w:val="0"/>
          <w:i/>
        </w:rPr>
        <w:t>Căn cứ Nghị quyết số 292/NQ-UBTVQH9 ngày 8-11-1995 của Uỷ ban Thường vụ Quốc hội về chương trình giảm thuế nhập khẩu của Việt Nam để thực hiện Hiệp định về Chương trình ưu đãi thuế quan có hiệu lực chung (CEPT) của các nước ASEAN;</w:t>
      </w:r>
      <w:r>
        <w:br/>
      </w:r>
      <w:r>
        <w:rPr>
          <w:b w:val="0"/>
          <w:i/>
        </w:rPr>
        <w:t>Theo đề nghị của Bộ trưởng Bộ Tài chính,</w:t>
      </w:r>
      <w:r>
        <w:rPr>
          <w:b w:val="0"/>
          <w:i w:val="0"/>
        </w:rPr>
        <w:br/>
      </w:r>
      <w:r>
        <w:rPr>
          <w:b/>
          <w:i w:val="0"/>
        </w:rPr>
        <w:t>NGHỊ ĐỊNH :</w:t>
      </w:r>
      <w:r>
        <w:rPr>
          <w:b w:val="0"/>
          <w:i w:val="0"/>
        </w:rPr>
        <w:br/>
      </w:r>
      <w:r>
        <w:rPr>
          <w:b/>
          <w:i w:val="0"/>
        </w:rPr>
        <w:t>Điều 1.</w:t>
      </w:r>
      <w:r>
        <w:rPr>
          <w:b w:val="0"/>
          <w:i w:val="0"/>
        </w:rPr>
        <w:t>- Ban hành kèm theo Nghị định này danh mục hàng hoá và thuế suất của các mặt hàng để thực hiện Hiệp định về Chương trình ưu đãi thuế quan có hiệu lực chung của ASEAN (CEPT) cho năm 1996.</w:t>
      </w:r>
      <w:r>
        <w:rPr>
          <w:b w:val="0"/>
          <w:i w:val="0"/>
        </w:rPr>
        <w:br/>
      </w:r>
      <w:r>
        <w:rPr>
          <w:b/>
          <w:i w:val="0"/>
        </w:rPr>
        <w:t>Điều 2.</w:t>
      </w:r>
      <w:r>
        <w:rPr>
          <w:b w:val="0"/>
          <w:i w:val="0"/>
        </w:rPr>
        <w:t>- Danh mục hàng hoá và thuế suất của từng mặt hàng nêu tại Điều 1 của Nghị định này chỉ áp dụng khi mặt hàng đó có xác nhận về xuất xứ hàng hoá của nước xuất khẩu theo quy định của Hiệp định CEPT.</w:t>
      </w:r>
      <w:r>
        <w:rPr>
          <w:b w:val="0"/>
          <w:i w:val="0"/>
        </w:rPr>
        <w:br/>
      </w:r>
      <w:r>
        <w:rPr>
          <w:b/>
          <w:i w:val="0"/>
        </w:rPr>
        <w:t>Điều 3.</w:t>
      </w:r>
      <w:r>
        <w:rPr>
          <w:b w:val="0"/>
          <w:i w:val="0"/>
        </w:rPr>
        <w:t>- Nghị định này có hiệu lực từ ngày 1-1-1996. Các Bộ trưởng, Thủ trưởng cơ quan ngang Bộ, Thủ trưởng các cơ quan thuộc Chính phủ và Chủ tịch Uỷ ban Nhân dân các tỉnh, thành phố trực thuộc Trung ương chịu trách nhiệm thi hành Nghị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t xml:space="preserve">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