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e6798b477a6da73f3db0ec06816a5b84ebb59f"/>
    <w:p>
      <w:pPr>
        <w:pStyle w:val="Heading1"/>
      </w:pPr>
      <w:r>
        <w:t xml:space="preserve">Hasta Memnuniyet Anketi – Dağıtım (Deployment) Rehberi</w:t>
      </w:r>
    </w:p>
    <w:p>
      <w:pPr>
        <w:pStyle w:val="BlockText"/>
      </w:pPr>
      <w:r>
        <w:rPr>
          <w:bCs/>
          <w:b/>
        </w:rPr>
        <w:t xml:space="preserve">Hedef Altyapı:</w:t>
      </w:r>
      <w:r>
        <w:t xml:space="preserve"> </w:t>
      </w:r>
      <w:r>
        <w:t xml:space="preserve">Neon (PostgreSQL) + Render (uygulama sunucusu) + Özel domain</w:t>
      </w:r>
      <w:r>
        <w:br/>
      </w:r>
      <w:r>
        <w:rPr>
          <w:bCs/>
          <w:b/>
        </w:rPr>
        <w:t xml:space="preserve">Mimari Not:</w:t>
      </w:r>
      <w:r>
        <w:t xml:space="preserve"> </w:t>
      </w:r>
      <w:r>
        <w:t xml:space="preserve">Bu proje ASP.NET Core Razor Pages monolitik yapıdadır — backend ve frontend tek bir uygulama olarak çalışır. Vercel gibi yalnızca statik/Node.js destekleyen platformlar .NET çalıştıramaz. Bu nedenle</w:t>
      </w:r>
      <w:r>
        <w:t xml:space="preserve"> </w:t>
      </w:r>
      <w:r>
        <w:rPr>
          <w:bCs/>
          <w:b/>
        </w:rPr>
        <w:t xml:space="preserve">tüm uygulama Render üzerinden</w:t>
      </w:r>
      <w:r>
        <w:t xml:space="preserve"> </w:t>
      </w:r>
      <w:r>
        <w:t xml:space="preserve">yayınlanır.</w:t>
      </w:r>
    </w:p>
    <w:p>
      <w:r>
        <w:pict>
          <v:rect style="width:0;height:1.5pt" o:hralign="center" o:hrstd="t" o:hr="t"/>
        </w:pict>
      </w:r>
    </w:p>
    <w:bookmarkStart w:id="20" w:name="genel-bakış-sıralama"/>
    <w:p>
      <w:pPr>
        <w:pStyle w:val="Heading2"/>
      </w:pPr>
      <w:r>
        <w:t xml:space="preserve">Genel Bakış (Sıralama)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Neon'da PostgreSQL veritabanı oluştur            │</w:t>
      </w:r>
      <w:r>
        <w:br/>
      </w:r>
      <w:r>
        <w:rPr>
          <w:rStyle w:val="VerbatimChar"/>
        </w:rPr>
        <w:t xml:space="preserve">│  2. Projeyi SQL Server → PostgreSQL'e geçir          │</w:t>
      </w:r>
      <w:r>
        <w:br/>
      </w:r>
      <w:r>
        <w:rPr>
          <w:rStyle w:val="VerbatimChar"/>
        </w:rPr>
        <w:t xml:space="preserve">│  3. Migration'ları yeniden oluştur                    │</w:t>
      </w:r>
      <w:r>
        <w:br/>
      </w:r>
      <w:r>
        <w:rPr>
          <w:rStyle w:val="VerbatimChar"/>
        </w:rPr>
        <w:t xml:space="preserve">│  4. Dockerfile hazırla                                │</w:t>
      </w:r>
      <w:r>
        <w:br/>
      </w:r>
      <w:r>
        <w:rPr>
          <w:rStyle w:val="VerbatimChar"/>
        </w:rPr>
        <w:t xml:space="preserve">│  5. Render'da Web Service oluştur ve deploy et        │</w:t>
      </w:r>
      <w:r>
        <w:br/>
      </w:r>
      <w:r>
        <w:rPr>
          <w:rStyle w:val="VerbatimChar"/>
        </w:rPr>
        <w:t xml:space="preserve">│  6. Veritabanı migration'larını çalıştır (Neon)       │</w:t>
      </w:r>
      <w:r>
        <w:br/>
      </w:r>
      <w:r>
        <w:rPr>
          <w:rStyle w:val="VerbatimChar"/>
        </w:rPr>
        <w:t xml:space="preserve">│  7. Özel domain'i Render'a bağla                      │</w:t>
      </w:r>
      <w:r>
        <w:br/>
      </w:r>
      <w:r>
        <w:rPr>
          <w:rStyle w:val="VerbatimChar"/>
        </w:rPr>
        <w:t xml:space="preserve">│  8. İlk giriş ve doğrulama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Xbed353d894ffbf3e0f14a11b0065169112dd053"/>
    <w:p>
      <w:pPr>
        <w:pStyle w:val="Heading2"/>
      </w:pPr>
      <w:r>
        <w:t xml:space="preserve">ADIM 1 – Neon’da PostgreSQL Veritabanı Oluşturma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https://console.neon.tech</w:t>
      </w:r>
      <w:r>
        <w:t xml:space="preserve"> </w:t>
      </w:r>
      <w:r>
        <w:t xml:space="preserve">adresine gidin ve hesabınıza giriş yapın (yoksa ücretsiz oluşturun).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New Project</w:t>
      </w:r>
      <w:r>
        <w:rPr>
          <w:bCs/>
          <w:b/>
        </w:rPr>
        <w:t xml:space="preserve">”</w:t>
      </w:r>
      <w:r>
        <w:t xml:space="preserve"> </w:t>
      </w:r>
      <w:r>
        <w:t xml:space="preserve">butonuna tıklayın.</w:t>
      </w:r>
    </w:p>
    <w:p>
      <w:pPr>
        <w:numPr>
          <w:ilvl w:val="0"/>
          <w:numId w:val="1001"/>
        </w:numPr>
        <w:pStyle w:val="Compact"/>
      </w:pPr>
      <w:r>
        <w:t xml:space="preserve">Ayarlar: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Project name:</w:t>
      </w:r>
      <w:r>
        <w:t xml:space="preserve"> </w:t>
      </w:r>
      <w:r>
        <w:rPr>
          <w:rStyle w:val="VerbatimChar"/>
        </w:rPr>
        <w:t xml:space="preserve">HastaMemnuniyet</w:t>
      </w:r>
      <w:r>
        <w:t xml:space="preserve"> </w:t>
      </w:r>
      <w:r>
        <w:t xml:space="preserve">(veya istediğiniz bir ad)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Region:</w:t>
      </w:r>
      <w:r>
        <w:t xml:space="preserve"> </w:t>
      </w:r>
      <w:r>
        <w:t xml:space="preserve">Render sunucunuza en yakın bölge (ör.</w:t>
      </w:r>
      <w:r>
        <w:t xml:space="preserve"> </w:t>
      </w:r>
      <w:r>
        <w:rPr>
          <w:rStyle w:val="VerbatimChar"/>
        </w:rPr>
        <w:t xml:space="preserve">eu-central-1</w:t>
      </w:r>
      <w:r>
        <w:t xml:space="preserve"> </w:t>
      </w:r>
      <w:r>
        <w:t xml:space="preserve">Avrupa için)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PostgreSQL version:</w:t>
      </w:r>
      <w:r>
        <w:t xml:space="preserve"> </w:t>
      </w:r>
      <w:r>
        <w:t xml:space="preserve">16 (varsayılan)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Create Project</w:t>
      </w:r>
      <w:r>
        <w:rPr>
          <w:bCs/>
          <w:b/>
        </w:rPr>
        <w:t xml:space="preserve">”</w:t>
      </w:r>
      <w:r>
        <w:t xml:space="preserve"> </w:t>
      </w:r>
      <w:r>
        <w:t xml:space="preserve">butonuna tıklayın.</w:t>
      </w:r>
    </w:p>
    <w:p>
      <w:pPr>
        <w:numPr>
          <w:ilvl w:val="0"/>
          <w:numId w:val="1001"/>
        </w:numPr>
        <w:pStyle w:val="Compact"/>
      </w:pPr>
      <w:r>
        <w:t xml:space="preserve">Oluşturulan</w:t>
      </w:r>
      <w:r>
        <w:t xml:space="preserve"> </w:t>
      </w:r>
      <w:r>
        <w:rPr>
          <w:bCs/>
          <w:b/>
        </w:rPr>
        <w:t xml:space="preserve">Connection string</w:t>
      </w:r>
      <w:r>
        <w:t xml:space="preserve">’i kopyalayın. Şu formatta olacaktır:</w:t>
      </w:r>
    </w:p>
    <w:p>
      <w:pPr>
        <w:pStyle w:val="SourceCode"/>
      </w:pPr>
      <w:r>
        <w:rPr>
          <w:rStyle w:val="VerbatimChar"/>
        </w:rPr>
        <w:t xml:space="preserve">postgresql://kullanici:sifre@ep-xxxxx.eu-central-1.aws.neon.tech/neondb?sslmode=require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Bu bağlantı dizesini güvenli bir yere kaydedin.</w:t>
      </w:r>
      <w:r>
        <w:t xml:space="preserve"> </w:t>
      </w:r>
      <w:r>
        <w:t xml:space="preserve">Render’da environment variable olarak kullanacaksınız.</w:t>
      </w:r>
    </w:p>
    <w:p>
      <w:r>
        <w:pict>
          <v:rect style="width:0;height:1.5pt" o:hralign="center" o:hrstd="t" o:hr="t"/>
        </w:pict>
      </w:r>
    </w:p>
    <w:bookmarkEnd w:id="21"/>
    <w:bookmarkStart w:id="26" w:name="X775e3b96c3bc99020b1b73a2f9f00a2022d5a7d"/>
    <w:p>
      <w:pPr>
        <w:pStyle w:val="Heading2"/>
      </w:pPr>
      <w:r>
        <w:t xml:space="preserve">ADIM 2 – Projeyi SQL Server → PostgreSQL’e Geçirme</w:t>
      </w:r>
    </w:p>
    <w:bookmarkStart w:id="22" w:name="a-nuget-paketini-değiştirin"/>
    <w:p>
      <w:pPr>
        <w:pStyle w:val="Heading3"/>
      </w:pPr>
      <w:r>
        <w:t xml:space="preserve">2a) NuGet Paketini Değiştirin</w:t>
      </w:r>
    </w:p>
    <w:p>
      <w:pPr>
        <w:pStyle w:val="FirstParagraph"/>
      </w:pPr>
      <w:r>
        <w:rPr>
          <w:rStyle w:val="VerbatimChar"/>
        </w:rPr>
        <w:t xml:space="preserve">src/HastaMemnuniyet.Infrastructure/HastaMemnuniyet.Infrastructure.csproj</w:t>
      </w:r>
      <w:r>
        <w:t xml:space="preserve"> </w:t>
      </w:r>
      <w:r>
        <w:t xml:space="preserve">dosyasında:</w:t>
      </w:r>
    </w:p>
    <w:p>
      <w:pPr>
        <w:pStyle w:val="BodyText"/>
      </w:pPr>
      <w:r>
        <w:rPr>
          <w:bCs/>
          <w:b/>
        </w:rPr>
        <w:t xml:space="preserve">ESKİ: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"Microsoft.EntityFrameworkCore.SqlServer"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"8.*"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Cs/>
          <w:b/>
        </w:rPr>
        <w:t xml:space="preserve">YENİ: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"Npgsql.EntityFrameworkCore.PostgreSQL"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"8.*"</w:t>
      </w:r>
      <w:r>
        <w:rPr>
          <w:rStyle w:val="NormalTok"/>
        </w:rPr>
        <w:t xml:space="preserve"> /&gt;</w:t>
      </w:r>
    </w:p>
    <w:bookmarkEnd w:id="22"/>
    <w:bookmarkStart w:id="23" w:name="X1c2e5793dd0dd174c11aaf7040a9e5a40e734fe"/>
    <w:p>
      <w:pPr>
        <w:pStyle w:val="Heading3"/>
      </w:pPr>
      <w:r>
        <w:t xml:space="preserve">2b) DependencyInjection.cs’de Provider’ı Değiştirin</w:t>
      </w:r>
    </w:p>
    <w:p>
      <w:pPr>
        <w:pStyle w:val="FirstParagraph"/>
      </w:pPr>
      <w:r>
        <w:rPr>
          <w:rStyle w:val="VerbatimChar"/>
        </w:rPr>
        <w:t xml:space="preserve">src/HastaMemnuniyet.Infrastructure/DependencyInjection.cs</w:t>
      </w:r>
      <w:r>
        <w:t xml:space="preserve"> </w:t>
      </w:r>
      <w:r>
        <w:t xml:space="preserve">dosyasında:</w:t>
      </w:r>
    </w:p>
    <w:p>
      <w:pPr>
        <w:pStyle w:val="BodyText"/>
      </w:pPr>
      <w:r>
        <w:rPr>
          <w:bCs/>
          <w:b/>
        </w:rPr>
        <w:t xml:space="preserve">ESKİ (satır 34):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baglantiDizesi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Cs/>
          <w:b/>
        </w:rPr>
        <w:t xml:space="preserve">YENİ: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UseNpgsql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baglantiDizesi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npgsql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npgsql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));</w:t>
      </w:r>
    </w:p>
    <w:bookmarkEnd w:id="23"/>
    <w:bookmarkStart w:id="24" w:name="X7e71932c10c92bca689cd330ba644f2ab462a2c"/>
    <w:p>
      <w:pPr>
        <w:pStyle w:val="Heading3"/>
      </w:pPr>
      <w:r>
        <w:t xml:space="preserve">2c) appsettings.json Bağlantı Dizesini Güncelleyin</w:t>
      </w:r>
    </w:p>
    <w:p>
      <w:pPr>
        <w:pStyle w:val="FirstParagraph"/>
      </w:pPr>
      <w:r>
        <w:rPr>
          <w:rStyle w:val="VerbatimChar"/>
        </w:rPr>
        <w:t xml:space="preserve">src/HastaMemnuniyet.Web/appsettings.json</w:t>
      </w:r>
      <w:r>
        <w:t xml:space="preserve"> </w:t>
      </w:r>
      <w:r>
        <w:t xml:space="preserve">dosyasında (yerel geliştirme için):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"Host=localhost;Port=5432;Database=HastaMemnuniyetDb;Username=postgres;Password=postgres"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Not: Üretimde (Render) bu değer environment variable ile override edilecek, buradaki değer yalnızca yerel geliştirme içindir.</w:t>
      </w:r>
    </w:p>
    <w:bookmarkEnd w:id="24"/>
    <w:bookmarkStart w:id="25" w:name="d-datetime-datetime.utcnow-kontrolü"/>
    <w:p>
      <w:pPr>
        <w:pStyle w:val="Heading3"/>
      </w:pPr>
      <w:r>
        <w:t xml:space="preserve">2d) DateTime → DateTime.UtcNow Kontrolü</w:t>
      </w:r>
    </w:p>
    <w:p>
      <w:pPr>
        <w:pStyle w:val="FirstParagraph"/>
      </w:pPr>
      <w:r>
        <w:t xml:space="preserve">PostgreSQL,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tipini</w:t>
      </w:r>
      <w:r>
        <w:t xml:space="preserve"> </w:t>
      </w:r>
      <w:r>
        <w:rPr>
          <w:rStyle w:val="VerbatimChar"/>
        </w:rPr>
        <w:t xml:space="preserve">timestamp with time zone</w:t>
      </w:r>
      <w:r>
        <w:t xml:space="preserve"> </w:t>
      </w:r>
      <w:r>
        <w:t xml:space="preserve">olarak bekler. Kodda zaten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kullanıyoruz — sorun olmamalı. Ancak</w:t>
      </w:r>
      <w:r>
        <w:t xml:space="preserve"> </w:t>
      </w:r>
      <w:r>
        <w:rPr>
          <w:rStyle w:val="VerbatimChar"/>
        </w:rPr>
        <w:t xml:space="preserve">AppDbContext.OnModelCreating</w:t>
      </w:r>
      <w:r>
        <w:t xml:space="preserve"> </w:t>
      </w:r>
      <w:r>
        <w:t xml:space="preserve">içine şu satırı eklemeniz</w:t>
      </w:r>
      <w:r>
        <w:t xml:space="preserve"> </w:t>
      </w:r>
      <w:r>
        <w:rPr>
          <w:bCs/>
          <w:b/>
        </w:rPr>
        <w:t xml:space="preserve">şiddetle önerilir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OnModelCreating metodunun başına ekleyin:</w:t>
      </w:r>
      <w:r>
        <w:br/>
      </w:r>
      <w:r>
        <w:rPr>
          <w:rStyle w:val="NormalTok"/>
        </w:rPr>
        <w:t xml:space="preserve">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SetSwitch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"Npgsql.EnableLegacyTimestampBehavior"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Alternatif olarak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’in en üstüne de ekleyebilirsiniz:</w:t>
      </w:r>
    </w:p>
    <w:p>
      <w:pPr>
        <w:pStyle w:val="SourceCode"/>
      </w:pPr>
      <w:r>
        <w:rPr>
          <w:rStyle w:val="NormalTok"/>
        </w:rPr>
        <w:t xml:space="preserve">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SetSwitch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"Npgsql.EnableLegacyTimestampBehavior"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 geri kalan kod</w:t>
      </w:r>
    </w:p>
    <w:p>
      <w:pPr>
        <w:pStyle w:val="FirstParagraph"/>
      </w:pPr>
      <w:r>
        <w:t xml:space="preserve">Bu satır, PostgreSQL’in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türlerini SQL Server benzeri (timezone-unaware) biçimde işlemesini sağlar.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dim-3-migrationları-yeniden-oluşturma"/>
    <w:p>
      <w:pPr>
        <w:pStyle w:val="Heading2"/>
      </w:pPr>
      <w:r>
        <w:t xml:space="preserve">ADIM 3 – Migration’ları Yeniden Oluşturma</w:t>
      </w:r>
    </w:p>
    <w:p>
      <w:pPr>
        <w:pStyle w:val="FirstParagraph"/>
      </w:pPr>
      <w:r>
        <w:t xml:space="preserve">Provider değiştiği için mevcut migration’lar SQL Server’a özeldir; temizlenip yeniden oluşturulmalıdır.</w:t>
      </w:r>
    </w:p>
    <w:p>
      <w:pPr>
        <w:pStyle w:val="SourceCode"/>
      </w:pPr>
      <w:r>
        <w:rPr>
          <w:rStyle w:val="CommentTok"/>
        </w:rPr>
        <w:t xml:space="preserve"># 1. Eski migration dosyalarını silin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src/HastaMemnuniyet.Infrastructure/Data/Migrations/</w:t>
      </w:r>
      <w:r>
        <w:br/>
      </w:r>
      <w:r>
        <w:br/>
      </w:r>
      <w:r>
        <w:rPr>
          <w:rStyle w:val="CommentTok"/>
        </w:rPr>
        <w:t xml:space="preserve"># 2. Projeyi derleyin (hata olmadığından emin olun)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HastaMemnuniyet.sln</w:t>
      </w:r>
      <w:r>
        <w:br/>
      </w:r>
      <w:r>
        <w:br/>
      </w:r>
      <w:r>
        <w:rPr>
          <w:rStyle w:val="CommentTok"/>
        </w:rPr>
        <w:t xml:space="preserve"># 3. Yeni (PostgreSQL uyumlu) ilk migration'ı oluşturun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IlkOlusturmaPostgres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src/HastaMemnuniyet.Infrastructure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src/HastaMemnuniyet.Web</w:t>
      </w:r>
    </w:p>
    <w:p>
      <w:pPr>
        <w:pStyle w:val="BlockText"/>
      </w:pPr>
      <w:r>
        <w:t xml:space="preserve">Migration’lar yalnızca SQL dosyaları üretir, veritabanına henüz dokunmaz.</w:t>
      </w:r>
    </w:p>
    <w:p>
      <w:r>
        <w:pict>
          <v:rect style="width:0;height:1.5pt" o:hralign="center" o:hrstd="t" o:hr="t"/>
        </w:pict>
      </w:r>
    </w:p>
    <w:bookmarkEnd w:id="27"/>
    <w:bookmarkStart w:id="28" w:name="adim-4-dockerfile-hazırlama"/>
    <w:p>
      <w:pPr>
        <w:pStyle w:val="Heading2"/>
      </w:pPr>
      <w:r>
        <w:t xml:space="preserve">ADIM 4 – Dockerfile Hazırlama</w:t>
      </w:r>
    </w:p>
    <w:p>
      <w:pPr>
        <w:pStyle w:val="FirstParagraph"/>
      </w:pPr>
      <w:r>
        <w:t xml:space="preserve">Proje kök dizinine (</w:t>
      </w:r>
      <w:r>
        <w:rPr>
          <w:rStyle w:val="VerbatimChar"/>
        </w:rPr>
        <w:t xml:space="preserve">/HastaMemnuniyet/</w:t>
      </w:r>
      <w:r>
        <w:t xml:space="preserve">) aşağıdaki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’ı oluşturun:</w:t>
      </w:r>
    </w:p>
    <w:p>
      <w:pPr>
        <w:pStyle w:val="SourceCode"/>
      </w:pPr>
      <w:r>
        <w:rPr>
          <w:rStyle w:val="CommentTok"/>
        </w:rPr>
        <w:t xml:space="preserve"># ---- Derleme aşaması 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br/>
      </w:r>
      <w:r>
        <w:rPr>
          <w:rStyle w:val="CommentTok"/>
        </w:rPr>
        <w:t xml:space="preserve"># Önce csproj dosyalarını kopyala ve restore et (katman cache'lemesi)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src/HastaMemnuniyet.Domain/HastaMemnuniyet.Domain.csproj src/HastaMemnuniyet.Domain/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src/HastaMemnuniyet.Application/HastaMemnuniyet.Application.csproj src/HastaMemnuniyet.Application/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src/HastaMemnuniyet.Infrastructure/HastaMemnuniyet.Infrastructure.csproj src/HastaMemnuniyet.Infrastructure/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src/HastaMemnuniyet.Web/HastaMemnuniyet.Web.csproj src/HastaMemnuniyet.Web/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src/HastaMemnuniyet.Web/HastaMemnuniyet.Web.csproj</w:t>
      </w:r>
      <w:r>
        <w:br/>
      </w:r>
      <w:r>
        <w:br/>
      </w:r>
      <w:r>
        <w:rPr>
          <w:rStyle w:val="CommentTok"/>
        </w:rPr>
        <w:t xml:space="preserve"># Tüm kaynak kodu kopyala ve yayınla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src/HastaMemnuniyet.Web/HastaMemnuniyet.Web.csproj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 </w:t>
      </w:r>
      <w:r>
        <w:rPr>
          <w:rStyle w:val="AttributeTok"/>
        </w:rPr>
        <w:t xml:space="preserve">--no-restore</w:t>
      </w:r>
      <w:r>
        <w:br/>
      </w:r>
      <w:r>
        <w:br/>
      </w:r>
      <w:r>
        <w:rPr>
          <w:rStyle w:val="CommentTok"/>
        </w:rPr>
        <w:t xml:space="preserve"># ---- Çalıştırma aşaması 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EF Core migration aracı için SDK katmanından kopyala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/src/src/HastaMemnuniyet.Infrastructure/Data/Migrations/ /migrations/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/app/publish .</w:t>
      </w:r>
      <w:r>
        <w:br/>
      </w:r>
      <w:r>
        <w:br/>
      </w:r>
      <w:r>
        <w:rPr>
          <w:rStyle w:val="CommentTok"/>
        </w:rPr>
        <w:t xml:space="preserve"># Render $PORT environment variable kullanır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ASPNETCORE_URLS=http://+:${PORT:-10000}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ASPNETCORE_ENVIRONMENT=Production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10000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"HastaMemnuniyet.Web.dll"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Ayrıca proje kök dizinine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dosyası ekleyin:</w:t>
      </w:r>
    </w:p>
    <w:p>
      <w:pPr>
        <w:pStyle w:val="SourceCode"/>
      </w:pPr>
      <w:r>
        <w:rPr>
          <w:rStyle w:val="VerbatimChar"/>
        </w:rPr>
        <w:t xml:space="preserve">**/bin</w:t>
      </w:r>
      <w:r>
        <w:br/>
      </w:r>
      <w:r>
        <w:rPr>
          <w:rStyle w:val="VerbatimChar"/>
        </w:rPr>
        <w:t xml:space="preserve">**/obj</w:t>
      </w:r>
      <w:r>
        <w:br/>
      </w:r>
      <w:r>
        <w:rPr>
          <w:rStyle w:val="VerbatimChar"/>
        </w:rPr>
        <w:t xml:space="preserve">**/node_modules</w:t>
      </w:r>
      <w:r>
        <w:br/>
      </w:r>
      <w:r>
        <w:rPr>
          <w:rStyle w:val="VerbatimChar"/>
        </w:rPr>
        <w:t xml:space="preserve">**/.git</w:t>
      </w:r>
      <w:r>
        <w:br/>
      </w:r>
      <w:r>
        <w:rPr>
          <w:rStyle w:val="VerbatimChar"/>
        </w:rPr>
        <w:t xml:space="preserve">**/Dockerfile*</w:t>
      </w:r>
      <w:r>
        <w:br/>
      </w:r>
      <w:r>
        <w:rPr>
          <w:rStyle w:val="VerbatimChar"/>
        </w:rPr>
        <w:t xml:space="preserve">**/.dockerignore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README.md</w:t>
      </w:r>
    </w:p>
    <w:p>
      <w:r>
        <w:pict>
          <v:rect style="width:0;height:1.5pt" o:hralign="center" o:hrstd="t" o:hr="t"/>
        </w:pict>
      </w:r>
    </w:p>
    <w:bookmarkEnd w:id="28"/>
    <w:bookmarkStart w:id="33" w:name="adim-5-renderda-web-service-oluşturma"/>
    <w:p>
      <w:pPr>
        <w:pStyle w:val="Heading2"/>
      </w:pPr>
      <w:r>
        <w:t xml:space="preserve">ADIM 5 – Render’da Web Service Oluşturma</w:t>
      </w:r>
    </w:p>
    <w:bookmarkStart w:id="29" w:name="a-githubgitlaba-push-edin"/>
    <w:p>
      <w:pPr>
        <w:pStyle w:val="Heading3"/>
      </w:pPr>
      <w:r>
        <w:t xml:space="preserve">5a) GitHub/GitLab’a Push Edin</w:t>
      </w:r>
    </w:p>
    <w:p>
      <w:pPr>
        <w:pStyle w:val="FirstParagraph"/>
      </w:pPr>
      <w:r>
        <w:t xml:space="preserve">Önce projeyi bir Git deposuna push etmeniz gerekir:</w:t>
      </w:r>
    </w:p>
    <w:p>
      <w:pPr>
        <w:pStyle w:val="SourceCode"/>
      </w:pPr>
      <w:r>
        <w:rPr>
          <w:rStyle w:val="CommentTok"/>
        </w:rPr>
        <w:t xml:space="preserve"># GitHub'da yeni bir repo oluşturun, sonra: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HastaMemnuniyet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https://github.com/KULLANICI_ADINIZ/HastaMemnuniyet.git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9"/>
    <w:bookmarkStart w:id="30" w:name="Xe18aa5b4ea0bb49c72b401dadb2dfe43a51b09c"/>
    <w:p>
      <w:pPr>
        <w:pStyle w:val="Heading3"/>
      </w:pPr>
      <w:r>
        <w:t xml:space="preserve">5b) Render Dashboard’da Yeni Servis Oluşturun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https://dashboard.render.com</w:t>
      </w:r>
      <w:r>
        <w:t xml:space="preserve"> </w:t>
      </w:r>
      <w:r>
        <w:t xml:space="preserve">adresine gidin.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Web Service</w:t>
      </w:r>
      <w:r>
        <w:rPr>
          <w:bCs/>
          <w:b/>
        </w:rPr>
        <w:t xml:space="preserve">”</w:t>
      </w:r>
      <w:r>
        <w:t xml:space="preserve"> </w:t>
      </w:r>
      <w:r>
        <w:t xml:space="preserve">seçin.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Build and deploy from a Git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seçin.</w:t>
      </w:r>
    </w:p>
    <w:p>
      <w:pPr>
        <w:numPr>
          <w:ilvl w:val="0"/>
          <w:numId w:val="1003"/>
        </w:numPr>
        <w:pStyle w:val="Compact"/>
      </w:pPr>
      <w:r>
        <w:t xml:space="preserve">GitHub/GitLab hesabınızı bağlayın ve</w:t>
      </w:r>
      <w:r>
        <w:t xml:space="preserve"> </w:t>
      </w:r>
      <w:r>
        <w:rPr>
          <w:bCs/>
          <w:b/>
        </w:rPr>
        <w:t xml:space="preserve">HastaMemnuniyet</w:t>
      </w:r>
      <w:r>
        <w:t xml:space="preserve"> </w:t>
      </w:r>
      <w:r>
        <w:t xml:space="preserve">reposunu seçin.</w:t>
      </w:r>
    </w:p>
    <w:p>
      <w:pPr>
        <w:numPr>
          <w:ilvl w:val="0"/>
          <w:numId w:val="1003"/>
        </w:numPr>
        <w:pStyle w:val="Compact"/>
      </w:pPr>
      <w:r>
        <w:t xml:space="preserve">Ayarları doldurun: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hasta-memnuniyet</w:t>
            </w:r>
            <w:r>
              <w:t xml:space="preserve"> </w:t>
            </w:r>
            <w:r>
              <w:t xml:space="preserve">(veya istediğiniz 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veritabanınıza en yakın bölge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Dockerfile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($7/ay) veya Free (sınırlı)</w:t>
            </w:r>
          </w:p>
        </w:tc>
      </w:tr>
    </w:tbl>
    <w:bookmarkEnd w:id="30"/>
    <w:bookmarkStart w:id="31" w:name="X52e7681ed59c994210dea0be812bb4d40bf275a"/>
    <w:p>
      <w:pPr>
        <w:pStyle w:val="Heading3"/>
      </w:pPr>
      <w:r>
        <w:t xml:space="preserve">5c) Environment Variables (Ortam Değişkenleri) Ekleyin</w:t>
      </w:r>
    </w:p>
    <w:p>
      <w:pPr>
        <w:pStyle w:val="FirstParagraph"/>
      </w:pPr>
      <w:r>
        <w:t xml:space="preserve">Render servis ayarlarında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</w:t>
      </w:r>
      <w:r>
        <w:rPr>
          <w:bCs/>
          <w:b/>
        </w:rPr>
        <w:t xml:space="preserve">”</w:t>
      </w:r>
      <w:r>
        <w:t xml:space="preserve"> </w:t>
      </w:r>
      <w:r>
        <w:t xml:space="preserve">sekmesine gidin ve şu değişkenleri ekleyin: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ConnectionStrings__DefaultConnection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Host=ep-xxxxx.eu-central-1.aws.neon.tech;Port=5432;Database=neondb;Username=kullanici;Password=sifre;SSL Mode=Require;Trust Server Certificate=true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ASPNETCORE_ENVIRONMENT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SeedVerisiniYukle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(ilk kurulumda — seed sonrası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yapın)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ÖNEMLİ:</w:t>
      </w:r>
      <w:r>
        <w:t xml:space="preserve"> </w:t>
      </w:r>
      <w:r>
        <w:t xml:space="preserve">Neon bağlantı dizesini</w:t>
      </w:r>
      <w:r>
        <w:t xml:space="preserve"> </w:t>
      </w:r>
      <w:r>
        <w:rPr>
          <w:rStyle w:val="VerbatimChar"/>
        </w:rPr>
        <w:t xml:space="preserve">.NET formatında</w:t>
      </w:r>
      <w:r>
        <w:t xml:space="preserve"> </w:t>
      </w:r>
      <w:r>
        <w:t xml:space="preserve">yazmanız gerekir (Neon’un verdiği</w:t>
      </w:r>
      <w:r>
        <w:t xml:space="preserve"> </w:t>
      </w:r>
      <w:r>
        <w:rPr>
          <w:rStyle w:val="VerbatimChar"/>
        </w:rPr>
        <w:t xml:space="preserve">postgresql://...</w:t>
      </w:r>
      <w:r>
        <w:t xml:space="preserve"> </w:t>
      </w:r>
      <w:r>
        <w:t xml:space="preserve">formatını dönüştürün):</w:t>
      </w:r>
    </w:p>
    <w:p>
      <w:pPr>
        <w:pStyle w:val="BlockText"/>
      </w:pPr>
      <w:r>
        <w:rPr>
          <w:bCs/>
          <w:b/>
        </w:rPr>
        <w:t xml:space="preserve">Neon verir:</w:t>
      </w:r>
    </w:p>
    <w:p>
      <w:pPr>
        <w:pStyle w:val="SourceCode"/>
      </w:pPr>
      <w:r>
        <w:rPr>
          <w:rStyle w:val="VerbatimChar"/>
        </w:rPr>
        <w:t xml:space="preserve">postgresql://kullanici:sifre@ep-xxxxx.eu-central-1.aws.neon.tech/neondb?sslmode=require</w:t>
      </w:r>
    </w:p>
    <w:p>
      <w:pPr>
        <w:pStyle w:val="BlockText"/>
      </w:pPr>
      <w:r>
        <w:rPr>
          <w:bCs/>
          <w:b/>
        </w:rPr>
        <w:t xml:space="preserve">Render’a gireceğiniz (.NET formatı):</w:t>
      </w:r>
    </w:p>
    <w:p>
      <w:pPr>
        <w:pStyle w:val="SourceCode"/>
      </w:pPr>
      <w:r>
        <w:rPr>
          <w:rStyle w:val="VerbatimChar"/>
        </w:rPr>
        <w:t xml:space="preserve">Host=ep-xxxxx.eu-central-1.aws.neon.tech;Port=5432;Database=neondb;Username=kullanici;Password=sifre;SSL Mode=Require;Trust Server Certificate=true</w:t>
      </w:r>
    </w:p>
    <w:bookmarkEnd w:id="31"/>
    <w:bookmarkStart w:id="32" w:name="d-deploy-edin"/>
    <w:p>
      <w:pPr>
        <w:pStyle w:val="Heading3"/>
      </w:pPr>
      <w:r>
        <w:t xml:space="preserve">5d) Deploy Edin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Create Web Service</w:t>
      </w:r>
      <w:r>
        <w:rPr>
          <w:bCs/>
          <w:b/>
        </w:rPr>
        <w:t xml:space="preserve">”</w:t>
      </w:r>
      <w:r>
        <w:t xml:space="preserve"> </w:t>
      </w:r>
      <w:r>
        <w:t xml:space="preserve">butonuna tıklayın. Render otomatik olarak:</w:t>
      </w:r>
      <w:r>
        <w:t xml:space="preserve"> </w:t>
      </w:r>
      <w:r>
        <w:t xml:space="preserve">1. Dockerfile’ı kullanarak imaj oluşturur</w:t>
      </w:r>
      <w:r>
        <w:t xml:space="preserve"> </w:t>
      </w:r>
      <w:r>
        <w:t xml:space="preserve">2. Container’ı başlatır</w:t>
      </w:r>
      <w:r>
        <w:t xml:space="preserve"> </w:t>
      </w:r>
      <w:r>
        <w:t xml:space="preserve">3. Size bir URL verir (ör.</w:t>
      </w:r>
      <w:r>
        <w:t xml:space="preserve"> </w:t>
      </w:r>
      <w:r>
        <w:rPr>
          <w:rStyle w:val="VerbatimChar"/>
        </w:rPr>
        <w:t xml:space="preserve">https://hasta-memnuniyet.onrender.com</w:t>
      </w:r>
      <w:r>
        <w:t xml:space="preserve">)</w:t>
      </w:r>
    </w:p>
    <w:p>
      <w:pPr>
        <w:pStyle w:val="BodyText"/>
      </w:pPr>
      <w:r>
        <w:t xml:space="preserve">İlk deploy 3-5 dakika sürebilir.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sekmesinden ilerlemeyi takip edin.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e4dab2f1d6b294b088757336f3f461dbe8c6b0a"/>
    <w:p>
      <w:pPr>
        <w:pStyle w:val="Heading2"/>
      </w:pPr>
      <w:r>
        <w:t xml:space="preserve">ADIM 6 – Veritabanı Migration’larını Çalıştırma</w:t>
      </w:r>
    </w:p>
    <w:p>
      <w:pPr>
        <w:pStyle w:val="FirstParagraph"/>
      </w:pPr>
      <w:r>
        <w:t xml:space="preserve">Program.cs’e otomatik migration uygulama özelliği ekleyin.</w:t>
      </w:r>
      <w:r>
        <w:t xml:space="preserve"> </w:t>
      </w:r>
      <w:r>
        <w:rPr>
          <w:rStyle w:val="VerbatimChar"/>
        </w:rPr>
        <w:t xml:space="preserve">SeedData</w:t>
      </w:r>
      <w:r>
        <w:t xml:space="preserve"> </w:t>
      </w:r>
      <w:r>
        <w:t xml:space="preserve">çağrısından</w:t>
      </w:r>
      <w:r>
        <w:t xml:space="preserve"> </w:t>
      </w:r>
      <w:r>
        <w:rPr>
          <w:bCs/>
          <w:b/>
        </w:rPr>
        <w:t xml:space="preserve">hemen önce</w:t>
      </w:r>
      <w:r>
        <w:t xml:space="preserve"> </w:t>
      </w:r>
      <w:r>
        <w:t xml:space="preserve">şu kodu ekleyin:</w:t>
      </w:r>
    </w:p>
    <w:p>
      <w:pPr>
        <w:pStyle w:val="SourceCode"/>
      </w:pPr>
      <w:r>
        <w:rPr>
          <w:rStyle w:val="CommentTok"/>
        </w:rPr>
        <w:t xml:space="preserve">// Üretimde veritabanı şemasını otomatik güncelle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sayede uygulama her başladığında bekleyen migration’ları otomatik uygular.</w:t>
      </w:r>
    </w:p>
    <w:p>
      <w:pPr>
        <w:pStyle w:val="BlockText"/>
      </w:pPr>
      <w:r>
        <w:t xml:space="preserve">Alternatif olarak, migration’ları yerel makinenizden doğrudan Neon’a çalıştırabilirsiniz:</w:t>
      </w:r>
    </w:p>
    <w:p>
      <w:pPr>
        <w:pStyle w:val="SourceCode"/>
      </w:pPr>
      <w:r>
        <w:rPr>
          <w:rStyle w:val="CommentTok"/>
        </w:rPr>
        <w:t xml:space="preserve"># Neon bağlantı dizesini geçici olarak appsettings.json'a koyun, sonra: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src/HastaMemnuniyet.Infrastructure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src/HastaMemnuniyet.Web</w:t>
      </w:r>
    </w:p>
    <w:p>
      <w:r>
        <w:pict>
          <v:rect style="width:0;height:1.5pt" o:hralign="center" o:hrstd="t" o:hr="t"/>
        </w:pict>
      </w:r>
    </w:p>
    <w:bookmarkEnd w:id="34"/>
    <w:bookmarkStart w:id="38" w:name="adim-7-özel-domaini-rendera-bağlama"/>
    <w:p>
      <w:pPr>
        <w:pStyle w:val="Heading2"/>
      </w:pPr>
      <w:r>
        <w:t xml:space="preserve">ADIM 7 – Özel Domain’i Render’a Bağlama</w:t>
      </w:r>
    </w:p>
    <w:bookmarkStart w:id="35" w:name="a-renderda-domain-ekleme"/>
    <w:p>
      <w:pPr>
        <w:pStyle w:val="Heading3"/>
      </w:pPr>
      <w:r>
        <w:t xml:space="preserve">7a) Render’da Domain Ekleme</w:t>
      </w:r>
    </w:p>
    <w:p>
      <w:pPr>
        <w:numPr>
          <w:ilvl w:val="0"/>
          <w:numId w:val="1004"/>
        </w:numPr>
        <w:pStyle w:val="Compact"/>
      </w:pPr>
      <w:r>
        <w:t xml:space="preserve">Render Dashboard → servisinizi seçin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 Domains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Add Custom Domain</w:t>
      </w:r>
      <w:r>
        <w:rPr>
          <w:bCs/>
          <w:b/>
        </w:rPr>
        <w:t xml:space="preserve">”</w:t>
      </w:r>
      <w:r>
        <w:t xml:space="preserve"> </w:t>
      </w:r>
      <w:r>
        <w:t xml:space="preserve">butonuna tıklayın</w:t>
      </w:r>
    </w:p>
    <w:p>
      <w:pPr>
        <w:numPr>
          <w:ilvl w:val="0"/>
          <w:numId w:val="1004"/>
        </w:numPr>
        <w:pStyle w:val="Compact"/>
      </w:pPr>
      <w:r>
        <w:t xml:space="preserve">Domain adınızı girin (ör.</w:t>
      </w:r>
      <w:r>
        <w:t xml:space="preserve"> </w:t>
      </w:r>
      <w:r>
        <w:rPr>
          <w:rStyle w:val="VerbatimChar"/>
        </w:rPr>
        <w:t xml:space="preserve">anket.sizindomain.com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sizindomain.com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Render size DNS ayarlarını gösterecek</w:t>
      </w:r>
    </w:p>
    <w:bookmarkEnd w:id="35"/>
    <w:bookmarkStart w:id="36" w:name="b-dns-kayıtlarını-ayarlama"/>
    <w:p>
      <w:pPr>
        <w:pStyle w:val="Heading3"/>
      </w:pPr>
      <w:r>
        <w:t xml:space="preserve">7b) DNS Kayıtlarını Ayarlama</w:t>
      </w:r>
    </w:p>
    <w:p>
      <w:pPr>
        <w:pStyle w:val="FirstParagraph"/>
      </w:pPr>
      <w:r>
        <w:t xml:space="preserve">Domain sağlayıcınızın (GoDaddy, Namecheap, Cloudflare vb.) DNS yönetim paneline gidin:</w:t>
      </w:r>
    </w:p>
    <w:p>
      <w:pPr>
        <w:pStyle w:val="BodyText"/>
      </w:pPr>
      <w:r>
        <w:rPr>
          <w:bCs/>
          <w:b/>
        </w:rPr>
        <w:t xml:space="preserve">Alt alan adı kullanıyorsanız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anket.sizindomain.com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Render’ın verdiği hedef (ör.</w:t>
            </w:r>
            <w:r>
              <w:t xml:space="preserve"> </w:t>
            </w:r>
            <w:r>
              <w:rPr>
                <w:rStyle w:val="VerbatimChar"/>
              </w:rPr>
              <w:t xml:space="preserve">xxx.onrender.com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Kök domain kullanıyorsanız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sizindomain.com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Render’ın verdiği IP adresi</w:t>
            </w:r>
          </w:p>
        </w:tc>
      </w:tr>
    </w:tbl>
    <w:p>
      <w:pPr>
        <w:pStyle w:val="BlockText"/>
      </w:pPr>
      <w:r>
        <w:t xml:space="preserve">DNS yayılması 5 dakika ile 48 saat arasında sürebilir (genellikle 5-30 dakika).</w:t>
      </w:r>
    </w:p>
    <w:bookmarkEnd w:id="36"/>
    <w:bookmarkStart w:id="37" w:name="c-ssl-sertifikası"/>
    <w:p>
      <w:pPr>
        <w:pStyle w:val="Heading3"/>
      </w:pPr>
      <w:r>
        <w:t xml:space="preserve">7c) SSL Sertifikası</w:t>
      </w:r>
    </w:p>
    <w:p>
      <w:pPr>
        <w:pStyle w:val="FirstParagraph"/>
      </w:pPr>
      <w:r>
        <w:t xml:space="preserve">Render, Let’s Encrypt kullanarak</w:t>
      </w:r>
      <w:r>
        <w:t xml:space="preserve"> </w:t>
      </w:r>
      <w:r>
        <w:rPr>
          <w:bCs/>
          <w:b/>
        </w:rPr>
        <w:t xml:space="preserve">otomatik ücretsiz SSL</w:t>
      </w:r>
      <w:r>
        <w:t xml:space="preserve"> </w:t>
      </w:r>
      <w:r>
        <w:t xml:space="preserve">sertifikası oluşturur. DNS doğrulandıktan sonra</w:t>
      </w:r>
      <w:r>
        <w:t xml:space="preserve"> </w:t>
      </w:r>
      <w:r>
        <w:rPr>
          <w:rStyle w:val="VerbatimChar"/>
        </w:rPr>
        <w:t xml:space="preserve">https://sizindomain.com</w:t>
      </w:r>
      <w:r>
        <w:t xml:space="preserve"> </w:t>
      </w:r>
      <w:r>
        <w:t xml:space="preserve">çalışır hale gelir.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dim-8-ilk-giriş-ve-doğrulama"/>
    <w:p>
      <w:pPr>
        <w:pStyle w:val="Heading2"/>
      </w:pPr>
      <w:r>
        <w:t xml:space="preserve">ADIM 8 – İlk Giriş ve Doğrulama</w:t>
      </w:r>
    </w:p>
    <w:p>
      <w:pPr>
        <w:numPr>
          <w:ilvl w:val="0"/>
          <w:numId w:val="1005"/>
        </w:numPr>
        <w:pStyle w:val="Compact"/>
      </w:pPr>
      <w:r>
        <w:t xml:space="preserve">Tarayıcıda sitenizi açın:</w:t>
      </w:r>
      <w:r>
        <w:t xml:space="preserve"> </w:t>
      </w:r>
      <w:r>
        <w:rPr>
          <w:rStyle w:val="VerbatimChar"/>
        </w:rPr>
        <w:t xml:space="preserve">https://sizindomain.com</w:t>
      </w:r>
      <w:r>
        <w:t xml:space="preserve"> </w:t>
      </w:r>
      <w:r>
        <w:t xml:space="preserve">(veya Render URL’si)</w:t>
      </w:r>
    </w:p>
    <w:p>
      <w:pPr>
        <w:numPr>
          <w:ilvl w:val="0"/>
          <w:numId w:val="1005"/>
        </w:numPr>
        <w:pStyle w:val="Compact"/>
      </w:pPr>
      <w:r>
        <w:t xml:space="preserve">Giriş sayfası gelmelidir</w:t>
      </w:r>
    </w:p>
    <w:p>
      <w:pPr>
        <w:numPr>
          <w:ilvl w:val="0"/>
          <w:numId w:val="1005"/>
        </w:numPr>
        <w:pStyle w:val="Compact"/>
      </w:pPr>
      <w:r>
        <w:t xml:space="preserve">Seed data yüklendiğinde varsayılan yönetici hesabıyla giriş yapın: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rPr>
          <w:rStyle w:val="VerbatimChar"/>
        </w:rPr>
        <w:t xml:space="preserve">admin@hastamemnuniyet.com</w:t>
      </w:r>
      <w:r>
        <w:t xml:space="preserve"> </w:t>
      </w:r>
      <w:r>
        <w:t xml:space="preserve">(SeedData’da tanımlı)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Şifre:</w:t>
      </w:r>
      <w:r>
        <w:t xml:space="preserve"> </w:t>
      </w:r>
      <w:r>
        <w:rPr>
          <w:rStyle w:val="VerbatimChar"/>
        </w:rPr>
        <w:t xml:space="preserve">Admin123!</w:t>
      </w:r>
      <w:r>
        <w:t xml:space="preserve"> </w:t>
      </w:r>
      <w:r>
        <w:t xml:space="preserve">(SeedData’da tanımlı)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İLK İŞ:</w:t>
      </w:r>
      <w:r>
        <w:t xml:space="preserve"> </w:t>
      </w:r>
      <w:r>
        <w:t xml:space="preserve">Giriş yaptıktan sonra yönetici şifresini hemen değiştirin!</w:t>
      </w:r>
    </w:p>
    <w:p>
      <w:pPr>
        <w:numPr>
          <w:ilvl w:val="0"/>
          <w:numId w:val="1007"/>
        </w:numPr>
        <w:pStyle w:val="Compact"/>
      </w:pPr>
      <w:r>
        <w:t xml:space="preserve">Doğrulama kontrol listesi:</w:t>
      </w:r>
    </w:p>
    <w:p>
      <w:pPr>
        <w:numPr>
          <w:ilvl w:val="1"/>
          <w:numId w:val="1008"/>
        </w:numPr>
        <w:pStyle w:val="Compact"/>
      </w:pPr>
      <w:r>
        <w:t xml:space="preserve">☐ Dashboard açılıyor, NPS kartı görünüyor</w:t>
      </w:r>
    </w:p>
    <w:p>
      <w:pPr>
        <w:numPr>
          <w:ilvl w:val="1"/>
          <w:numId w:val="1008"/>
        </w:numPr>
        <w:pStyle w:val="Compact"/>
      </w:pPr>
      <w:r>
        <w:t xml:space="preserve">☐ Raporlar menüsü açılıyor (Anahtar Kelime, Dönemsel, Doktor Karnesi)</w:t>
      </w:r>
    </w:p>
    <w:p>
      <w:pPr>
        <w:numPr>
          <w:ilvl w:val="1"/>
          <w:numId w:val="1008"/>
        </w:numPr>
        <w:pStyle w:val="Compact"/>
      </w:pPr>
      <w:r>
        <w:t xml:space="preserve">☐ Yeni anket oluşturulabiliyor</w:t>
      </w:r>
    </w:p>
    <w:p>
      <w:pPr>
        <w:numPr>
          <w:ilvl w:val="1"/>
          <w:numId w:val="1008"/>
        </w:numPr>
        <w:pStyle w:val="Compact"/>
      </w:pPr>
      <w:r>
        <w:t xml:space="preserve">☐ Davet gönderme ekranı çalışıyor</w:t>
      </w:r>
    </w:p>
    <w:p>
      <w:pPr>
        <w:numPr>
          <w:ilvl w:val="1"/>
          <w:numId w:val="1008"/>
        </w:numPr>
        <w:pStyle w:val="Compact"/>
      </w:pPr>
      <w:r>
        <w:t xml:space="preserve">☐ Excel dışa aktarım çalışıyor</w:t>
      </w:r>
    </w:p>
    <w:p>
      <w:r>
        <w:pict>
          <v:rect style="width:0;height:1.5pt" o:hralign="center" o:hrstd="t" o:hr="t"/>
        </w:pict>
      </w:r>
    </w:p>
    <w:bookmarkEnd w:id="39"/>
    <w:bookmarkStart w:id="44" w:name="sorun-giderme"/>
    <w:p>
      <w:pPr>
        <w:pStyle w:val="Heading2"/>
      </w:pPr>
      <w:r>
        <w:t xml:space="preserve">Sorun Giderme</w:t>
      </w:r>
    </w:p>
    <w:bookmarkStart w:id="40" w:name="Xb525cc1e6d85c8756cc40628cbe729f5f22ce4a"/>
    <w:p>
      <w:pPr>
        <w:pStyle w:val="Heading3"/>
      </w:pP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veya veritabanı bağlantı hatası</w:t>
      </w:r>
    </w:p>
    <w:p>
      <w:pPr>
        <w:numPr>
          <w:ilvl w:val="0"/>
          <w:numId w:val="1009"/>
        </w:numPr>
        <w:pStyle w:val="Compact"/>
      </w:pPr>
      <w:r>
        <w:t xml:space="preserve">Neon bağlantı dizesinin</w:t>
      </w:r>
      <w:r>
        <w:t xml:space="preserve"> </w:t>
      </w:r>
      <w:r>
        <w:rPr>
          <w:rStyle w:val="VerbatimChar"/>
        </w:rPr>
        <w:t xml:space="preserve">.NET formatında</w:t>
      </w:r>
      <w:r>
        <w:t xml:space="preserve"> </w:t>
      </w:r>
      <w:r>
        <w:t xml:space="preserve">olduğundan emin olun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SSL Mode=Require;Trust Server Certificate=true</w:t>
      </w:r>
      <w:r>
        <w:t xml:space="preserve"> </w:t>
      </w:r>
      <w:r>
        <w:t xml:space="preserve">eklediğinizden emin olun</w:t>
      </w:r>
    </w:p>
    <w:p>
      <w:pPr>
        <w:numPr>
          <w:ilvl w:val="0"/>
          <w:numId w:val="1009"/>
        </w:numPr>
        <w:pStyle w:val="Compact"/>
      </w:pPr>
      <w:r>
        <w:t xml:space="preserve">Render environment variable adının</w:t>
      </w:r>
      <w:r>
        <w:t xml:space="preserve"> </w:t>
      </w:r>
      <w:r>
        <w:rPr>
          <w:bCs/>
          <w:b/>
        </w:rPr>
        <w:t xml:space="preserve">tam olarak</w:t>
      </w:r>
      <w:r>
        <w:t xml:space="preserve"> </w:t>
      </w:r>
      <w:r>
        <w:rPr>
          <w:rStyle w:val="VerbatimChar"/>
        </w:rPr>
        <w:t xml:space="preserve">ConnectionStrings__DefaultConnection</w:t>
      </w:r>
      <w:r>
        <w:t xml:space="preserve"> </w:t>
      </w:r>
      <w:r>
        <w:t xml:space="preserve">olduğunu doğrulayın (çift alt çizgi</w:t>
      </w:r>
      <w:r>
        <w:t xml:space="preserve"> </w:t>
      </w:r>
      <w:r>
        <w:rPr>
          <w:rStyle w:val="VerbatimChar"/>
        </w:rPr>
        <w:t xml:space="preserve">__</w:t>
      </w:r>
      <w:r>
        <w:t xml:space="preserve">)</w:t>
      </w:r>
    </w:p>
    <w:bookmarkEnd w:id="40"/>
    <w:bookmarkStart w:id="41" w:name="migration-hatası"/>
    <w:p>
      <w:pPr>
        <w:pStyle w:val="Heading3"/>
      </w:pPr>
      <w:r>
        <w:t xml:space="preserve">Migration hatası</w:t>
      </w:r>
    </w:p>
    <w:p>
      <w:pPr>
        <w:numPr>
          <w:ilvl w:val="0"/>
          <w:numId w:val="1010"/>
        </w:numPr>
        <w:pStyle w:val="Compact"/>
      </w:pPr>
      <w:r>
        <w:t xml:space="preserve">Render loglarında hata varsa, migration’ları yerel makineden Neon’a doğrudan çalıştırın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dotnet ef migrations add</w:t>
      </w:r>
      <w:r>
        <w:t xml:space="preserve"> </w:t>
      </w:r>
      <w:r>
        <w:t xml:space="preserve">komutunu</w:t>
      </w:r>
      <w:r>
        <w:t xml:space="preserve"> </w:t>
      </w:r>
      <w:r>
        <w:rPr>
          <w:bCs/>
          <w:b/>
        </w:rPr>
        <w:t xml:space="preserve">PostgreSQL provider yüklüyken</w:t>
      </w:r>
      <w:r>
        <w:t xml:space="preserve"> </w:t>
      </w:r>
      <w:r>
        <w:t xml:space="preserve">çalıştırdığınızdan emin olun</w:t>
      </w:r>
    </w:p>
    <w:bookmarkEnd w:id="41"/>
    <w:bookmarkStart w:id="42" w:name="türkçe-karakter-sorunu"/>
    <w:p>
      <w:pPr>
        <w:pStyle w:val="Heading3"/>
      </w:pPr>
      <w:r>
        <w:t xml:space="preserve">Türkçe karakter sorunu</w:t>
      </w:r>
    </w:p>
    <w:p>
      <w:pPr>
        <w:numPr>
          <w:ilvl w:val="0"/>
          <w:numId w:val="1011"/>
        </w:numPr>
        <w:pStyle w:val="Compact"/>
      </w:pPr>
      <w:r>
        <w:t xml:space="preserve">PostgreSQL varsayılan olarak UTF-8 kullanır, Türkçe karakterler sorunsuz çalışır</w:t>
      </w:r>
    </w:p>
    <w:p>
      <w:pPr>
        <w:numPr>
          <w:ilvl w:val="0"/>
          <w:numId w:val="1011"/>
        </w:numPr>
        <w:pStyle w:val="Compact"/>
      </w:pPr>
      <w:r>
        <w:t xml:space="preserve">Neon veritabanı oluşturulurken encoding zaten</w:t>
      </w:r>
      <w:r>
        <w:t xml:space="preserve"> </w:t>
      </w:r>
      <w:r>
        <w:rPr>
          <w:rStyle w:val="VerbatimChar"/>
        </w:rPr>
        <w:t xml:space="preserve">UTF8</w:t>
      </w:r>
      <w:r>
        <w:t xml:space="preserve">’dir</w:t>
      </w:r>
    </w:p>
    <w:bookmarkEnd w:id="42"/>
    <w:bookmarkStart w:id="43" w:name="render-deploy-failed"/>
    <w:p>
      <w:pPr>
        <w:pStyle w:val="Heading3"/>
      </w:pPr>
      <w:r>
        <w:t xml:space="preserve">Render</w:t>
      </w:r>
      <w:r>
        <w:t xml:space="preserve"> </w:t>
      </w:r>
      <w:r>
        <w:t xml:space="preserve">“</w:t>
      </w:r>
      <w:r>
        <w:t xml:space="preserve">Deploy failed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Logs</w:t>
      </w:r>
      <w:r>
        <w:t xml:space="preserve"> </w:t>
      </w:r>
      <w:r>
        <w:t xml:space="preserve">sekmesini kontrol edin</w:t>
      </w:r>
    </w:p>
    <w:p>
      <w:pPr>
        <w:numPr>
          <w:ilvl w:val="0"/>
          <w:numId w:val="1012"/>
        </w:numPr>
        <w:pStyle w:val="Compact"/>
      </w:pPr>
      <w:r>
        <w:t xml:space="preserve">Dockerfile’da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 </w:t>
      </w:r>
      <w:r>
        <w:t xml:space="preserve">başarısız oluyorsa, NuGet paket adını doğrulayın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dotnet publish</w:t>
      </w:r>
      <w:r>
        <w:t xml:space="preserve"> </w:t>
      </w:r>
      <w:r>
        <w:t xml:space="preserve">hatası varsa, önce yerel makinede</w:t>
      </w:r>
      <w:r>
        <w:t xml:space="preserve"> </w:t>
      </w:r>
      <w:r>
        <w:rPr>
          <w:rStyle w:val="VerbatimChar"/>
        </w:rPr>
        <w:t xml:space="preserve">dotnet publish -c Release</w:t>
      </w:r>
      <w:r>
        <w:t xml:space="preserve"> </w:t>
      </w:r>
      <w:r>
        <w:t xml:space="preserve">çalıştığından emin olun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aliyet-özeti-yaklaşık"/>
    <w:p>
      <w:pPr>
        <w:pStyle w:val="Heading2"/>
      </w:pPr>
      <w:r>
        <w:t xml:space="preserve">Maliyet Özeti (Yaklaşık)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Aylık Maliyet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(0.5 GB, 1 proje)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(512 MB 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(zaten mevcut)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otomatik (Let’s Encrypt)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~$7/ay</w:t>
            </w:r>
          </w:p>
        </w:tc>
      </w:tr>
    </w:tbl>
    <w:p>
      <w:pPr>
        <w:pStyle w:val="BlockText"/>
      </w:pPr>
      <w:r>
        <w:t xml:space="preserve">Neon free planı küçük-orta ölçekli projeler için yeterlidir. Render free planı da mevcuttur ancak 15 dakika inaktiviteden sonra uyku moduna girer (ilk istek yavaş olur).</w:t>
      </w:r>
    </w:p>
    <w:p>
      <w:r>
        <w:pict>
          <v:rect style="width:0;height:1.5pt" o:hralign="center" o:hrstd="t" o:hr="t"/>
        </w:pict>
      </w:r>
    </w:p>
    <w:bookmarkEnd w:id="45"/>
    <w:bookmarkStart w:id="46" w:name="özet-akış-şeması"/>
    <w:p>
      <w:pPr>
        <w:pStyle w:val="Heading2"/>
      </w:pPr>
      <w:r>
        <w:t xml:space="preserve">Özet Akış Şeması</w:t>
      </w:r>
    </w:p>
    <w:p>
      <w:pPr>
        <w:pStyle w:val="SourceCode"/>
      </w:pPr>
      <w:r>
        <w:rPr>
          <w:rStyle w:val="VerbatimChar"/>
        </w:rPr>
        <w:t xml:space="preserve">  Kullanıcı (Tarayıcı)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┌──────────────────┐</w:t>
      </w:r>
      <w:r>
        <w:br/>
      </w:r>
      <w:r>
        <w:rPr>
          <w:rStyle w:val="VerbatimChar"/>
        </w:rPr>
        <w:t xml:space="preserve">  │  Özel Domain      │  sizindomain.com</w:t>
      </w:r>
      <w:r>
        <w:br/>
      </w:r>
      <w:r>
        <w:rPr>
          <w:rStyle w:val="VerbatimChar"/>
        </w:rPr>
        <w:t xml:space="preserve">  │  (DNS → Render)   │</w:t>
      </w:r>
      <w:r>
        <w:br/>
      </w:r>
      <w:r>
        <w:rPr>
          <w:rStyle w:val="VerbatimChar"/>
        </w:rPr>
        <w:t xml:space="preserve">  └────────┬─────────┘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┌──────────────────┐</w:t>
      </w:r>
      <w:r>
        <w:br/>
      </w:r>
      <w:r>
        <w:rPr>
          <w:rStyle w:val="VerbatimChar"/>
        </w:rPr>
        <w:t xml:space="preserve">  │  Render           │  Docker Container</w:t>
      </w:r>
      <w:r>
        <w:br/>
      </w:r>
      <w:r>
        <w:rPr>
          <w:rStyle w:val="VerbatimChar"/>
        </w:rPr>
        <w:t xml:space="preserve">  │  (Web Service)    │  ASP.NET Core 8</w:t>
      </w:r>
      <w:r>
        <w:br/>
      </w:r>
      <w:r>
        <w:rPr>
          <w:rStyle w:val="VerbatimChar"/>
        </w:rPr>
        <w:t xml:space="preserve">  │                   │  Razor Pages</w:t>
      </w:r>
      <w:r>
        <w:br/>
      </w:r>
      <w:r>
        <w:rPr>
          <w:rStyle w:val="VerbatimChar"/>
        </w:rPr>
        <w:t xml:space="preserve">  │  Backend+Frontend │  Identity (Auth)</w:t>
      </w:r>
      <w:r>
        <w:br/>
      </w:r>
      <w:r>
        <w:rPr>
          <w:rStyle w:val="VerbatimChar"/>
        </w:rPr>
        <w:t xml:space="preserve">  │  TEK UYGULAMA     │</w:t>
      </w:r>
      <w:r>
        <w:br/>
      </w:r>
      <w:r>
        <w:rPr>
          <w:rStyle w:val="VerbatimChar"/>
        </w:rPr>
        <w:t xml:space="preserve">  └────────┬─────────┘</w:t>
      </w:r>
      <w:r>
        <w:br/>
      </w:r>
      <w:r>
        <w:rPr>
          <w:rStyle w:val="VerbatimChar"/>
        </w:rPr>
        <w:t xml:space="preserve">           │  Npgsql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┌──────────────────┐</w:t>
      </w:r>
      <w:r>
        <w:br/>
      </w:r>
      <w:r>
        <w:rPr>
          <w:rStyle w:val="VerbatimChar"/>
        </w:rPr>
        <w:t xml:space="preserve">  │  Neon             │  PostgreSQL 16</w:t>
      </w:r>
      <w:r>
        <w:br/>
      </w:r>
      <w:r>
        <w:rPr>
          <w:rStyle w:val="VerbatimChar"/>
        </w:rPr>
        <w:t xml:space="preserve">  │  (Veritabanı)     │  SSL bağlantı</w:t>
      </w:r>
      <w:r>
        <w:br/>
      </w:r>
      <w:r>
        <w:rPr>
          <w:rStyle w:val="VerbatimChar"/>
        </w:rPr>
        <w:t xml:space="preserve">  └──────────────────┘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2026-09-01T08:28:12Z</dcterms:created>
  <dcterms:modified xsi:type="dcterms:W3CDTF">2026-09-01T08:28:12Z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