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3404" w14:textId="61DB115D" w:rsidR="00C26420" w:rsidRDefault="00C26420">
      <w:r>
        <w:rPr>
          <w:noProof/>
        </w:rPr>
        <w:drawing>
          <wp:inline distT="0" distB="0" distL="0" distR="0" wp14:anchorId="1C7B0B3A" wp14:editId="11757375">
            <wp:extent cx="5731510" cy="1778635"/>
            <wp:effectExtent l="0" t="0" r="254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1007" w14:textId="1EBCC64C" w:rsidR="00C26420" w:rsidRDefault="00C26420">
      <w:r>
        <w:rPr>
          <w:noProof/>
        </w:rPr>
        <w:drawing>
          <wp:inline distT="0" distB="0" distL="0" distR="0" wp14:anchorId="6EF11F3F" wp14:editId="1A392E95">
            <wp:extent cx="5731510" cy="1438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25FA" w14:textId="2CB2A2B2" w:rsidR="00C26420" w:rsidRDefault="00C26420">
      <w:r>
        <w:rPr>
          <w:noProof/>
        </w:rPr>
        <w:drawing>
          <wp:inline distT="0" distB="0" distL="0" distR="0" wp14:anchorId="5B7D5372" wp14:editId="0A745A23">
            <wp:extent cx="5731510" cy="107823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400F" w14:textId="0BFE3BB2" w:rsidR="00C26420" w:rsidRDefault="00C26420">
      <w:r>
        <w:rPr>
          <w:noProof/>
        </w:rPr>
        <w:drawing>
          <wp:inline distT="0" distB="0" distL="0" distR="0" wp14:anchorId="7BFBC716" wp14:editId="5859E6F5">
            <wp:extent cx="5731510" cy="1400175"/>
            <wp:effectExtent l="0" t="0" r="254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C45A" w14:textId="7C45CF59" w:rsidR="00C26420" w:rsidRDefault="00C26420">
      <w:r>
        <w:rPr>
          <w:noProof/>
        </w:rPr>
        <w:lastRenderedPageBreak/>
        <w:drawing>
          <wp:inline distT="0" distB="0" distL="0" distR="0" wp14:anchorId="32A768CA" wp14:editId="2C7AC0DE">
            <wp:extent cx="5731510" cy="3808730"/>
            <wp:effectExtent l="0" t="0" r="254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CF5" w14:textId="4EA78755" w:rsidR="00C26420" w:rsidRDefault="00C26420" w:rsidP="00C264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  <w:r w:rsidRPr="00C26420">
        <w:rPr>
          <w:rFonts w:ascii="Segoe UI" w:hAnsi="Segoe UI" w:cs="Segoe UI"/>
          <w:color w:val="ED1951"/>
          <w:sz w:val="27"/>
          <w:szCs w:val="27"/>
        </w:rPr>
        <w:t xml:space="preserve">Boolean Veri </w:t>
      </w:r>
      <w:proofErr w:type="spellStart"/>
      <w:r w:rsidRPr="00C26420">
        <w:rPr>
          <w:rFonts w:ascii="Segoe UI" w:hAnsi="Segoe UI" w:cs="Segoe UI"/>
          <w:color w:val="ED1951"/>
          <w:sz w:val="27"/>
          <w:szCs w:val="27"/>
        </w:rPr>
        <w:t>Tipleri</w:t>
      </w:r>
      <w:proofErr w:type="spellEnd"/>
      <w:r>
        <w:rPr>
          <w:rFonts w:ascii="Segoe UI" w:hAnsi="Segoe UI" w:cs="Segoe UI"/>
          <w:color w:val="ED1951"/>
          <w:sz w:val="27"/>
          <w:szCs w:val="27"/>
        </w:rPr>
        <w:t>:</w:t>
      </w:r>
      <w:r w:rsidRPr="00C26420">
        <w:rPr>
          <w:rFonts w:ascii="Segoe UI" w:hAnsi="Segoe UI" w:cs="Segoe UI"/>
          <w:color w:val="5C5962"/>
          <w:sz w:val="23"/>
          <w:szCs w:val="23"/>
        </w:rPr>
        <w:t xml:space="preserve"> </w:t>
      </w:r>
      <w:r>
        <w:rPr>
          <w:rFonts w:ascii="Segoe UI" w:hAnsi="Segoe UI" w:cs="Segoe UI"/>
          <w:color w:val="5C5962"/>
          <w:sz w:val="23"/>
          <w:szCs w:val="23"/>
        </w:rPr>
        <w:t xml:space="preserve">Boolean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ihtiyaçları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için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PostgreSQL’de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sunulan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5C5962"/>
          <w:sz w:val="23"/>
          <w:szCs w:val="23"/>
        </w:rPr>
        <w:t>BOOLEAN</w:t>
      </w:r>
      <w:r>
        <w:rPr>
          <w:rFonts w:ascii="Segoe UI" w:hAnsi="Segoe UI" w:cs="Segoe UI"/>
          <w:color w:val="5C5962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tipi </w:t>
      </w:r>
      <w:r>
        <w:rPr>
          <w:rStyle w:val="HTMLCode"/>
          <w:rFonts w:ascii="Consolas" w:hAnsi="Consolas"/>
          <w:color w:val="5C5962"/>
          <w:sz w:val="17"/>
          <w:szCs w:val="17"/>
          <w:bdr w:val="single" w:sz="6" w:space="2" w:color="EEEBEE" w:frame="1"/>
          <w:shd w:val="clear" w:color="auto" w:fill="F5F6FA"/>
        </w:rPr>
        <w:t>TRUE</w:t>
      </w:r>
      <w:r>
        <w:rPr>
          <w:rFonts w:ascii="Segoe UI" w:hAnsi="Segoe UI" w:cs="Segoe UI"/>
          <w:color w:val="5C5962"/>
          <w:sz w:val="23"/>
          <w:szCs w:val="23"/>
        </w:rPr>
        <w:t>, </w:t>
      </w:r>
      <w:r>
        <w:rPr>
          <w:rStyle w:val="HTMLCode"/>
          <w:rFonts w:ascii="Consolas" w:hAnsi="Consolas"/>
          <w:color w:val="5C5962"/>
          <w:sz w:val="17"/>
          <w:szCs w:val="17"/>
          <w:bdr w:val="single" w:sz="6" w:space="2" w:color="EEEBEE" w:frame="1"/>
          <w:shd w:val="clear" w:color="auto" w:fill="F5F6FA"/>
        </w:rPr>
        <w:t>FALSE</w:t>
      </w:r>
      <w:r>
        <w:rPr>
          <w:rFonts w:ascii="Segoe UI" w:hAnsi="Segoe UI" w:cs="Segoe UI"/>
          <w:color w:val="5C5962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bilinmeyen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durumlarda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kullanılmak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üzere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de </w:t>
      </w:r>
      <w:r>
        <w:rPr>
          <w:rStyle w:val="HTMLCode"/>
          <w:rFonts w:ascii="Consolas" w:hAnsi="Consolas"/>
          <w:color w:val="5C5962"/>
          <w:sz w:val="17"/>
          <w:szCs w:val="17"/>
          <w:bdr w:val="single" w:sz="6" w:space="2" w:color="EEEBEE" w:frame="1"/>
          <w:shd w:val="clear" w:color="auto" w:fill="F5F6FA"/>
        </w:rPr>
        <w:t>NULL</w:t>
      </w:r>
      <w:r>
        <w:rPr>
          <w:rFonts w:ascii="Segoe UI" w:hAnsi="Segoe UI" w:cs="Segoe UI"/>
          <w:color w:val="5C5962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değerlerini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alabilir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Bu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tipinde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true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yerine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yes</w:t>
      </w:r>
      <w:r>
        <w:rPr>
          <w:rFonts w:ascii="Segoe UI" w:hAnsi="Segoe UI" w:cs="Segoe UI"/>
          <w:color w:val="5C5962"/>
          <w:sz w:val="23"/>
          <w:szCs w:val="23"/>
        </w:rPr>
        <w:t>,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on</w:t>
      </w:r>
      <w:r>
        <w:rPr>
          <w:rFonts w:ascii="Segoe UI" w:hAnsi="Segoe UI" w:cs="Segoe UI"/>
          <w:color w:val="5C5962"/>
          <w:sz w:val="23"/>
          <w:szCs w:val="23"/>
        </w:rPr>
        <w:t>,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t</w:t>
      </w:r>
      <w:r>
        <w:rPr>
          <w:rFonts w:ascii="Segoe UI" w:hAnsi="Segoe UI" w:cs="Segoe UI"/>
          <w:color w:val="5C5962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da 1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kabul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edilebilirken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false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yerine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de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no</w:t>
      </w:r>
      <w:r>
        <w:rPr>
          <w:rFonts w:ascii="Segoe UI" w:hAnsi="Segoe UI" w:cs="Segoe UI"/>
          <w:color w:val="5C5962"/>
          <w:sz w:val="23"/>
          <w:szCs w:val="23"/>
        </w:rPr>
        <w:t>,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off</w:t>
      </w:r>
      <w:r>
        <w:rPr>
          <w:rFonts w:ascii="Segoe UI" w:hAnsi="Segoe UI" w:cs="Segoe UI"/>
          <w:color w:val="5C5962"/>
          <w:sz w:val="23"/>
          <w:szCs w:val="23"/>
        </w:rPr>
        <w:t>, </w:t>
      </w:r>
      <w:r>
        <w:rPr>
          <w:rStyle w:val="Emphasis"/>
          <w:rFonts w:ascii="Segoe UI" w:hAnsi="Segoe UI" w:cs="Segoe UI"/>
          <w:color w:val="5C5962"/>
          <w:sz w:val="23"/>
          <w:szCs w:val="23"/>
        </w:rPr>
        <w:t>f</w:t>
      </w:r>
      <w:r>
        <w:rPr>
          <w:rFonts w:ascii="Segoe UI" w:hAnsi="Segoe UI" w:cs="Segoe UI"/>
          <w:color w:val="5C5962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0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kabul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edilmektedir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Büyük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-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küçük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hassasiyeti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aranmaz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.</w:t>
      </w:r>
    </w:p>
    <w:p w14:paraId="50292614" w14:textId="357901A0" w:rsidR="00C26420" w:rsidRPr="00C26420" w:rsidRDefault="00C26420" w:rsidP="00C26420">
      <w:pPr>
        <w:shd w:val="clear" w:color="auto" w:fill="FFFFFF"/>
        <w:spacing w:after="60" w:line="240" w:lineRule="auto"/>
        <w:outlineLvl w:val="2"/>
        <w:rPr>
          <w:rFonts w:ascii="Segoe UI" w:eastAsia="Times New Roman" w:hAnsi="Segoe UI" w:cs="Segoe UI"/>
          <w:color w:val="ED1951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7E40353B" wp14:editId="30E615A9">
            <wp:extent cx="5731510" cy="2970530"/>
            <wp:effectExtent l="0" t="0" r="2540" b="127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8D35" w14:textId="05D9CAB7" w:rsidR="00C26420" w:rsidRDefault="00C26420"/>
    <w:p w14:paraId="5975A9F3" w14:textId="1205A4D9" w:rsidR="00C26420" w:rsidRDefault="00C26420"/>
    <w:p w14:paraId="41DE50CB" w14:textId="7BEC37E3" w:rsidR="00C26420" w:rsidRDefault="00C26420" w:rsidP="00C26420">
      <w:pPr>
        <w:pStyle w:val="Heading3"/>
        <w:shd w:val="clear" w:color="auto" w:fill="FFFFFF"/>
        <w:spacing w:before="0" w:beforeAutospacing="0" w:after="60" w:afterAutospacing="0"/>
        <w:rPr>
          <w:rFonts w:ascii="Segoe UI" w:hAnsi="Segoe UI" w:cs="Segoe UI"/>
          <w:b w:val="0"/>
          <w:bCs w:val="0"/>
          <w:color w:val="ED1951"/>
        </w:rPr>
      </w:pPr>
      <w:proofErr w:type="spellStart"/>
      <w:r>
        <w:rPr>
          <w:rFonts w:ascii="Segoe UI" w:hAnsi="Segoe UI" w:cs="Segoe UI"/>
          <w:b w:val="0"/>
          <w:bCs w:val="0"/>
          <w:color w:val="ED1951"/>
        </w:rPr>
        <w:lastRenderedPageBreak/>
        <w:t>Diziler</w:t>
      </w:r>
      <w:proofErr w:type="spellEnd"/>
      <w:r>
        <w:rPr>
          <w:rFonts w:ascii="Segoe UI" w:hAnsi="Segoe UI" w:cs="Segoe UI"/>
          <w:b w:val="0"/>
          <w:bCs w:val="0"/>
          <w:color w:val="ED1951"/>
        </w:rPr>
        <w:t>:</w:t>
      </w:r>
    </w:p>
    <w:p w14:paraId="08CE439B" w14:textId="77777777" w:rsidR="00C26420" w:rsidRDefault="00C26420" w:rsidP="00C264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  <w:r>
        <w:rPr>
          <w:rFonts w:ascii="Segoe UI" w:hAnsi="Segoe UI" w:cs="Segoe UI"/>
          <w:color w:val="5C5962"/>
          <w:sz w:val="23"/>
          <w:szCs w:val="23"/>
        </w:rPr>
        <w:t xml:space="preserve">PostgreSQL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tablonun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tipinin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dizi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olmasına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izin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vermektedir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Diziler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PostgreSQL’deki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herhangi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dahili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da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kullanıcı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tanımlı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tipten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enum’dan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kompozit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tipten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range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veya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domain’den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oluşturulabilir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.</w:t>
      </w:r>
    </w:p>
    <w:p w14:paraId="6C044C33" w14:textId="3028E6F1" w:rsidR="00C26420" w:rsidRDefault="00C26420" w:rsidP="00C264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  <w:r>
        <w:rPr>
          <w:rFonts w:ascii="Segoe UI" w:hAnsi="Segoe UI" w:cs="Segoe UI"/>
          <w:color w:val="5C5962"/>
          <w:sz w:val="23"/>
          <w:szCs w:val="23"/>
        </w:rPr>
        <w:t xml:space="preserve">Bir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kolonun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tipi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tanımlanırken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köşeli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parantezlerle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yapılan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tanımlamalar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dizi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oluşturmaktadır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Köşeli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parantezlerin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içi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boş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bırakılarak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boyutu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belirsiz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dizi,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içi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doldurularak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tanımlı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boyutlu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diziler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oluşturulabilir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.</w:t>
      </w:r>
    </w:p>
    <w:p w14:paraId="4A4E4A9B" w14:textId="77777777" w:rsidR="00C26420" w:rsidRDefault="00C26420" w:rsidP="00C26420">
      <w:pPr>
        <w:pStyle w:val="Heading3"/>
        <w:shd w:val="clear" w:color="auto" w:fill="FFFFFF"/>
        <w:spacing w:before="0" w:beforeAutospacing="0" w:after="60" w:afterAutospacing="0"/>
        <w:rPr>
          <w:rFonts w:ascii="Segoe UI" w:hAnsi="Segoe UI" w:cs="Segoe UI"/>
          <w:b w:val="0"/>
          <w:bCs w:val="0"/>
          <w:color w:val="ED1951"/>
        </w:rPr>
      </w:pPr>
      <w:r>
        <w:rPr>
          <w:rFonts w:ascii="Segoe UI" w:hAnsi="Segoe UI" w:cs="Segoe UI"/>
          <w:b w:val="0"/>
          <w:bCs w:val="0"/>
          <w:color w:val="ED1951"/>
        </w:rPr>
        <w:t xml:space="preserve">RANGE Tipi </w:t>
      </w:r>
      <w:proofErr w:type="spellStart"/>
      <w:r>
        <w:rPr>
          <w:rFonts w:ascii="Segoe UI" w:hAnsi="Segoe UI" w:cs="Segoe UI"/>
          <w:b w:val="0"/>
          <w:bCs w:val="0"/>
          <w:color w:val="ED1951"/>
        </w:rPr>
        <w:t>Veriler</w:t>
      </w:r>
      <w:proofErr w:type="spellEnd"/>
    </w:p>
    <w:p w14:paraId="38910416" w14:textId="2E56896C" w:rsidR="00C26420" w:rsidRDefault="00C26420" w:rsidP="00C264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  <w:r>
        <w:rPr>
          <w:rFonts w:ascii="Segoe UI" w:hAnsi="Segoe UI" w:cs="Segoe UI"/>
          <w:color w:val="5C5962"/>
          <w:sz w:val="23"/>
          <w:szCs w:val="23"/>
        </w:rPr>
        <w:t xml:space="preserve">Range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tipindeki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veriler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adından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anlaşılabileceği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üzere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tek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değeri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değil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değer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aralığını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tutarlar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PostgreSQL’de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sayısal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tarihsel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veri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tiplerinin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range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tipleri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bulunmaktadır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Örneğin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int4range tam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sayı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aralığını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tsrange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ise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zaman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aralığını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saklamaya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yarar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Bunlara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ilave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olarak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CREATE TYPE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fonksiyonu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kullanılarak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kullanıcı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tanımlı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range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tipleri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 xml:space="preserve"> de </w:t>
      </w:r>
      <w:proofErr w:type="spellStart"/>
      <w:r>
        <w:rPr>
          <w:rFonts w:ascii="Segoe UI" w:hAnsi="Segoe UI" w:cs="Segoe UI"/>
          <w:color w:val="5C5962"/>
          <w:sz w:val="23"/>
          <w:szCs w:val="23"/>
        </w:rPr>
        <w:t>oluşturulabilir</w:t>
      </w:r>
      <w:proofErr w:type="spellEnd"/>
      <w:r>
        <w:rPr>
          <w:rFonts w:ascii="Segoe UI" w:hAnsi="Segoe UI" w:cs="Segoe UI"/>
          <w:color w:val="5C5962"/>
          <w:sz w:val="23"/>
          <w:szCs w:val="23"/>
        </w:rPr>
        <w:t>.</w:t>
      </w:r>
    </w:p>
    <w:p w14:paraId="05FCD19C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</w:pP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int4range: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Integer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4F020199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</w:pP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int8range: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</w:t>
      </w:r>
      <w:proofErr w:type="spellStart"/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Bigint</w:t>
      </w:r>
      <w:proofErr w:type="spellEnd"/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1B041FB4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</w:pPr>
      <w:proofErr w:type="spellStart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numrange</w:t>
      </w:r>
      <w:proofErr w:type="spellEnd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Numeric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0840FD0F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</w:pPr>
      <w:proofErr w:type="spellStart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tsrange</w:t>
      </w:r>
      <w:proofErr w:type="spellEnd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 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Timestamp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859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without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time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859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zone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4038D28F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</w:pPr>
      <w:proofErr w:type="spellStart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tstzrange</w:t>
      </w:r>
      <w:proofErr w:type="spellEnd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Timestamp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859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with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time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859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zone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5EF294EF" w14:textId="77777777" w:rsidR="00C26420" w:rsidRPr="00C26420" w:rsidRDefault="00C26420" w:rsidP="00C26420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sz w:val="23"/>
          <w:szCs w:val="23"/>
          <w:lang w:eastAsia="en-GB"/>
        </w:rPr>
      </w:pPr>
      <w:proofErr w:type="spellStart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daterange</w:t>
      </w:r>
      <w:proofErr w:type="spellEnd"/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: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  </w:t>
      </w:r>
      <w:r w:rsidRPr="00C26420">
        <w:rPr>
          <w:rFonts w:ascii="Consolas" w:eastAsia="Times New Roman" w:hAnsi="Consolas" w:cs="Courier New"/>
          <w:color w:val="B58900"/>
          <w:sz w:val="17"/>
          <w:szCs w:val="17"/>
          <w:bdr w:val="none" w:sz="0" w:space="0" w:color="auto" w:frame="1"/>
          <w:shd w:val="clear" w:color="auto" w:fill="F5F6FA"/>
          <w:lang w:eastAsia="en-GB"/>
        </w:rPr>
        <w:t>Date</w:t>
      </w:r>
      <w:r w:rsidRPr="00C26420">
        <w:rPr>
          <w:rFonts w:ascii="Consolas" w:eastAsia="Times New Roman" w:hAnsi="Consolas" w:cs="Courier New"/>
          <w:color w:val="5C5962"/>
          <w:sz w:val="17"/>
          <w:szCs w:val="17"/>
          <w:bdr w:val="none" w:sz="0" w:space="0" w:color="auto" w:frame="1"/>
          <w:shd w:val="clear" w:color="auto" w:fill="F5F6FA"/>
          <w:lang w:eastAsia="en-GB"/>
        </w:rPr>
        <w:t xml:space="preserve"> </w:t>
      </w:r>
      <w:r w:rsidRPr="00C26420">
        <w:rPr>
          <w:rFonts w:ascii="Consolas" w:eastAsia="Times New Roman" w:hAnsi="Consolas" w:cs="Courier New"/>
          <w:color w:val="93A1A1"/>
          <w:sz w:val="17"/>
          <w:szCs w:val="17"/>
          <w:bdr w:val="none" w:sz="0" w:space="0" w:color="auto" w:frame="1"/>
          <w:shd w:val="clear" w:color="auto" w:fill="F5F6FA"/>
          <w:lang w:eastAsia="en-GB"/>
        </w:rPr>
        <w:t>range</w:t>
      </w:r>
    </w:p>
    <w:p w14:paraId="48E2CE5F" w14:textId="77777777" w:rsidR="00C26420" w:rsidRDefault="00C26420" w:rsidP="00C2642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</w:p>
    <w:p w14:paraId="2C307F8C" w14:textId="77777777" w:rsidR="00C26420" w:rsidRDefault="00C26420" w:rsidP="00C26420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5C5962"/>
          <w:sz w:val="23"/>
          <w:szCs w:val="23"/>
        </w:rPr>
      </w:pPr>
    </w:p>
    <w:p w14:paraId="7D91DCF0" w14:textId="77777777" w:rsidR="00C26420" w:rsidRDefault="00C26420"/>
    <w:sectPr w:rsidR="00C2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20"/>
    <w:rsid w:val="00C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F15D"/>
  <w15:chartTrackingRefBased/>
  <w15:docId w15:val="{A88BDF5E-BD96-4E29-94B4-CA188577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4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4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6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264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64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42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C26420"/>
  </w:style>
  <w:style w:type="character" w:customStyle="1" w:styleId="p">
    <w:name w:val="p"/>
    <w:basedOn w:val="DefaultParagraphFont"/>
    <w:rsid w:val="00C26420"/>
  </w:style>
  <w:style w:type="character" w:customStyle="1" w:styleId="nb">
    <w:name w:val="nb"/>
    <w:basedOn w:val="DefaultParagraphFont"/>
    <w:rsid w:val="00C26420"/>
  </w:style>
  <w:style w:type="character" w:customStyle="1" w:styleId="k">
    <w:name w:val="k"/>
    <w:basedOn w:val="DefaultParagraphFont"/>
    <w:rsid w:val="00C2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Pekcanattı (ETIYA)</dc:creator>
  <cp:keywords/>
  <dc:description/>
  <cp:lastModifiedBy>Bora Pekcanattı (ETIYA)</cp:lastModifiedBy>
  <cp:revision>2</cp:revision>
  <dcterms:created xsi:type="dcterms:W3CDTF">2022-11-25T06:14:00Z</dcterms:created>
  <dcterms:modified xsi:type="dcterms:W3CDTF">2022-11-25T06:24:00Z</dcterms:modified>
</cp:coreProperties>
</file>