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3B" w:rsidRPr="00D52038" w:rsidRDefault="00E6029A">
      <w:pPr>
        <w:rPr>
          <w:b/>
          <w:color w:val="FF0000"/>
          <w:sz w:val="40"/>
          <w:szCs w:val="40"/>
        </w:rPr>
      </w:pPr>
      <w:r w:rsidRPr="00D52038">
        <w:rPr>
          <w:b/>
          <w:sz w:val="40"/>
          <w:szCs w:val="40"/>
        </w:rPr>
        <w:t>YOUNG PERSON PROTECTION WHILE</w:t>
      </w:r>
      <w:r w:rsidR="00100444" w:rsidRPr="00D52038">
        <w:rPr>
          <w:b/>
          <w:sz w:val="40"/>
          <w:szCs w:val="40"/>
        </w:rPr>
        <w:t xml:space="preserve"> ON A BORDERS EXPLORATION GROUP EXPEDITION</w:t>
      </w:r>
      <w:r w:rsidR="00AC675E" w:rsidRPr="00D52038">
        <w:rPr>
          <w:b/>
          <w:sz w:val="40"/>
          <w:szCs w:val="40"/>
        </w:rPr>
        <w:t xml:space="preserve"> </w:t>
      </w:r>
    </w:p>
    <w:p w:rsidR="00975490" w:rsidRPr="001D4EC6" w:rsidRDefault="00100444">
      <w:pPr>
        <w:rPr>
          <w:b/>
          <w:sz w:val="24"/>
          <w:szCs w:val="24"/>
        </w:rPr>
      </w:pPr>
      <w:r w:rsidRPr="001D4EC6">
        <w:rPr>
          <w:b/>
          <w:sz w:val="24"/>
          <w:szCs w:val="24"/>
        </w:rPr>
        <w:t xml:space="preserve">Context: </w:t>
      </w:r>
    </w:p>
    <w:p w:rsidR="00100444" w:rsidRPr="001D4EC6" w:rsidRDefault="00100444">
      <w:pPr>
        <w:rPr>
          <w:sz w:val="24"/>
          <w:szCs w:val="24"/>
        </w:rPr>
      </w:pPr>
      <w:r w:rsidRPr="001D4EC6">
        <w:rPr>
          <w:sz w:val="24"/>
          <w:szCs w:val="24"/>
        </w:rPr>
        <w:t xml:space="preserve">The </w:t>
      </w:r>
      <w:r w:rsidR="00975490" w:rsidRPr="001D4EC6">
        <w:rPr>
          <w:sz w:val="24"/>
          <w:szCs w:val="24"/>
        </w:rPr>
        <w:t xml:space="preserve">B.E.G. </w:t>
      </w:r>
      <w:r w:rsidR="00975490" w:rsidRPr="001D4EC6">
        <w:rPr>
          <w:b/>
          <w:sz w:val="24"/>
          <w:szCs w:val="24"/>
        </w:rPr>
        <w:t>Policy and Procedures</w:t>
      </w:r>
      <w:r w:rsidR="00975490" w:rsidRPr="001D4EC6">
        <w:rPr>
          <w:sz w:val="24"/>
          <w:szCs w:val="24"/>
        </w:rPr>
        <w:t xml:space="preserve">, </w:t>
      </w:r>
      <w:r w:rsidR="00975490" w:rsidRPr="001D4EC6">
        <w:rPr>
          <w:b/>
          <w:sz w:val="24"/>
          <w:szCs w:val="24"/>
        </w:rPr>
        <w:t>Confidentiality and Data Protection</w:t>
      </w:r>
      <w:r w:rsidR="00975490" w:rsidRPr="001D4EC6">
        <w:rPr>
          <w:sz w:val="24"/>
          <w:szCs w:val="24"/>
        </w:rPr>
        <w:t xml:space="preserve"> and </w:t>
      </w:r>
      <w:r w:rsidR="00975490" w:rsidRPr="001D4EC6">
        <w:rPr>
          <w:b/>
          <w:sz w:val="24"/>
          <w:szCs w:val="24"/>
        </w:rPr>
        <w:t>Code of Conduct</w:t>
      </w:r>
      <w:r w:rsidR="00975490" w:rsidRPr="001D4EC6">
        <w:rPr>
          <w:sz w:val="24"/>
          <w:szCs w:val="24"/>
        </w:rPr>
        <w:t xml:space="preserve">, in relation to the protection of children and young people, apply </w:t>
      </w:r>
      <w:r w:rsidR="00E91C39" w:rsidRPr="001D4EC6">
        <w:rPr>
          <w:sz w:val="24"/>
          <w:szCs w:val="24"/>
        </w:rPr>
        <w:t>equally to activities</w:t>
      </w:r>
      <w:r w:rsidR="00975490" w:rsidRPr="001D4EC6">
        <w:rPr>
          <w:sz w:val="24"/>
          <w:szCs w:val="24"/>
        </w:rPr>
        <w:t xml:space="preserve"> abroad as well as in the UK. However, it is acknowledged that if an incident occurs abroad, the proces</w:t>
      </w:r>
      <w:r w:rsidR="001E21F9" w:rsidRPr="001D4EC6">
        <w:rPr>
          <w:sz w:val="24"/>
          <w:szCs w:val="24"/>
        </w:rPr>
        <w:t>s for dealing with it may</w:t>
      </w:r>
      <w:r w:rsidR="00B52B09" w:rsidRPr="001D4EC6">
        <w:rPr>
          <w:sz w:val="24"/>
          <w:szCs w:val="24"/>
        </w:rPr>
        <w:t>,</w:t>
      </w:r>
      <w:r w:rsidR="00975490" w:rsidRPr="001D4EC6">
        <w:rPr>
          <w:sz w:val="24"/>
          <w:szCs w:val="24"/>
        </w:rPr>
        <w:t xml:space="preserve"> in certain respects</w:t>
      </w:r>
      <w:r w:rsidR="00B52B09" w:rsidRPr="001D4EC6">
        <w:rPr>
          <w:sz w:val="24"/>
          <w:szCs w:val="24"/>
        </w:rPr>
        <w:t>,</w:t>
      </w:r>
      <w:r w:rsidR="00975490" w:rsidRPr="001D4EC6">
        <w:rPr>
          <w:sz w:val="24"/>
          <w:szCs w:val="24"/>
        </w:rPr>
        <w:t xml:space="preserve"> </w:t>
      </w:r>
      <w:r w:rsidR="001E21F9" w:rsidRPr="001D4EC6">
        <w:rPr>
          <w:sz w:val="24"/>
          <w:szCs w:val="24"/>
        </w:rPr>
        <w:t xml:space="preserve">differ </w:t>
      </w:r>
      <w:r w:rsidR="00975490" w:rsidRPr="001D4EC6">
        <w:rPr>
          <w:sz w:val="24"/>
          <w:szCs w:val="24"/>
        </w:rPr>
        <w:t>due to the remoteness of the environment and the need to maintain a safe</w:t>
      </w:r>
      <w:r w:rsidR="00B52B09" w:rsidRPr="001D4EC6">
        <w:rPr>
          <w:sz w:val="24"/>
          <w:szCs w:val="24"/>
        </w:rPr>
        <w:t xml:space="preserve"> and viable expedition.</w:t>
      </w:r>
    </w:p>
    <w:p w:rsidR="00B52B09" w:rsidRPr="001D4EC6" w:rsidRDefault="007B09C1">
      <w:pPr>
        <w:rPr>
          <w:b/>
          <w:sz w:val="24"/>
          <w:szCs w:val="24"/>
        </w:rPr>
      </w:pPr>
      <w:r w:rsidRPr="001D4EC6">
        <w:rPr>
          <w:b/>
          <w:sz w:val="24"/>
          <w:szCs w:val="24"/>
        </w:rPr>
        <w:t>Possible s</w:t>
      </w:r>
      <w:r w:rsidR="00B52B09" w:rsidRPr="001D4EC6">
        <w:rPr>
          <w:b/>
          <w:sz w:val="24"/>
          <w:szCs w:val="24"/>
        </w:rPr>
        <w:t>cenarios:</w:t>
      </w:r>
    </w:p>
    <w:p w:rsidR="00B52B09" w:rsidRPr="001D4EC6" w:rsidRDefault="00B52B09">
      <w:pPr>
        <w:rPr>
          <w:sz w:val="24"/>
          <w:szCs w:val="24"/>
        </w:rPr>
      </w:pPr>
      <w:r w:rsidRPr="001D4EC6">
        <w:rPr>
          <w:sz w:val="24"/>
          <w:szCs w:val="24"/>
        </w:rPr>
        <w:t>Dealing wi</w:t>
      </w:r>
      <w:r w:rsidR="004E1A1A">
        <w:rPr>
          <w:sz w:val="24"/>
          <w:szCs w:val="24"/>
        </w:rPr>
        <w:t xml:space="preserve">th a reported incident, as </w:t>
      </w:r>
      <w:r w:rsidRPr="001D4EC6">
        <w:rPr>
          <w:sz w:val="24"/>
          <w:szCs w:val="24"/>
        </w:rPr>
        <w:t xml:space="preserve">defined in the </w:t>
      </w:r>
      <w:r w:rsidR="004E1A1A">
        <w:rPr>
          <w:sz w:val="24"/>
          <w:szCs w:val="24"/>
        </w:rPr>
        <w:t xml:space="preserve">B.E.G. </w:t>
      </w:r>
      <w:r w:rsidRPr="001D4EC6">
        <w:rPr>
          <w:b/>
          <w:sz w:val="24"/>
          <w:szCs w:val="24"/>
        </w:rPr>
        <w:t>Code of C</w:t>
      </w:r>
      <w:r w:rsidR="00E91C39" w:rsidRPr="001D4EC6">
        <w:rPr>
          <w:b/>
          <w:sz w:val="24"/>
          <w:szCs w:val="24"/>
        </w:rPr>
        <w:t>onduct</w:t>
      </w:r>
      <w:r w:rsidR="00E91C39" w:rsidRPr="001D4EC6">
        <w:rPr>
          <w:sz w:val="24"/>
          <w:szCs w:val="24"/>
        </w:rPr>
        <w:t xml:space="preserve"> as </w:t>
      </w:r>
      <w:r w:rsidR="00D52038">
        <w:rPr>
          <w:b/>
          <w:sz w:val="24"/>
          <w:szCs w:val="24"/>
        </w:rPr>
        <w:t>‘practice</w:t>
      </w:r>
      <w:r w:rsidRPr="001D4EC6">
        <w:rPr>
          <w:b/>
          <w:sz w:val="24"/>
          <w:szCs w:val="24"/>
        </w:rPr>
        <w:t xml:space="preserve"> to be avoided’</w:t>
      </w:r>
      <w:r w:rsidRPr="001D4EC6">
        <w:rPr>
          <w:sz w:val="24"/>
          <w:szCs w:val="24"/>
        </w:rPr>
        <w:t xml:space="preserve"> or </w:t>
      </w:r>
      <w:r w:rsidRPr="001D4EC6">
        <w:rPr>
          <w:b/>
          <w:sz w:val="24"/>
          <w:szCs w:val="24"/>
        </w:rPr>
        <w:t>‘un</w:t>
      </w:r>
      <w:r w:rsidR="00D52038">
        <w:rPr>
          <w:b/>
          <w:sz w:val="24"/>
          <w:szCs w:val="24"/>
        </w:rPr>
        <w:t>acceptable practice</w:t>
      </w:r>
      <w:r w:rsidRPr="001D4EC6">
        <w:rPr>
          <w:b/>
          <w:sz w:val="24"/>
          <w:szCs w:val="24"/>
        </w:rPr>
        <w:t>’</w:t>
      </w:r>
      <w:r w:rsidR="00D52038">
        <w:rPr>
          <w:b/>
          <w:sz w:val="24"/>
          <w:szCs w:val="24"/>
        </w:rPr>
        <w:t>,</w:t>
      </w:r>
      <w:r w:rsidRPr="001D4EC6">
        <w:rPr>
          <w:sz w:val="24"/>
          <w:szCs w:val="24"/>
        </w:rPr>
        <w:t xml:space="preserve"> will </w:t>
      </w:r>
      <w:r w:rsidR="00330CF9" w:rsidRPr="001D4EC6">
        <w:rPr>
          <w:sz w:val="24"/>
          <w:szCs w:val="24"/>
        </w:rPr>
        <w:t>depend</w:t>
      </w:r>
      <w:r w:rsidR="00957EC0" w:rsidRPr="001D4EC6">
        <w:rPr>
          <w:sz w:val="24"/>
          <w:szCs w:val="24"/>
        </w:rPr>
        <w:t xml:space="preserve"> upon w</w:t>
      </w:r>
      <w:r w:rsidR="009E5544" w:rsidRPr="001D4EC6">
        <w:rPr>
          <w:sz w:val="24"/>
          <w:szCs w:val="24"/>
        </w:rPr>
        <w:t xml:space="preserve">ho </w:t>
      </w:r>
      <w:r w:rsidR="001D4EC6">
        <w:rPr>
          <w:sz w:val="24"/>
          <w:szCs w:val="24"/>
        </w:rPr>
        <w:t>reports it and who is</w:t>
      </w:r>
      <w:r w:rsidR="009E5544" w:rsidRPr="001D4EC6">
        <w:rPr>
          <w:sz w:val="24"/>
          <w:szCs w:val="24"/>
        </w:rPr>
        <w:t xml:space="preserve"> involved</w:t>
      </w:r>
      <w:r w:rsidR="00330CF9" w:rsidRPr="001D4EC6">
        <w:rPr>
          <w:sz w:val="24"/>
          <w:szCs w:val="24"/>
        </w:rPr>
        <w:t>. Possible scenarios are:</w:t>
      </w:r>
    </w:p>
    <w:p w:rsidR="00330CF9" w:rsidRPr="001D4EC6" w:rsidRDefault="00E91C39" w:rsidP="003063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4EC6">
        <w:rPr>
          <w:sz w:val="24"/>
          <w:szCs w:val="24"/>
        </w:rPr>
        <w:t>A v</w:t>
      </w:r>
      <w:r w:rsidR="009F4BD8" w:rsidRPr="001D4EC6">
        <w:rPr>
          <w:sz w:val="24"/>
          <w:szCs w:val="24"/>
        </w:rPr>
        <w:t>enturer reports an incident in relation to</w:t>
      </w:r>
      <w:r w:rsidR="00330CF9" w:rsidRPr="001D4EC6">
        <w:rPr>
          <w:sz w:val="24"/>
          <w:szCs w:val="24"/>
        </w:rPr>
        <w:t xml:space="preserve"> another venturer – Chief Leader or Dep</w:t>
      </w:r>
      <w:r w:rsidR="00346AAD">
        <w:rPr>
          <w:sz w:val="24"/>
          <w:szCs w:val="24"/>
        </w:rPr>
        <w:t>uty Chief Leader to investigate</w:t>
      </w:r>
      <w:r w:rsidR="00330CF9" w:rsidRPr="001D4EC6">
        <w:rPr>
          <w:sz w:val="24"/>
          <w:szCs w:val="24"/>
        </w:rPr>
        <w:t xml:space="preserve"> and take appropriate action.</w:t>
      </w:r>
    </w:p>
    <w:p w:rsidR="00330CF9" w:rsidRPr="001D4EC6" w:rsidRDefault="00E91C39" w:rsidP="003063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4EC6">
        <w:rPr>
          <w:sz w:val="24"/>
          <w:szCs w:val="24"/>
        </w:rPr>
        <w:t>A v</w:t>
      </w:r>
      <w:r w:rsidR="009F4BD8" w:rsidRPr="001D4EC6">
        <w:rPr>
          <w:sz w:val="24"/>
          <w:szCs w:val="24"/>
        </w:rPr>
        <w:t>enturer reports an incident in relation to</w:t>
      </w:r>
      <w:r w:rsidR="00330CF9" w:rsidRPr="001D4EC6">
        <w:rPr>
          <w:sz w:val="24"/>
          <w:szCs w:val="24"/>
        </w:rPr>
        <w:t xml:space="preserve"> a leader </w:t>
      </w:r>
      <w:r w:rsidR="000E017B" w:rsidRPr="001D4EC6">
        <w:rPr>
          <w:sz w:val="24"/>
          <w:szCs w:val="24"/>
        </w:rPr>
        <w:t xml:space="preserve">(or doctor) </w:t>
      </w:r>
      <w:r w:rsidR="00330CF9" w:rsidRPr="001D4EC6">
        <w:rPr>
          <w:sz w:val="24"/>
          <w:szCs w:val="24"/>
        </w:rPr>
        <w:t>– Chief Leader to investigate and take appropriate action.</w:t>
      </w:r>
    </w:p>
    <w:p w:rsidR="00330CF9" w:rsidRDefault="00E91C39" w:rsidP="003063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4EC6">
        <w:rPr>
          <w:sz w:val="24"/>
          <w:szCs w:val="24"/>
        </w:rPr>
        <w:t>A v</w:t>
      </w:r>
      <w:r w:rsidR="009F4BD8" w:rsidRPr="001D4EC6">
        <w:rPr>
          <w:sz w:val="24"/>
          <w:szCs w:val="24"/>
        </w:rPr>
        <w:t xml:space="preserve">enturer reports an incident in relation to </w:t>
      </w:r>
      <w:r w:rsidRPr="001D4EC6">
        <w:rPr>
          <w:sz w:val="24"/>
          <w:szCs w:val="24"/>
        </w:rPr>
        <w:t xml:space="preserve">the </w:t>
      </w:r>
      <w:r w:rsidR="00330CF9" w:rsidRPr="001D4EC6">
        <w:rPr>
          <w:sz w:val="24"/>
          <w:szCs w:val="24"/>
        </w:rPr>
        <w:t>Chief Leader – Deputy Chief Leader to investigate and take appropriate action.</w:t>
      </w:r>
    </w:p>
    <w:p w:rsidR="001D4EC6" w:rsidRPr="001D4EC6" w:rsidRDefault="001D4EC6" w:rsidP="003063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third party observes an incident between</w:t>
      </w:r>
      <w:r w:rsidR="009F5AAA">
        <w:rPr>
          <w:sz w:val="24"/>
          <w:szCs w:val="24"/>
        </w:rPr>
        <w:t xml:space="preserve"> other members of the expedition</w:t>
      </w:r>
      <w:r w:rsidR="00D52038">
        <w:rPr>
          <w:sz w:val="24"/>
          <w:szCs w:val="24"/>
        </w:rPr>
        <w:t xml:space="preserve"> – Chief Leader or Deputy Chief Leader to investigate and take appropriate action.</w:t>
      </w:r>
    </w:p>
    <w:p w:rsidR="003F07A2" w:rsidRDefault="003F07A2">
      <w:pPr>
        <w:rPr>
          <w:b/>
          <w:sz w:val="24"/>
          <w:szCs w:val="24"/>
        </w:rPr>
      </w:pPr>
      <w:r w:rsidRPr="001D4EC6">
        <w:rPr>
          <w:b/>
          <w:sz w:val="24"/>
          <w:szCs w:val="24"/>
        </w:rPr>
        <w:t>Action to be taken</w:t>
      </w:r>
      <w:r w:rsidR="00D036A0" w:rsidRPr="001D4EC6">
        <w:rPr>
          <w:b/>
          <w:sz w:val="24"/>
          <w:szCs w:val="24"/>
        </w:rPr>
        <w:t xml:space="preserve"> during the expedition</w:t>
      </w:r>
      <w:r w:rsidRPr="001D4EC6">
        <w:rPr>
          <w:b/>
          <w:sz w:val="24"/>
          <w:szCs w:val="24"/>
        </w:rPr>
        <w:t>:</w:t>
      </w:r>
    </w:p>
    <w:p w:rsidR="009B07AE" w:rsidRDefault="00F52390">
      <w:pPr>
        <w:rPr>
          <w:sz w:val="24"/>
          <w:szCs w:val="24"/>
        </w:rPr>
      </w:pPr>
      <w:r>
        <w:rPr>
          <w:sz w:val="24"/>
          <w:szCs w:val="24"/>
        </w:rPr>
        <w:t>As far as possible,</w:t>
      </w:r>
      <w:r w:rsidR="009E3725">
        <w:rPr>
          <w:sz w:val="24"/>
          <w:szCs w:val="24"/>
        </w:rPr>
        <w:t xml:space="preserve"> allegations and associated written records</w:t>
      </w:r>
      <w:r w:rsidR="006D22A5">
        <w:rPr>
          <w:sz w:val="24"/>
          <w:szCs w:val="24"/>
        </w:rPr>
        <w:t xml:space="preserve"> </w:t>
      </w:r>
      <w:r>
        <w:rPr>
          <w:sz w:val="24"/>
          <w:szCs w:val="24"/>
        </w:rPr>
        <w:t>will be kept confidential, only involving others where there is a specific need.</w:t>
      </w:r>
    </w:p>
    <w:p w:rsidR="009B07AE" w:rsidRPr="009B07AE" w:rsidRDefault="009B07AE" w:rsidP="009B07AE">
      <w:pPr>
        <w:rPr>
          <w:sz w:val="24"/>
          <w:szCs w:val="24"/>
        </w:rPr>
      </w:pPr>
      <w:r w:rsidRPr="009B07AE">
        <w:rPr>
          <w:sz w:val="24"/>
          <w:szCs w:val="24"/>
        </w:rPr>
        <w:t xml:space="preserve">Where a third party has reported seeing an incident between two other members of the expedition every effort should be made to protect their anonymity. </w:t>
      </w:r>
    </w:p>
    <w:p w:rsidR="0030632C" w:rsidRPr="001D4EC6" w:rsidRDefault="0030632C">
      <w:pPr>
        <w:rPr>
          <w:sz w:val="24"/>
          <w:szCs w:val="24"/>
        </w:rPr>
      </w:pPr>
      <w:bookmarkStart w:id="0" w:name="_GoBack"/>
      <w:bookmarkEnd w:id="0"/>
      <w:r w:rsidRPr="001D4EC6">
        <w:rPr>
          <w:sz w:val="24"/>
          <w:szCs w:val="24"/>
        </w:rPr>
        <w:t xml:space="preserve">In </w:t>
      </w:r>
      <w:r w:rsidR="00D00188">
        <w:rPr>
          <w:sz w:val="24"/>
          <w:szCs w:val="24"/>
        </w:rPr>
        <w:t>all</w:t>
      </w:r>
      <w:r w:rsidRPr="001D4EC6">
        <w:rPr>
          <w:sz w:val="24"/>
          <w:szCs w:val="24"/>
        </w:rPr>
        <w:t xml:space="preserve"> cases a </w:t>
      </w:r>
      <w:r w:rsidR="00523F79" w:rsidRPr="001D4EC6">
        <w:rPr>
          <w:sz w:val="24"/>
          <w:szCs w:val="24"/>
        </w:rPr>
        <w:t xml:space="preserve">full </w:t>
      </w:r>
      <w:r w:rsidRPr="001D4EC6">
        <w:rPr>
          <w:sz w:val="24"/>
          <w:szCs w:val="24"/>
        </w:rPr>
        <w:t>written record of the reported incident</w:t>
      </w:r>
      <w:r w:rsidR="00DB79E9" w:rsidRPr="001D4EC6">
        <w:rPr>
          <w:sz w:val="24"/>
          <w:szCs w:val="24"/>
        </w:rPr>
        <w:t>, evidence gathered</w:t>
      </w:r>
      <w:r w:rsidRPr="001D4EC6">
        <w:rPr>
          <w:sz w:val="24"/>
          <w:szCs w:val="24"/>
        </w:rPr>
        <w:t xml:space="preserve"> and any subsequent action</w:t>
      </w:r>
      <w:r w:rsidR="00E91C39" w:rsidRPr="001D4EC6">
        <w:rPr>
          <w:sz w:val="24"/>
          <w:szCs w:val="24"/>
        </w:rPr>
        <w:t xml:space="preserve"> taken</w:t>
      </w:r>
      <w:r w:rsidRPr="001D4EC6">
        <w:rPr>
          <w:sz w:val="24"/>
          <w:szCs w:val="24"/>
        </w:rPr>
        <w:t xml:space="preserve"> will be made. This will be signed and dated by the person investigating the incident.</w:t>
      </w:r>
    </w:p>
    <w:p w:rsidR="0030632C" w:rsidRDefault="0030632C">
      <w:pPr>
        <w:rPr>
          <w:sz w:val="24"/>
          <w:szCs w:val="24"/>
        </w:rPr>
      </w:pPr>
      <w:r w:rsidRPr="001D4EC6">
        <w:rPr>
          <w:sz w:val="24"/>
          <w:szCs w:val="24"/>
        </w:rPr>
        <w:t>The Chief Leader, or Deputy Chief Leader wi</w:t>
      </w:r>
      <w:r w:rsidR="00E91C39" w:rsidRPr="001D4EC6">
        <w:rPr>
          <w:sz w:val="24"/>
          <w:szCs w:val="24"/>
        </w:rPr>
        <w:t>ll, in consultation with other l</w:t>
      </w:r>
      <w:r w:rsidR="0014324F" w:rsidRPr="001D4EC6">
        <w:rPr>
          <w:sz w:val="24"/>
          <w:szCs w:val="24"/>
        </w:rPr>
        <w:t>eaders (</w:t>
      </w:r>
      <w:r w:rsidRPr="001D4EC6">
        <w:rPr>
          <w:sz w:val="24"/>
          <w:szCs w:val="24"/>
        </w:rPr>
        <w:t>as appropriate</w:t>
      </w:r>
      <w:r w:rsidR="0014324F" w:rsidRPr="001D4EC6">
        <w:rPr>
          <w:sz w:val="24"/>
          <w:szCs w:val="24"/>
        </w:rPr>
        <w:t>)</w:t>
      </w:r>
      <w:r w:rsidRPr="001D4EC6">
        <w:rPr>
          <w:sz w:val="24"/>
          <w:szCs w:val="24"/>
        </w:rPr>
        <w:t>, make a ju</w:t>
      </w:r>
      <w:r w:rsidR="00DB79E9" w:rsidRPr="001D4EC6">
        <w:rPr>
          <w:sz w:val="24"/>
          <w:szCs w:val="24"/>
        </w:rPr>
        <w:t>dg</w:t>
      </w:r>
      <w:r w:rsidRPr="001D4EC6">
        <w:rPr>
          <w:sz w:val="24"/>
          <w:szCs w:val="24"/>
        </w:rPr>
        <w:t xml:space="preserve">ement </w:t>
      </w:r>
      <w:r w:rsidR="00DB79E9" w:rsidRPr="001D4EC6">
        <w:rPr>
          <w:sz w:val="24"/>
          <w:szCs w:val="24"/>
        </w:rPr>
        <w:t xml:space="preserve">as </w:t>
      </w:r>
      <w:r w:rsidR="0014324F" w:rsidRPr="001D4EC6">
        <w:rPr>
          <w:sz w:val="24"/>
          <w:szCs w:val="24"/>
        </w:rPr>
        <w:t xml:space="preserve">to </w:t>
      </w:r>
      <w:r w:rsidR="00DB79E9" w:rsidRPr="001D4EC6">
        <w:rPr>
          <w:sz w:val="24"/>
          <w:szCs w:val="24"/>
        </w:rPr>
        <w:t>the seriousness of the incident, the strength of the evidence and take one of the following actions:</w:t>
      </w:r>
    </w:p>
    <w:p w:rsidR="00747320" w:rsidRPr="00747320" w:rsidRDefault="00747320" w:rsidP="00747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action</w:t>
      </w:r>
      <w:r w:rsidR="00D00188">
        <w:rPr>
          <w:sz w:val="24"/>
          <w:szCs w:val="24"/>
        </w:rPr>
        <w:t xml:space="preserve"> (the rationale for this decision should be documented)</w:t>
      </w:r>
      <w:r>
        <w:rPr>
          <w:sz w:val="24"/>
          <w:szCs w:val="24"/>
        </w:rPr>
        <w:t>.</w:t>
      </w:r>
    </w:p>
    <w:p w:rsidR="00DB79E9" w:rsidRPr="001D4EC6" w:rsidRDefault="00DB79E9" w:rsidP="00DB79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4EC6">
        <w:rPr>
          <w:sz w:val="24"/>
          <w:szCs w:val="24"/>
        </w:rPr>
        <w:t>Issue a verbal warning.</w:t>
      </w:r>
    </w:p>
    <w:p w:rsidR="00346AAD" w:rsidRDefault="00346AAD" w:rsidP="00DB79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Ensure that measures are put in place to safeguard both the accuser and the </w:t>
      </w:r>
      <w:r w:rsidR="00F37475">
        <w:rPr>
          <w:sz w:val="24"/>
          <w:szCs w:val="24"/>
        </w:rPr>
        <w:t>accused</w:t>
      </w:r>
      <w:r>
        <w:rPr>
          <w:sz w:val="24"/>
          <w:szCs w:val="24"/>
        </w:rPr>
        <w:t xml:space="preserve"> for the remainder of the expedition</w:t>
      </w:r>
      <w:r w:rsidR="009E3725">
        <w:rPr>
          <w:sz w:val="24"/>
          <w:szCs w:val="24"/>
        </w:rPr>
        <w:t>.</w:t>
      </w:r>
    </w:p>
    <w:p w:rsidR="00DB79E9" w:rsidRDefault="00F37475" w:rsidP="00DB79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346AAD">
        <w:rPr>
          <w:sz w:val="24"/>
          <w:szCs w:val="24"/>
        </w:rPr>
        <w:t xml:space="preserve">f both parties cannot be adequately safeguarded, </w:t>
      </w:r>
      <w:r>
        <w:rPr>
          <w:sz w:val="24"/>
          <w:szCs w:val="24"/>
        </w:rPr>
        <w:t>the accused</w:t>
      </w:r>
      <w:r w:rsidR="00346AAD">
        <w:rPr>
          <w:sz w:val="24"/>
          <w:szCs w:val="24"/>
        </w:rPr>
        <w:t xml:space="preserve"> should be instructed to leave</w:t>
      </w:r>
      <w:r w:rsidR="00CB41B3">
        <w:rPr>
          <w:sz w:val="24"/>
          <w:szCs w:val="24"/>
        </w:rPr>
        <w:t xml:space="preserve"> the expedition and return</w:t>
      </w:r>
      <w:r w:rsidR="00DB79E9" w:rsidRPr="001D4EC6">
        <w:rPr>
          <w:sz w:val="24"/>
          <w:szCs w:val="24"/>
        </w:rPr>
        <w:t xml:space="preserve"> home.</w:t>
      </w:r>
    </w:p>
    <w:p w:rsidR="00673568" w:rsidRPr="001D4EC6" w:rsidRDefault="009E3725" w:rsidP="00DB79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extreme cases</w:t>
      </w:r>
      <w:r w:rsidR="00CB41B3">
        <w:rPr>
          <w:sz w:val="24"/>
          <w:szCs w:val="24"/>
        </w:rPr>
        <w:t xml:space="preserve"> </w:t>
      </w:r>
      <w:r w:rsidR="00673568" w:rsidRPr="001D4EC6">
        <w:rPr>
          <w:sz w:val="24"/>
          <w:szCs w:val="24"/>
        </w:rPr>
        <w:t xml:space="preserve">the matter </w:t>
      </w:r>
      <w:r w:rsidR="00CB41B3">
        <w:rPr>
          <w:sz w:val="24"/>
          <w:szCs w:val="24"/>
        </w:rPr>
        <w:t xml:space="preserve">will be referred </w:t>
      </w:r>
      <w:r w:rsidR="00673568" w:rsidRPr="001D4EC6">
        <w:rPr>
          <w:sz w:val="24"/>
          <w:szCs w:val="24"/>
        </w:rPr>
        <w:t>to the local police force.</w:t>
      </w:r>
    </w:p>
    <w:p w:rsidR="00A55EA5" w:rsidRPr="001D4EC6" w:rsidRDefault="005917AC" w:rsidP="00A55EA5">
      <w:pPr>
        <w:rPr>
          <w:b/>
          <w:sz w:val="24"/>
          <w:szCs w:val="24"/>
        </w:rPr>
      </w:pPr>
      <w:r w:rsidRPr="001D4EC6">
        <w:rPr>
          <w:b/>
          <w:sz w:val="24"/>
          <w:szCs w:val="24"/>
        </w:rPr>
        <w:t>Action to be taken o</w:t>
      </w:r>
      <w:r w:rsidR="00A55EA5" w:rsidRPr="001D4EC6">
        <w:rPr>
          <w:b/>
          <w:sz w:val="24"/>
          <w:szCs w:val="24"/>
        </w:rPr>
        <w:t>n return to the UK:</w:t>
      </w:r>
    </w:p>
    <w:p w:rsidR="00423037" w:rsidRPr="001D4EC6" w:rsidRDefault="00423037" w:rsidP="00423037">
      <w:pPr>
        <w:rPr>
          <w:sz w:val="24"/>
          <w:szCs w:val="24"/>
        </w:rPr>
      </w:pPr>
      <w:r w:rsidRPr="001D4EC6">
        <w:rPr>
          <w:sz w:val="24"/>
          <w:szCs w:val="24"/>
        </w:rPr>
        <w:t>On returning to the UK all documentation will be delivered to the designated B.E.G. Child Protection Officer who</w:t>
      </w:r>
      <w:r w:rsidR="00EC39F8" w:rsidRPr="001D4EC6">
        <w:rPr>
          <w:sz w:val="24"/>
          <w:szCs w:val="24"/>
        </w:rPr>
        <w:t xml:space="preserve"> will</w:t>
      </w:r>
      <w:r w:rsidRPr="001D4EC6">
        <w:rPr>
          <w:sz w:val="24"/>
          <w:szCs w:val="24"/>
        </w:rPr>
        <w:t>, in line with B.E.G. policies,</w:t>
      </w:r>
      <w:r w:rsidR="00EC39F8" w:rsidRPr="001D4EC6">
        <w:rPr>
          <w:sz w:val="24"/>
          <w:szCs w:val="24"/>
        </w:rPr>
        <w:t xml:space="preserve"> </w:t>
      </w:r>
      <w:r w:rsidRPr="001D4EC6">
        <w:rPr>
          <w:sz w:val="24"/>
          <w:szCs w:val="24"/>
        </w:rPr>
        <w:t xml:space="preserve">decide </w:t>
      </w:r>
      <w:r w:rsidR="00FC1B90" w:rsidRPr="001D4EC6">
        <w:rPr>
          <w:sz w:val="24"/>
          <w:szCs w:val="24"/>
        </w:rPr>
        <w:t>up</w:t>
      </w:r>
      <w:r w:rsidRPr="001D4EC6">
        <w:rPr>
          <w:sz w:val="24"/>
          <w:szCs w:val="24"/>
        </w:rPr>
        <w:t xml:space="preserve">on what further action is required. </w:t>
      </w:r>
      <w:r w:rsidR="00C67F02" w:rsidRPr="001D4EC6">
        <w:rPr>
          <w:sz w:val="24"/>
          <w:szCs w:val="24"/>
        </w:rPr>
        <w:t>This could</w:t>
      </w:r>
      <w:r w:rsidR="000E055D">
        <w:rPr>
          <w:sz w:val="24"/>
          <w:szCs w:val="24"/>
        </w:rPr>
        <w:t>,</w:t>
      </w:r>
      <w:r w:rsidR="000E055D">
        <w:rPr>
          <w:sz w:val="24"/>
          <w:szCs w:val="24"/>
        </w:rPr>
        <w:t xml:space="preserve"> in the case of ‘</w:t>
      </w:r>
      <w:r w:rsidR="000E055D">
        <w:rPr>
          <w:b/>
          <w:sz w:val="24"/>
          <w:szCs w:val="24"/>
        </w:rPr>
        <w:t>unacceptable practice’</w:t>
      </w:r>
      <w:r w:rsidR="000E055D">
        <w:rPr>
          <w:sz w:val="24"/>
          <w:szCs w:val="24"/>
        </w:rPr>
        <w:t>,</w:t>
      </w:r>
      <w:r w:rsidR="00C67F02" w:rsidRPr="001D4EC6">
        <w:rPr>
          <w:sz w:val="24"/>
          <w:szCs w:val="24"/>
        </w:rPr>
        <w:t xml:space="preserve"> involve</w:t>
      </w:r>
      <w:r w:rsidR="00FC461F" w:rsidRPr="001D4EC6">
        <w:rPr>
          <w:sz w:val="24"/>
          <w:szCs w:val="24"/>
        </w:rPr>
        <w:t xml:space="preserve"> refer</w:t>
      </w:r>
      <w:r w:rsidR="00FC1B90" w:rsidRPr="001D4EC6">
        <w:rPr>
          <w:sz w:val="24"/>
          <w:szCs w:val="24"/>
        </w:rPr>
        <w:t>ral to statutory child protection</w:t>
      </w:r>
      <w:r w:rsidR="00086ACA">
        <w:rPr>
          <w:sz w:val="24"/>
          <w:szCs w:val="24"/>
        </w:rPr>
        <w:t xml:space="preserve"> agencies including the police.</w:t>
      </w:r>
      <w:r w:rsidR="00FC1B90" w:rsidRPr="001D4EC6">
        <w:rPr>
          <w:sz w:val="24"/>
          <w:szCs w:val="24"/>
        </w:rPr>
        <w:t xml:space="preserve"> </w:t>
      </w:r>
    </w:p>
    <w:p w:rsidR="008C1D2C" w:rsidRDefault="008C1D2C" w:rsidP="00423037">
      <w:pPr>
        <w:rPr>
          <w:i/>
          <w:sz w:val="24"/>
          <w:szCs w:val="24"/>
        </w:rPr>
      </w:pPr>
      <w:r>
        <w:rPr>
          <w:i/>
          <w:sz w:val="24"/>
          <w:szCs w:val="24"/>
        </w:rPr>
        <w:t>V 2.0</w:t>
      </w:r>
    </w:p>
    <w:p w:rsidR="00F45F26" w:rsidRPr="001D4EC6" w:rsidRDefault="008C1D2C" w:rsidP="0042303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Author: </w:t>
      </w:r>
      <w:r w:rsidR="00AC675E" w:rsidRPr="001D4EC6">
        <w:rPr>
          <w:i/>
          <w:sz w:val="24"/>
          <w:szCs w:val="24"/>
        </w:rPr>
        <w:t>G</w:t>
      </w:r>
      <w:r w:rsidR="00346AAD">
        <w:rPr>
          <w:i/>
          <w:sz w:val="24"/>
          <w:szCs w:val="24"/>
        </w:rPr>
        <w:t xml:space="preserve">raham Little, </w:t>
      </w:r>
      <w:r w:rsidR="009E3725">
        <w:rPr>
          <w:i/>
          <w:sz w:val="24"/>
          <w:szCs w:val="24"/>
        </w:rPr>
        <w:t xml:space="preserve">7 </w:t>
      </w:r>
      <w:r w:rsidR="009E3725" w:rsidRPr="001D4EC6">
        <w:rPr>
          <w:i/>
          <w:sz w:val="24"/>
          <w:szCs w:val="24"/>
        </w:rPr>
        <w:t>February</w:t>
      </w:r>
      <w:r w:rsidR="00F45F26" w:rsidRPr="001D4EC6">
        <w:rPr>
          <w:i/>
          <w:sz w:val="24"/>
          <w:szCs w:val="24"/>
        </w:rPr>
        <w:t xml:space="preserve"> 2017</w:t>
      </w:r>
    </w:p>
    <w:sectPr w:rsidR="00F45F26" w:rsidRPr="001D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4598D"/>
    <w:multiLevelType w:val="hybridMultilevel"/>
    <w:tmpl w:val="A48AC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3BDA"/>
    <w:multiLevelType w:val="hybridMultilevel"/>
    <w:tmpl w:val="B6E61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C42A7"/>
    <w:multiLevelType w:val="hybridMultilevel"/>
    <w:tmpl w:val="C22EE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30"/>
    <w:rsid w:val="00086ACA"/>
    <w:rsid w:val="000E017B"/>
    <w:rsid w:val="000E055D"/>
    <w:rsid w:val="00100444"/>
    <w:rsid w:val="0014324F"/>
    <w:rsid w:val="001D4EC6"/>
    <w:rsid w:val="001E21F9"/>
    <w:rsid w:val="0020119E"/>
    <w:rsid w:val="0023643B"/>
    <w:rsid w:val="0030632C"/>
    <w:rsid w:val="00330CF9"/>
    <w:rsid w:val="00346AAD"/>
    <w:rsid w:val="003C33CD"/>
    <w:rsid w:val="003F07A2"/>
    <w:rsid w:val="00423037"/>
    <w:rsid w:val="004E1A1A"/>
    <w:rsid w:val="00523F79"/>
    <w:rsid w:val="005917AC"/>
    <w:rsid w:val="00606E30"/>
    <w:rsid w:val="00614609"/>
    <w:rsid w:val="00673568"/>
    <w:rsid w:val="006C189C"/>
    <w:rsid w:val="006D22A5"/>
    <w:rsid w:val="00747320"/>
    <w:rsid w:val="007B09C1"/>
    <w:rsid w:val="00880108"/>
    <w:rsid w:val="008C1D2C"/>
    <w:rsid w:val="00914FDC"/>
    <w:rsid w:val="00957EC0"/>
    <w:rsid w:val="00975490"/>
    <w:rsid w:val="00986CFA"/>
    <w:rsid w:val="009B07AE"/>
    <w:rsid w:val="009E3725"/>
    <w:rsid w:val="009E5544"/>
    <w:rsid w:val="009F4BD8"/>
    <w:rsid w:val="009F5AAA"/>
    <w:rsid w:val="00A11C6B"/>
    <w:rsid w:val="00A55EA5"/>
    <w:rsid w:val="00AC675E"/>
    <w:rsid w:val="00B04B0C"/>
    <w:rsid w:val="00B52B09"/>
    <w:rsid w:val="00C67F02"/>
    <w:rsid w:val="00CB41B3"/>
    <w:rsid w:val="00CC5B5F"/>
    <w:rsid w:val="00CC631B"/>
    <w:rsid w:val="00D00188"/>
    <w:rsid w:val="00D036A0"/>
    <w:rsid w:val="00D52038"/>
    <w:rsid w:val="00DB79E9"/>
    <w:rsid w:val="00E32CB2"/>
    <w:rsid w:val="00E6029A"/>
    <w:rsid w:val="00E91C39"/>
    <w:rsid w:val="00EC39F8"/>
    <w:rsid w:val="00EC6C5D"/>
    <w:rsid w:val="00F37475"/>
    <w:rsid w:val="00F45F26"/>
    <w:rsid w:val="00F52390"/>
    <w:rsid w:val="00F648C3"/>
    <w:rsid w:val="00FC1B90"/>
    <w:rsid w:val="00FC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graham.little</dc:creator>
  <cp:lastModifiedBy>graham.little</cp:lastModifiedBy>
  <cp:revision>13</cp:revision>
  <dcterms:created xsi:type="dcterms:W3CDTF">2017-02-07T12:56:00Z</dcterms:created>
  <dcterms:modified xsi:type="dcterms:W3CDTF">2017-02-07T13:39:00Z</dcterms:modified>
</cp:coreProperties>
</file>