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1CDC" w14:textId="5A8AF8CE" w:rsidR="00C57093" w:rsidRDefault="004A7D92">
      <w:r>
        <w:t>Aprox radical din 118 la 3 decimale cu lagrange interpolation</w:t>
      </w:r>
    </w:p>
    <w:sectPr w:rsidR="00C5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56"/>
    <w:rsid w:val="00252483"/>
    <w:rsid w:val="003D4756"/>
    <w:rsid w:val="004A7D92"/>
    <w:rsid w:val="006F57B7"/>
    <w:rsid w:val="00AE4590"/>
    <w:rsid w:val="00C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589B"/>
  <w15:chartTrackingRefBased/>
  <w15:docId w15:val="{3F26D4BB-C814-4C71-B4BC-5E1CC0C1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BORDIANU</dc:creator>
  <cp:keywords/>
  <dc:description/>
  <cp:lastModifiedBy>RAUL-OVIDIU BORDIANU</cp:lastModifiedBy>
  <cp:revision>3</cp:revision>
  <dcterms:created xsi:type="dcterms:W3CDTF">2025-04-02T12:30:00Z</dcterms:created>
  <dcterms:modified xsi:type="dcterms:W3CDTF">2025-04-02T18:59:00Z</dcterms:modified>
</cp:coreProperties>
</file>