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E6C" w:rsidRDefault="001B0655" w:rsidP="001B0655">
      <w:pPr>
        <w:pStyle w:val="Title"/>
      </w:pPr>
      <w:r>
        <w:t>Legal drafting</w:t>
      </w:r>
    </w:p>
    <w:p w:rsidR="001B0655" w:rsidRDefault="001B0655" w:rsidP="001B0655">
      <w:pPr>
        <w:pStyle w:val="Heading1"/>
      </w:pPr>
      <w:r>
        <w:t>Paragraphing</w:t>
      </w:r>
    </w:p>
    <w:p w:rsidR="001B0655" w:rsidRDefault="001B0655" w:rsidP="001B0655">
      <w:r>
        <w:t>Paragraphing (also called tabulation) can make sentences easier to understand .Paragraphi</w:t>
      </w:r>
      <w:r w:rsidR="00CB129F">
        <w:t>n</w:t>
      </w:r>
      <w:r>
        <w:t>g is more than breaking a long text into indented units</w:t>
      </w:r>
      <w:r w:rsidR="00CB129F">
        <w:t xml:space="preserve"> (clauses). It should follow rules that reflect the grammatical structure of the text, and achieve a continuous flow of ideas.</w:t>
      </w:r>
    </w:p>
    <w:p w:rsidR="00796707" w:rsidRDefault="00796707" w:rsidP="00796707">
      <w:pPr>
        <w:pStyle w:val="Heading2"/>
      </w:pPr>
      <w:r>
        <w:t>Definition of clause</w:t>
      </w:r>
    </w:p>
    <w:p w:rsidR="00796707" w:rsidRDefault="00B06EF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[</w:t>
      </w:r>
      <w:r w:rsidR="00E93FC4">
        <w:t>What’s a clause?</w:t>
      </w:r>
      <w:r>
        <w:t>]</w:t>
      </w:r>
      <w:bookmarkStart w:id="0" w:name="_GoBack"/>
      <w:bookmarkEnd w:id="0"/>
      <w:r w:rsidR="00796707">
        <w:br w:type="page"/>
      </w:r>
    </w:p>
    <w:p w:rsidR="00CB129F" w:rsidRDefault="00CB129F" w:rsidP="00CB129F">
      <w:pPr>
        <w:pStyle w:val="Heading2"/>
      </w:pPr>
      <w:r>
        <w:lastRenderedPageBreak/>
        <w:t>Rules for paragraphing</w:t>
      </w:r>
    </w:p>
    <w:p w:rsidR="00796707" w:rsidRPr="00796707" w:rsidRDefault="00796707" w:rsidP="00796707">
      <w:r>
        <w:t xml:space="preserve">We must </w:t>
      </w:r>
      <w:r>
        <w:t xml:space="preserve">follow </w:t>
      </w:r>
      <w:r>
        <w:t>simple rules in order to write clauses properly.</w:t>
      </w:r>
    </w:p>
    <w:p w:rsidR="00721930" w:rsidRDefault="00721930" w:rsidP="00721930">
      <w:pPr>
        <w:pStyle w:val="Heading3"/>
      </w:pPr>
      <w:r>
        <w:t>Numbering</w:t>
      </w:r>
    </w:p>
    <w:p w:rsidR="00721930" w:rsidRDefault="00721930" w:rsidP="00721930">
      <w:pPr>
        <w:rPr>
          <w:noProof/>
        </w:rPr>
      </w:pPr>
      <w:r>
        <w:rPr>
          <w:noProof/>
        </w:rPr>
        <w:t>Lorem ipsum dolor sit amet, consectetuer adipiscing elit. Maecen</w:t>
      </w:r>
      <w:r w:rsidR="00796707">
        <w:rPr>
          <w:noProof/>
        </w:rPr>
        <w:t>as porttitor congue massa</w:t>
      </w:r>
      <w:r>
        <w:rPr>
          <w:noProof/>
        </w:rPr>
        <w:t>.</w:t>
      </w:r>
    </w:p>
    <w:p w:rsidR="00721930" w:rsidRPr="00721930" w:rsidRDefault="00721930" w:rsidP="00721930">
      <w:pPr>
        <w:rPr>
          <w:noProof/>
        </w:rPr>
      </w:pPr>
      <w:r w:rsidRPr="00721930">
        <w:rPr>
          <w:noProof/>
          <w:lang w:eastAsia="en-CA"/>
        </w:rPr>
        <mc:AlternateContent>
          <mc:Choice Requires="wps">
            <w:drawing>
              <wp:inline distT="0" distB="0" distL="0" distR="0">
                <wp:extent cx="5553075" cy="1403985"/>
                <wp:effectExtent l="0" t="0" r="28575" b="1206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1403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930" w:rsidRDefault="00721930" w:rsidP="0072193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Paragraphs numbering should be generated with MS Word – Multilevel List tool:</w:t>
                            </w:r>
                          </w:p>
                          <w:p w:rsidR="00721930" w:rsidRDefault="00721930" w:rsidP="00721930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Sections are numbered with Arabic numerals and may contain subsections, which are numbered with Arabic numerals in parentheses.</w:t>
                            </w:r>
                          </w:p>
                          <w:p w:rsidR="00721930" w:rsidRDefault="00721930" w:rsidP="00721930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Sections and subsections may contain opening or umbrella words followed by other units of text and punctuation, including:</w:t>
                            </w:r>
                          </w:p>
                          <w:p w:rsidR="00721930" w:rsidRDefault="00721930" w:rsidP="00721930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</w:pPr>
                            <w:r>
                              <w:t>paragraphs, which are called “clauses” in some jurisdictions and may contain opening or umbrella words followed by other units of text and punctuation, including:</w:t>
                            </w:r>
                          </w:p>
                          <w:p w:rsidR="00721930" w:rsidRDefault="00721930" w:rsidP="00721930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</w:pPr>
                            <w:r>
                              <w:t>subparagraphs, which are called “sub clauses” in some jurisdictions and may contain opening or umbrella words followed by other units of text and punctuation, including</w:t>
                            </w:r>
                          </w:p>
                          <w:p w:rsidR="00721930" w:rsidRDefault="00721930" w:rsidP="00721930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</w:pPr>
                            <w:r>
                              <w:t>clauses, which are called “paragraphs” in some other jurisdictions and may contain opening or umbrella words followed by other units of text and punctuation, including:</w:t>
                            </w:r>
                          </w:p>
                          <w:p w:rsidR="00721930" w:rsidRDefault="00721930" w:rsidP="00721930">
                            <w:pPr>
                              <w:pStyle w:val="ListParagraph"/>
                              <w:numPr>
                                <w:ilvl w:val="5"/>
                                <w:numId w:val="3"/>
                              </w:numPr>
                            </w:pPr>
                            <w:r>
                              <w:t>sub clauses, which are called “subparagraphs” in some other jurisdictions, and</w:t>
                            </w:r>
                          </w:p>
                          <w:p w:rsidR="00721930" w:rsidRDefault="00721930" w:rsidP="00721930">
                            <w:pPr>
                              <w:pStyle w:val="ListParagraph"/>
                              <w:numPr>
                                <w:ilvl w:val="5"/>
                                <w:numId w:val="3"/>
                              </w:numPr>
                            </w:pPr>
                            <w:r>
                              <w:t>a comma at the end, unless the clauses are at the end of a higher unit of text, and</w:t>
                            </w:r>
                          </w:p>
                          <w:p w:rsidR="00721930" w:rsidRDefault="00721930" w:rsidP="00721930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</w:pPr>
                            <w:r>
                              <w:t>a comma at the end, unless the subparagraphs are at the end of a higher unit of text, and</w:t>
                            </w:r>
                          </w:p>
                          <w:p w:rsidR="00721930" w:rsidRDefault="00721930" w:rsidP="00721930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</w:pPr>
                            <w:r>
                              <w:t>a semi-colon at the end, unless the paragraph is at the end of a section or subsection; and</w:t>
                            </w:r>
                          </w:p>
                          <w:p w:rsidR="00721930" w:rsidRDefault="00721930" w:rsidP="00721930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</w:pPr>
                            <w:r>
                              <w:t>units of text found only in clause sandwiches, which, because they:</w:t>
                            </w:r>
                          </w:p>
                          <w:p w:rsidR="00721930" w:rsidRDefault="00721930" w:rsidP="00721930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</w:pPr>
                            <w:r>
                              <w:t>have no official name, and</w:t>
                            </w:r>
                          </w:p>
                          <w:p w:rsidR="00721930" w:rsidRDefault="00721930" w:rsidP="00721930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</w:pPr>
                            <w:r>
                              <w:t>do not correspond to grammatical concepts outside legal discourse are commonly known as middle sections or mid-ambles (if they divide two series of units of text) and, if a sentence</w:t>
                            </w:r>
                          </w:p>
                          <w:p w:rsidR="00721930" w:rsidRDefault="00721930" w:rsidP="00721930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</w:pPr>
                            <w:r>
                              <w:t>keeps on going, or</w:t>
                            </w:r>
                          </w:p>
                          <w:p w:rsidR="00721930" w:rsidRDefault="00721930" w:rsidP="00721930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</w:pPr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followed by another sentence within the same section or subsection, units that follow called bottom or tail sections or post-ambles. </w:t>
                            </w:r>
                            <w:r>
                              <w:br/>
                              <w:t>When there are middle sections, the numbering of the intervening units below them continues the numbering from the series of units above them.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37.2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" fillcolor="#f2f2f2 [3052]" strokecolor="#7f7f7f [1612]">
                <v:textbox style="mso-fit-shape-to-text:t">
                  <w:txbxContent>
                    <w:p w:rsidR="00721930" w:rsidRDefault="00721930" w:rsidP="0072193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Paragraphs numbering should be generated with MS Word – Multilevel List tool:</w:t>
                      </w:r>
                    </w:p>
                    <w:p w:rsidR="00721930" w:rsidRDefault="00721930" w:rsidP="00721930">
                      <w:pPr>
                        <w:pStyle w:val="ListParagraph"/>
                        <w:numPr>
                          <w:ilvl w:val="1"/>
                          <w:numId w:val="3"/>
                        </w:numPr>
                      </w:pPr>
                      <w:r>
                        <w:t>Sections are numbered with Arabic numerals and may contain subsections, which are numbered with Arabic numerals in parentheses.</w:t>
                      </w:r>
                    </w:p>
                    <w:p w:rsidR="00721930" w:rsidRDefault="00721930" w:rsidP="00721930">
                      <w:pPr>
                        <w:pStyle w:val="ListParagraph"/>
                        <w:numPr>
                          <w:ilvl w:val="1"/>
                          <w:numId w:val="3"/>
                        </w:numPr>
                      </w:pPr>
                      <w:r>
                        <w:t>Sections and subsections may contain opening or umbrella words followed by other units of text and punctuation, including:</w:t>
                      </w:r>
                    </w:p>
                    <w:p w:rsidR="00721930" w:rsidRDefault="00721930" w:rsidP="00721930">
                      <w:pPr>
                        <w:pStyle w:val="ListParagraph"/>
                        <w:numPr>
                          <w:ilvl w:val="2"/>
                          <w:numId w:val="3"/>
                        </w:numPr>
                      </w:pPr>
                      <w:r>
                        <w:t>paragraphs, which are called “clauses” in some jurisdictions and may contain opening or umbrella words followed by other units of text and punctuation, including:</w:t>
                      </w:r>
                    </w:p>
                    <w:p w:rsidR="00721930" w:rsidRDefault="00721930" w:rsidP="00721930">
                      <w:pPr>
                        <w:pStyle w:val="ListParagraph"/>
                        <w:numPr>
                          <w:ilvl w:val="3"/>
                          <w:numId w:val="3"/>
                        </w:numPr>
                      </w:pPr>
                      <w:r>
                        <w:t>subparagraphs, which are called “sub clauses” in some jurisdictions and may contain opening or umbrella words followed by other units of text and punctuation, including</w:t>
                      </w:r>
                    </w:p>
                    <w:p w:rsidR="00721930" w:rsidRDefault="00721930" w:rsidP="00721930">
                      <w:pPr>
                        <w:pStyle w:val="ListParagraph"/>
                        <w:numPr>
                          <w:ilvl w:val="4"/>
                          <w:numId w:val="3"/>
                        </w:numPr>
                      </w:pPr>
                      <w:r>
                        <w:t>clauses, which are called “paragraphs” in some other jurisdictions and may contain opening or umbrella words followed by other units of text and punctuation, including:</w:t>
                      </w:r>
                    </w:p>
                    <w:p w:rsidR="00721930" w:rsidRDefault="00721930" w:rsidP="00721930">
                      <w:pPr>
                        <w:pStyle w:val="ListParagraph"/>
                        <w:numPr>
                          <w:ilvl w:val="5"/>
                          <w:numId w:val="3"/>
                        </w:numPr>
                      </w:pPr>
                      <w:r>
                        <w:t>sub clauses, which are called “subparagraphs” in some other jurisdictions, and</w:t>
                      </w:r>
                    </w:p>
                    <w:p w:rsidR="00721930" w:rsidRDefault="00721930" w:rsidP="00721930">
                      <w:pPr>
                        <w:pStyle w:val="ListParagraph"/>
                        <w:numPr>
                          <w:ilvl w:val="5"/>
                          <w:numId w:val="3"/>
                        </w:numPr>
                      </w:pPr>
                      <w:r>
                        <w:t>a comma at the end, unless the clauses are at the end of a higher unit of text, and</w:t>
                      </w:r>
                    </w:p>
                    <w:p w:rsidR="00721930" w:rsidRDefault="00721930" w:rsidP="00721930">
                      <w:pPr>
                        <w:pStyle w:val="ListParagraph"/>
                        <w:numPr>
                          <w:ilvl w:val="4"/>
                          <w:numId w:val="3"/>
                        </w:numPr>
                      </w:pPr>
                      <w:r>
                        <w:t>a comma at the end, unless the subparagraphs are at the end of a higher unit of text, and</w:t>
                      </w:r>
                    </w:p>
                    <w:p w:rsidR="00721930" w:rsidRDefault="00721930" w:rsidP="00721930">
                      <w:pPr>
                        <w:pStyle w:val="ListParagraph"/>
                        <w:numPr>
                          <w:ilvl w:val="3"/>
                          <w:numId w:val="3"/>
                        </w:numPr>
                      </w:pPr>
                      <w:r>
                        <w:t>a semi-colon at the end, unless the paragraph is at the end of a section or subsection; and</w:t>
                      </w:r>
                    </w:p>
                    <w:p w:rsidR="00721930" w:rsidRDefault="00721930" w:rsidP="00721930">
                      <w:pPr>
                        <w:pStyle w:val="ListParagraph"/>
                        <w:numPr>
                          <w:ilvl w:val="2"/>
                          <w:numId w:val="3"/>
                        </w:numPr>
                      </w:pPr>
                      <w:r>
                        <w:t>units of text found only in clause sandwiches, which, because they:</w:t>
                      </w:r>
                    </w:p>
                    <w:p w:rsidR="00721930" w:rsidRDefault="00721930" w:rsidP="00721930">
                      <w:pPr>
                        <w:pStyle w:val="ListParagraph"/>
                        <w:numPr>
                          <w:ilvl w:val="3"/>
                          <w:numId w:val="3"/>
                        </w:numPr>
                      </w:pPr>
                      <w:r>
                        <w:t>have no official name, and</w:t>
                      </w:r>
                    </w:p>
                    <w:p w:rsidR="00721930" w:rsidRDefault="00721930" w:rsidP="00721930">
                      <w:pPr>
                        <w:pStyle w:val="ListParagraph"/>
                        <w:numPr>
                          <w:ilvl w:val="3"/>
                          <w:numId w:val="3"/>
                        </w:numPr>
                      </w:pPr>
                      <w:r>
                        <w:t>do not correspond to grammatical concepts outside legal discourse are commonly known as middle sections or mid-ambles (if they divide two series of units of text) and, if a sentence</w:t>
                      </w:r>
                    </w:p>
                    <w:p w:rsidR="00721930" w:rsidRDefault="00721930" w:rsidP="00721930">
                      <w:pPr>
                        <w:pStyle w:val="ListParagraph"/>
                        <w:numPr>
                          <w:ilvl w:val="3"/>
                          <w:numId w:val="3"/>
                        </w:numPr>
                      </w:pPr>
                      <w:r>
                        <w:t>keeps on going, or</w:t>
                      </w:r>
                    </w:p>
                    <w:p w:rsidR="00721930" w:rsidRDefault="00721930" w:rsidP="00721930">
                      <w:pPr>
                        <w:pStyle w:val="ListParagraph"/>
                        <w:numPr>
                          <w:ilvl w:val="3"/>
                          <w:numId w:val="3"/>
                        </w:numPr>
                      </w:pPr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followed by another sentence within the same section or subsection, units that follow called bottom or tail sections or post-ambles. </w:t>
                      </w:r>
                      <w:r>
                        <w:br/>
                        <w:t>When there are middle sections, the numbering of the intervening units below them continues the numbering from the series of units above them.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21930" w:rsidRDefault="00721930" w:rsidP="00721930">
      <w:pPr>
        <w:pStyle w:val="Heading3"/>
      </w:pPr>
      <w:r>
        <w:lastRenderedPageBreak/>
        <w:t>Opening words</w:t>
      </w:r>
    </w:p>
    <w:p w:rsidR="00CB129F" w:rsidRDefault="00CB129F" w:rsidP="00721930">
      <w:r>
        <w:t>There must be at least 2 parallel unit of text preceded by opening words (the “umbrella” or “chapeau”)</w:t>
      </w:r>
      <w:r w:rsidR="00107334">
        <w:t xml:space="preserve"> indented from the opening words</w:t>
      </w:r>
      <w:r w:rsidR="00721930">
        <w:t>.</w:t>
      </w:r>
      <w:r w:rsidR="00A90CD3">
        <w:br/>
      </w:r>
      <w:r w:rsidR="00A90CD3">
        <w:rPr>
          <w:noProof/>
          <w:lang w:eastAsia="en-CA"/>
        </w:rPr>
        <mc:AlternateContent>
          <mc:Choice Requires="wps">
            <w:drawing>
              <wp:inline distT="0" distB="0" distL="0" distR="0" wp14:anchorId="014212FA" wp14:editId="5EDEB1BF">
                <wp:extent cx="5553075" cy="695325"/>
                <wp:effectExtent l="0" t="0" r="28575" b="2857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695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CD3" w:rsidRDefault="00A90CD3" w:rsidP="00A90C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A90CD3">
                              <w:rPr>
                                <w:b/>
                              </w:rPr>
                              <w:t>The minister may issue a licence if</w:t>
                            </w:r>
                            <w:r>
                              <w:t xml:space="preserve">: </w:t>
                            </w:r>
                            <w:r w:rsidRPr="00A90CD3">
                              <w:rPr>
                                <w:color w:val="595959" w:themeColor="text1" w:themeTint="A6"/>
                              </w:rPr>
                              <w:t>[</w:t>
                            </w:r>
                            <w:r w:rsidRPr="006F1858">
                              <w:rPr>
                                <w:i/>
                                <w:color w:val="595959" w:themeColor="text1" w:themeTint="A6"/>
                              </w:rPr>
                              <w:t>opening words</w:t>
                            </w:r>
                            <w:r w:rsidRPr="00A90CD3">
                              <w:rPr>
                                <w:color w:val="595959" w:themeColor="text1" w:themeTint="A6"/>
                              </w:rPr>
                              <w:t>]</w:t>
                            </w:r>
                          </w:p>
                          <w:p w:rsidR="00A90CD3" w:rsidRDefault="00A90CD3" w:rsidP="006F1858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 xml:space="preserve">the application is complete; and </w:t>
                            </w:r>
                            <w:r w:rsidRPr="00A90CD3">
                              <w:rPr>
                                <w:color w:val="595959" w:themeColor="text1" w:themeTint="A6"/>
                              </w:rPr>
                              <w:t>[</w:t>
                            </w:r>
                            <w:r w:rsidRPr="006F1858">
                              <w:rPr>
                                <w:i/>
                                <w:color w:val="595959" w:themeColor="text1" w:themeTint="A6"/>
                              </w:rPr>
                              <w:t>first parallel unit</w:t>
                            </w:r>
                            <w:r w:rsidRPr="00A90CD3">
                              <w:rPr>
                                <w:color w:val="595959" w:themeColor="text1" w:themeTint="A6"/>
                              </w:rPr>
                              <w:t>]</w:t>
                            </w:r>
                          </w:p>
                          <w:p w:rsidR="00A90CD3" w:rsidRDefault="00A90CD3" w:rsidP="006F1858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 xml:space="preserve">the applicant has paid the licence fee. </w:t>
                            </w:r>
                            <w:r w:rsidRPr="00A90CD3">
                              <w:rPr>
                                <w:color w:val="595959" w:themeColor="text1" w:themeTint="A6"/>
                              </w:rPr>
                              <w:t>[</w:t>
                            </w:r>
                            <w:r w:rsidRPr="006F1858">
                              <w:rPr>
                                <w:i/>
                                <w:color w:val="595959" w:themeColor="text1" w:themeTint="A6"/>
                              </w:rPr>
                              <w:t>second parallel unit</w:t>
                            </w:r>
                            <w:r w:rsidRPr="00A90CD3">
                              <w:rPr>
                                <w:color w:val="595959" w:themeColor="text1" w:themeTint="A6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37.2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" fillcolor="#f2f2f2 [3052]" strokecolor="#7f7f7f [1612]">
                <v:textbox>
                  <w:txbxContent>
                    <w:p w:rsidR="00A90CD3" w:rsidRDefault="00A90CD3" w:rsidP="00A90CD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A90CD3">
                        <w:rPr>
                          <w:b/>
                        </w:rPr>
                        <w:t>The minister may issue a licence if</w:t>
                      </w:r>
                      <w:r>
                        <w:t xml:space="preserve">: </w:t>
                      </w:r>
                      <w:r w:rsidRPr="00A90CD3">
                        <w:rPr>
                          <w:color w:val="595959" w:themeColor="text1" w:themeTint="A6"/>
                        </w:rPr>
                        <w:t>[</w:t>
                      </w:r>
                      <w:r w:rsidRPr="006F1858">
                        <w:rPr>
                          <w:i/>
                          <w:color w:val="595959" w:themeColor="text1" w:themeTint="A6"/>
                        </w:rPr>
                        <w:t>opening words</w:t>
                      </w:r>
                      <w:r w:rsidRPr="00A90CD3">
                        <w:rPr>
                          <w:color w:val="595959" w:themeColor="text1" w:themeTint="A6"/>
                        </w:rPr>
                        <w:t>]</w:t>
                      </w:r>
                    </w:p>
                    <w:p w:rsidR="00A90CD3" w:rsidRDefault="00A90CD3" w:rsidP="006F1858">
                      <w:pPr>
                        <w:pStyle w:val="ListParagraph"/>
                        <w:numPr>
                          <w:ilvl w:val="1"/>
                          <w:numId w:val="4"/>
                        </w:numPr>
                      </w:pPr>
                      <w:r>
                        <w:t xml:space="preserve">the application is complete; and </w:t>
                      </w:r>
                      <w:r w:rsidRPr="00A90CD3">
                        <w:rPr>
                          <w:color w:val="595959" w:themeColor="text1" w:themeTint="A6"/>
                        </w:rPr>
                        <w:t>[</w:t>
                      </w:r>
                      <w:r w:rsidRPr="006F1858">
                        <w:rPr>
                          <w:i/>
                          <w:color w:val="595959" w:themeColor="text1" w:themeTint="A6"/>
                        </w:rPr>
                        <w:t>first parallel unit</w:t>
                      </w:r>
                      <w:r w:rsidRPr="00A90CD3">
                        <w:rPr>
                          <w:color w:val="595959" w:themeColor="text1" w:themeTint="A6"/>
                        </w:rPr>
                        <w:t>]</w:t>
                      </w:r>
                    </w:p>
                    <w:p w:rsidR="00A90CD3" w:rsidRDefault="00A90CD3" w:rsidP="006F1858">
                      <w:pPr>
                        <w:pStyle w:val="ListParagraph"/>
                        <w:numPr>
                          <w:ilvl w:val="1"/>
                          <w:numId w:val="4"/>
                        </w:numPr>
                      </w:pPr>
                      <w:r>
                        <w:t xml:space="preserve">the applicant has paid the licence fee. </w:t>
                      </w:r>
                      <w:r w:rsidRPr="00A90CD3">
                        <w:rPr>
                          <w:color w:val="595959" w:themeColor="text1" w:themeTint="A6"/>
                        </w:rPr>
                        <w:t>[</w:t>
                      </w:r>
                      <w:r w:rsidRPr="006F1858">
                        <w:rPr>
                          <w:i/>
                          <w:color w:val="595959" w:themeColor="text1" w:themeTint="A6"/>
                        </w:rPr>
                        <w:t>second parallel unit</w:t>
                      </w:r>
                      <w:r w:rsidRPr="00A90CD3">
                        <w:rPr>
                          <w:color w:val="595959" w:themeColor="text1" w:themeTint="A6"/>
                        </w:rPr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21930" w:rsidRDefault="00721930" w:rsidP="00721930">
      <w:pPr>
        <w:pStyle w:val="Heading3"/>
      </w:pPr>
      <w:r>
        <w:t>Parallelism</w:t>
      </w:r>
    </w:p>
    <w:p w:rsidR="00107334" w:rsidRDefault="00107334" w:rsidP="00721930">
      <w:r>
        <w:t>Each paragraph unit must be capable of being read grammatically with the opening words</w:t>
      </w:r>
      <w:r w:rsidR="00721930">
        <w:t>.</w:t>
      </w:r>
      <w:r w:rsidR="00A90CD3">
        <w:br/>
      </w:r>
      <w:r w:rsidR="00A90CD3">
        <w:rPr>
          <w:noProof/>
          <w:lang w:eastAsia="en-CA"/>
        </w:rPr>
        <mc:AlternateContent>
          <mc:Choice Requires="wps">
            <w:drawing>
              <wp:inline distT="0" distB="0" distL="0" distR="0" wp14:anchorId="358C52A2" wp14:editId="634AD0EA">
                <wp:extent cx="5553075" cy="1047750"/>
                <wp:effectExtent l="0" t="0" r="28575" b="1905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1047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CD3" w:rsidRPr="006F1858" w:rsidRDefault="006F1858" w:rsidP="00A90CD3">
                            <w:pPr>
                              <w:rPr>
                                <w:b/>
                              </w:rPr>
                            </w:pPr>
                            <w:r w:rsidRPr="006F1858">
                              <w:rPr>
                                <w:b/>
                              </w:rPr>
                              <w:t>Incorrect</w:t>
                            </w:r>
                          </w:p>
                          <w:p w:rsidR="006F1858" w:rsidRDefault="006F1858" w:rsidP="006F185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The minister may issue a licence:</w:t>
                            </w:r>
                          </w:p>
                          <w:p w:rsidR="006F1858" w:rsidRDefault="006F1858" w:rsidP="006F1858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before the fishing season begins; and</w:t>
                            </w:r>
                          </w:p>
                          <w:p w:rsidR="006F1858" w:rsidRPr="006F1858" w:rsidRDefault="006F1858" w:rsidP="006F1858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b/>
                              </w:rPr>
                            </w:pPr>
                            <w:r w:rsidRPr="006F1858">
                              <w:rPr>
                                <w:b/>
                              </w:rPr>
                              <w:t>the licence may be revoked at any time for noncompliance with the regulations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37.25pt;height:8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" fillcolor="#f2f2f2 [3052]" strokecolor="#7f7f7f [1612]">
                <v:textbox>
                  <w:txbxContent>
                    <w:p w:rsidR="00A90CD3" w:rsidRPr="006F1858" w:rsidRDefault="006F1858" w:rsidP="00A90CD3">
                      <w:pPr>
                        <w:rPr>
                          <w:b/>
                        </w:rPr>
                      </w:pPr>
                      <w:r w:rsidRPr="006F1858">
                        <w:rPr>
                          <w:b/>
                        </w:rPr>
                        <w:t>Incorrect</w:t>
                      </w:r>
                    </w:p>
                    <w:p w:rsidR="006F1858" w:rsidRDefault="006F1858" w:rsidP="006F1858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The minister may issue a licence:</w:t>
                      </w:r>
                    </w:p>
                    <w:p w:rsidR="006F1858" w:rsidRDefault="006F1858" w:rsidP="006F1858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>
                        <w:t>before the fishing season begins; and</w:t>
                      </w:r>
                    </w:p>
                    <w:p w:rsidR="006F1858" w:rsidRPr="006F1858" w:rsidRDefault="006F1858" w:rsidP="006F1858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b/>
                        </w:rPr>
                      </w:pPr>
                      <w:r w:rsidRPr="006F1858">
                        <w:rPr>
                          <w:b/>
                        </w:rPr>
                        <w:t>the licence may be revoked at any time for noncompliance with the regulations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21930" w:rsidRDefault="00721930" w:rsidP="00721930">
      <w:pPr>
        <w:pStyle w:val="Heading3"/>
      </w:pPr>
      <w:r>
        <w:t>Grammatically equivalent</w:t>
      </w:r>
    </w:p>
    <w:p w:rsidR="00107334" w:rsidRDefault="00107334" w:rsidP="00721930">
      <w:r>
        <w:t>Each parallel unit must be grammatically equivalent. Same grammatical function, and modify the same part of speech in the opening words</w:t>
      </w:r>
      <w:r w:rsidR="00721930">
        <w:t>.</w:t>
      </w:r>
      <w:r w:rsidR="006F1858">
        <w:br/>
      </w:r>
      <w:r w:rsidR="00721930">
        <w:rPr>
          <w:noProof/>
          <w:lang w:eastAsia="en-CA"/>
        </w:rPr>
        <mc:AlternateContent>
          <mc:Choice Requires="wps">
            <w:drawing>
              <wp:inline distT="0" distB="0" distL="0" distR="0" wp14:anchorId="5DE535FE" wp14:editId="3D5547F6">
                <wp:extent cx="5553075" cy="1403985"/>
                <wp:effectExtent l="0" t="0" r="28575" b="2222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1403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62E7" w:rsidRDefault="006162E7" w:rsidP="006162E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The Minister may issue a licence</w:t>
                            </w:r>
                          </w:p>
                          <w:p w:rsidR="006162E7" w:rsidRDefault="006162E7" w:rsidP="006162E7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</w:pPr>
                            <w:r>
                              <w:t>before the fishing season begins; and</w:t>
                            </w:r>
                            <w:r>
                              <w:t xml:space="preserve">  [</w:t>
                            </w:r>
                            <w:r w:rsidRPr="006162E7">
                              <w:rPr>
                                <w:i/>
                                <w:color w:val="595959" w:themeColor="text1" w:themeTint="A6"/>
                              </w:rPr>
                              <w:t>this is a phrase</w:t>
                            </w:r>
                            <w:r>
                              <w:t>]</w:t>
                            </w:r>
                          </w:p>
                          <w:p w:rsidR="006162E7" w:rsidRDefault="006162E7" w:rsidP="006162E7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spacing w:after="0"/>
                            </w:pPr>
                            <w:proofErr w:type="gramStart"/>
                            <w:r>
                              <w:t>that</w:t>
                            </w:r>
                            <w:proofErr w:type="gramEnd"/>
                            <w:r>
                              <w:t xml:space="preserve"> is revocable at any time for noncompliance with the regulations.</w:t>
                            </w:r>
                            <w:r>
                              <w:t xml:space="preserve"> [</w:t>
                            </w:r>
                            <w:r w:rsidRPr="006162E7">
                              <w:rPr>
                                <w:i/>
                                <w:color w:val="595959" w:themeColor="text1" w:themeTint="A6"/>
                              </w:rPr>
                              <w:t>this is a clause</w:t>
                            </w:r>
                            <w:r>
                              <w:t>]</w:t>
                            </w:r>
                          </w:p>
                          <w:p w:rsidR="006162E7" w:rsidRDefault="006162E7" w:rsidP="006162E7">
                            <w:pPr>
                              <w:pBdr>
                                <w:between w:val="single" w:sz="4" w:space="1" w:color="auto"/>
                              </w:pBdr>
                              <w:spacing w:after="0"/>
                            </w:pPr>
                          </w:p>
                          <w:p w:rsidR="006162E7" w:rsidRDefault="006162E7" w:rsidP="006162E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The Minister may issue a licence</w:t>
                            </w:r>
                          </w:p>
                          <w:p w:rsidR="006162E7" w:rsidRDefault="006162E7" w:rsidP="006162E7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>before the fishing season begins; and</w:t>
                            </w:r>
                            <w:r>
                              <w:t xml:space="preserve"> [</w:t>
                            </w:r>
                            <w:r w:rsidRPr="006162E7">
                              <w:rPr>
                                <w:i/>
                                <w:color w:val="595959" w:themeColor="text1" w:themeTint="A6"/>
                              </w:rPr>
                              <w:t>modifies the verb "issue”</w:t>
                            </w:r>
                            <w:r>
                              <w:t>]</w:t>
                            </w:r>
                          </w:p>
                          <w:p w:rsidR="00721930" w:rsidRDefault="006162E7" w:rsidP="006162E7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</w:pP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 catch fish.</w:t>
                            </w:r>
                            <w:r>
                              <w:t xml:space="preserve"> [</w:t>
                            </w:r>
                            <w:r w:rsidRPr="006162E7">
                              <w:rPr>
                                <w:i/>
                                <w:color w:val="595959" w:themeColor="text1" w:themeTint="A6"/>
                              </w:rPr>
                              <w:t>modifies the noun "licence”</w:t>
                            </w:r>
                            <w:r w:rsidRPr="006162E7"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37.2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" fillcolor="#f2f2f2 [3052]" strokecolor="#7f7f7f [1612]">
                <v:textbox style="mso-fit-shape-to-text:t">
                  <w:txbxContent>
                    <w:p w:rsidR="006162E7" w:rsidRDefault="006162E7" w:rsidP="006162E7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The Minister may issue a licence</w:t>
                      </w:r>
                    </w:p>
                    <w:p w:rsidR="006162E7" w:rsidRDefault="006162E7" w:rsidP="006162E7">
                      <w:pPr>
                        <w:pStyle w:val="ListParagraph"/>
                        <w:numPr>
                          <w:ilvl w:val="1"/>
                          <w:numId w:val="6"/>
                        </w:numPr>
                      </w:pPr>
                      <w:r>
                        <w:t>before the fishing season begins; and</w:t>
                      </w:r>
                      <w:r>
                        <w:t xml:space="preserve">  [</w:t>
                      </w:r>
                      <w:r w:rsidRPr="006162E7">
                        <w:rPr>
                          <w:i/>
                          <w:color w:val="595959" w:themeColor="text1" w:themeTint="A6"/>
                        </w:rPr>
                        <w:t>this is a phrase</w:t>
                      </w:r>
                      <w:r>
                        <w:t>]</w:t>
                      </w:r>
                    </w:p>
                    <w:p w:rsidR="006162E7" w:rsidRDefault="006162E7" w:rsidP="006162E7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spacing w:after="0"/>
                      </w:pPr>
                      <w:proofErr w:type="gramStart"/>
                      <w:r>
                        <w:t>that</w:t>
                      </w:r>
                      <w:proofErr w:type="gramEnd"/>
                      <w:r>
                        <w:t xml:space="preserve"> is revocable at any time for noncompliance with the regulations.</w:t>
                      </w:r>
                      <w:r>
                        <w:t xml:space="preserve"> [</w:t>
                      </w:r>
                      <w:r w:rsidRPr="006162E7">
                        <w:rPr>
                          <w:i/>
                          <w:color w:val="595959" w:themeColor="text1" w:themeTint="A6"/>
                        </w:rPr>
                        <w:t>this is a clause</w:t>
                      </w:r>
                      <w:r>
                        <w:t>]</w:t>
                      </w:r>
                    </w:p>
                    <w:p w:rsidR="006162E7" w:rsidRDefault="006162E7" w:rsidP="006162E7">
                      <w:pPr>
                        <w:pBdr>
                          <w:between w:val="single" w:sz="4" w:space="1" w:color="auto"/>
                        </w:pBdr>
                        <w:spacing w:after="0"/>
                      </w:pPr>
                    </w:p>
                    <w:p w:rsidR="006162E7" w:rsidRDefault="006162E7" w:rsidP="006162E7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The Minister may issue a licence</w:t>
                      </w:r>
                    </w:p>
                    <w:p w:rsidR="006162E7" w:rsidRDefault="006162E7" w:rsidP="006162E7">
                      <w:pPr>
                        <w:pStyle w:val="ListParagraph"/>
                        <w:numPr>
                          <w:ilvl w:val="1"/>
                          <w:numId w:val="7"/>
                        </w:numPr>
                      </w:pPr>
                      <w:r>
                        <w:t>before the fishing season begins; and</w:t>
                      </w:r>
                      <w:r>
                        <w:t xml:space="preserve"> [</w:t>
                      </w:r>
                      <w:r w:rsidRPr="006162E7">
                        <w:rPr>
                          <w:i/>
                          <w:color w:val="595959" w:themeColor="text1" w:themeTint="A6"/>
                        </w:rPr>
                        <w:t>modifies the verb "issue”</w:t>
                      </w:r>
                      <w:r>
                        <w:t>]</w:t>
                      </w:r>
                    </w:p>
                    <w:p w:rsidR="00721930" w:rsidRDefault="006162E7" w:rsidP="006162E7">
                      <w:pPr>
                        <w:pStyle w:val="ListParagraph"/>
                        <w:numPr>
                          <w:ilvl w:val="1"/>
                          <w:numId w:val="7"/>
                        </w:numPr>
                      </w:pPr>
                      <w:proofErr w:type="gramStart"/>
                      <w:r>
                        <w:t>to</w:t>
                      </w:r>
                      <w:proofErr w:type="gramEnd"/>
                      <w:r>
                        <w:t xml:space="preserve"> catch fish.</w:t>
                      </w:r>
                      <w:r>
                        <w:t xml:space="preserve"> [</w:t>
                      </w:r>
                      <w:r w:rsidRPr="006162E7">
                        <w:rPr>
                          <w:i/>
                          <w:color w:val="595959" w:themeColor="text1" w:themeTint="A6"/>
                        </w:rPr>
                        <w:t>modifies the noun "licence”</w:t>
                      </w:r>
                      <w:r w:rsidRPr="006162E7"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21930" w:rsidRDefault="00721930" w:rsidP="00721930">
      <w:pPr>
        <w:pStyle w:val="Heading3"/>
      </w:pPr>
      <w:r>
        <w:t>Multiple modifiers</w:t>
      </w:r>
    </w:p>
    <w:p w:rsidR="006B0FE0" w:rsidRDefault="006B0FE0" w:rsidP="00721930">
      <w:r>
        <w:t>Multiple modifiers in a parallel unit must modify either the same thing in the opening words, or something within the parallel unit itself</w:t>
      </w:r>
      <w:r w:rsidR="00721930">
        <w:t>.</w:t>
      </w:r>
    </w:p>
    <w:p w:rsidR="00E93FC4" w:rsidRDefault="006162E7" w:rsidP="00721930">
      <w:r>
        <w:rPr>
          <w:noProof/>
          <w:lang w:eastAsia="en-CA"/>
        </w:rPr>
        <mc:AlternateContent>
          <mc:Choice Requires="wps">
            <w:drawing>
              <wp:inline distT="0" distB="0" distL="0" distR="0">
                <wp:extent cx="5553075" cy="1403985"/>
                <wp:effectExtent l="0" t="0" r="28575" b="1714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1403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62E7" w:rsidRDefault="006162E7" w:rsidP="006162E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 w:rsidRPr="006162E7">
                              <w:rPr>
                                <w:i/>
                              </w:rPr>
                              <w:t>Tax</w:t>
                            </w:r>
                            <w:r>
                              <w:t xml:space="preserve"> is imposed at the scheduled rate on </w:t>
                            </w:r>
                            <w:r w:rsidRPr="006162E7">
                              <w:rPr>
                                <w:b/>
                              </w:rPr>
                              <w:t>widgets</w:t>
                            </w:r>
                            <w:r>
                              <w:t xml:space="preserve"> that are</w:t>
                            </w:r>
                          </w:p>
                          <w:p w:rsidR="006162E7" w:rsidRDefault="006162E7" w:rsidP="006162E7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</w:pPr>
                            <w:r w:rsidRPr="006162E7">
                              <w:rPr>
                                <w:b/>
                              </w:rPr>
                              <w:t>manufactured</w:t>
                            </w:r>
                            <w:r>
                              <w:t xml:space="preserve"> and </w:t>
                            </w:r>
                            <w:r w:rsidRPr="006162E7">
                              <w:rPr>
                                <w:b/>
                              </w:rPr>
                              <w:t>sold</w:t>
                            </w:r>
                            <w:r>
                              <w:t xml:space="preserve"> in Canada, and </w:t>
                            </w:r>
                            <w:r w:rsidRPr="006162E7">
                              <w:rPr>
                                <w:i/>
                              </w:rPr>
                              <w:t>is payable</w:t>
                            </w:r>
                            <w:r>
                              <w:t xml:space="preserve"> by the manufacturer when the widgets are delivered to a purchaser; and</w:t>
                            </w:r>
                          </w:p>
                          <w:p w:rsidR="006162E7" w:rsidRDefault="006162E7" w:rsidP="006162E7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</w:pPr>
                            <w:proofErr w:type="gramStart"/>
                            <w:r w:rsidRPr="006162E7">
                              <w:rPr>
                                <w:b/>
                              </w:rPr>
                              <w:t>imported</w:t>
                            </w:r>
                            <w:proofErr w:type="gramEnd"/>
                            <w:r>
                              <w:t xml:space="preserve">, and </w:t>
                            </w:r>
                            <w:r w:rsidRPr="006162E7">
                              <w:rPr>
                                <w:i/>
                              </w:rPr>
                              <w:t>is payable</w:t>
                            </w:r>
                            <w:r>
                              <w:t xml:space="preserve"> by the importer when the widgets are imported.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37.2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" fillcolor="#f2f2f2 [3052]" strokecolor="gray [1629]">
                <v:textbox style="mso-fit-shape-to-text:t">
                  <w:txbxContent>
                    <w:p w:rsidR="006162E7" w:rsidRDefault="006162E7" w:rsidP="006162E7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 w:rsidRPr="006162E7">
                        <w:rPr>
                          <w:i/>
                        </w:rPr>
                        <w:t>Tax</w:t>
                      </w:r>
                      <w:r>
                        <w:t xml:space="preserve"> is imposed at the scheduled rate on </w:t>
                      </w:r>
                      <w:r w:rsidRPr="006162E7">
                        <w:rPr>
                          <w:b/>
                        </w:rPr>
                        <w:t>widgets</w:t>
                      </w:r>
                      <w:r>
                        <w:t xml:space="preserve"> that are</w:t>
                      </w:r>
                    </w:p>
                    <w:p w:rsidR="006162E7" w:rsidRDefault="006162E7" w:rsidP="006162E7">
                      <w:pPr>
                        <w:pStyle w:val="ListParagraph"/>
                        <w:numPr>
                          <w:ilvl w:val="1"/>
                          <w:numId w:val="8"/>
                        </w:numPr>
                      </w:pPr>
                      <w:r w:rsidRPr="006162E7">
                        <w:rPr>
                          <w:b/>
                        </w:rPr>
                        <w:t>manufactured</w:t>
                      </w:r>
                      <w:r>
                        <w:t xml:space="preserve"> and </w:t>
                      </w:r>
                      <w:r w:rsidRPr="006162E7">
                        <w:rPr>
                          <w:b/>
                        </w:rPr>
                        <w:t>sold</w:t>
                      </w:r>
                      <w:r>
                        <w:t xml:space="preserve"> in Canada, and </w:t>
                      </w:r>
                      <w:r w:rsidRPr="006162E7">
                        <w:rPr>
                          <w:i/>
                        </w:rPr>
                        <w:t>is payable</w:t>
                      </w:r>
                      <w:r>
                        <w:t xml:space="preserve"> by the manufacturer when the widgets are delivered to a purchaser; and</w:t>
                      </w:r>
                    </w:p>
                    <w:p w:rsidR="006162E7" w:rsidRDefault="006162E7" w:rsidP="006162E7">
                      <w:pPr>
                        <w:pStyle w:val="ListParagraph"/>
                        <w:numPr>
                          <w:ilvl w:val="1"/>
                          <w:numId w:val="8"/>
                        </w:numPr>
                      </w:pPr>
                      <w:proofErr w:type="gramStart"/>
                      <w:r w:rsidRPr="006162E7">
                        <w:rPr>
                          <w:b/>
                        </w:rPr>
                        <w:t>imported</w:t>
                      </w:r>
                      <w:proofErr w:type="gramEnd"/>
                      <w:r>
                        <w:t xml:space="preserve">, and </w:t>
                      </w:r>
                      <w:r w:rsidRPr="006162E7">
                        <w:rPr>
                          <w:i/>
                        </w:rPr>
                        <w:t>is payable</w:t>
                      </w:r>
                      <w:r>
                        <w:t xml:space="preserve"> by the importer when the widgets are imported.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21930" w:rsidRDefault="00721930" w:rsidP="00721930">
      <w:pPr>
        <w:pStyle w:val="Heading3"/>
      </w:pPr>
      <w:r>
        <w:t>Independent clauses</w:t>
      </w:r>
    </w:p>
    <w:p w:rsidR="006B0FE0" w:rsidRDefault="006B0FE0" w:rsidP="00721930">
      <w:r>
        <w:t xml:space="preserve">Avoid independent clauses </w:t>
      </w:r>
      <w:r w:rsidR="00A97F6D">
        <w:t>within paragraphs</w:t>
      </w:r>
      <w:r w:rsidR="00721930">
        <w:t>.</w:t>
      </w:r>
    </w:p>
    <w:p w:rsidR="006162E7" w:rsidRPr="00CB129F" w:rsidRDefault="006162E7" w:rsidP="00721930">
      <w:r>
        <w:rPr>
          <w:noProof/>
          <w:lang w:eastAsia="en-CA"/>
        </w:rPr>
        <w:lastRenderedPageBreak/>
        <mc:AlternateContent>
          <mc:Choice Requires="wps">
            <w:drawing>
              <wp:inline distT="0" distB="0" distL="0" distR="0">
                <wp:extent cx="5438775" cy="1403985"/>
                <wp:effectExtent l="0" t="0" r="28575" b="1714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1403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62E7" w:rsidRDefault="006162E7" w:rsidP="006162E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Tax is imposed at the scheduled rate on widgets that are</w:t>
                            </w:r>
                          </w:p>
                          <w:p w:rsidR="006162E7" w:rsidRDefault="006162E7" w:rsidP="006162E7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 xml:space="preserve">manufactured and sold in Canada, </w:t>
                            </w:r>
                            <w:r w:rsidRPr="00452EA7">
                              <w:rPr>
                                <w:b/>
                              </w:rPr>
                              <w:t>and the manufacturer shall pay the tax when the widgets are delivered to a purchaser</w:t>
                            </w:r>
                            <w:r>
                              <w:t>; and</w:t>
                            </w:r>
                          </w:p>
                          <w:p w:rsidR="006162E7" w:rsidRDefault="006162E7" w:rsidP="006162E7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</w:pPr>
                            <w:proofErr w:type="gramStart"/>
                            <w:r>
                              <w:t>imported</w:t>
                            </w:r>
                            <w:proofErr w:type="gramEnd"/>
                            <w:r>
                              <w:t>, and the importer shall pay the tax when the widgets are imported.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28.2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" fillcolor="#f2f2f2 [3052]" strokecolor="gray [1629]">
                <v:textbox style="mso-fit-shape-to-text:t">
                  <w:txbxContent>
                    <w:p w:rsidR="006162E7" w:rsidRDefault="006162E7" w:rsidP="006162E7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Tax is imposed at the scheduled rate on widgets that are</w:t>
                      </w:r>
                    </w:p>
                    <w:p w:rsidR="006162E7" w:rsidRDefault="006162E7" w:rsidP="006162E7">
                      <w:pPr>
                        <w:pStyle w:val="ListParagraph"/>
                        <w:numPr>
                          <w:ilvl w:val="1"/>
                          <w:numId w:val="9"/>
                        </w:numPr>
                      </w:pPr>
                      <w:r>
                        <w:t xml:space="preserve">manufactured and sold in Canada, </w:t>
                      </w:r>
                      <w:r w:rsidRPr="00452EA7">
                        <w:rPr>
                          <w:b/>
                        </w:rPr>
                        <w:t>and the manufacturer shall pay the tax when the widgets are delivered to a purchaser</w:t>
                      </w:r>
                      <w:r>
                        <w:t>; and</w:t>
                      </w:r>
                    </w:p>
                    <w:p w:rsidR="006162E7" w:rsidRDefault="006162E7" w:rsidP="006162E7">
                      <w:pPr>
                        <w:pStyle w:val="ListParagraph"/>
                        <w:numPr>
                          <w:ilvl w:val="1"/>
                          <w:numId w:val="9"/>
                        </w:numPr>
                      </w:pPr>
                      <w:proofErr w:type="gramStart"/>
                      <w:r>
                        <w:t>imported</w:t>
                      </w:r>
                      <w:proofErr w:type="gramEnd"/>
                      <w:r>
                        <w:t>, and the importer shall pay the tax when the widgets are imported.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6162E7" w:rsidRPr="00CB12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C2AD7"/>
    <w:multiLevelType w:val="multilevel"/>
    <w:tmpl w:val="E604AA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upp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D1F1D69"/>
    <w:multiLevelType w:val="multilevel"/>
    <w:tmpl w:val="E604AA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upp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FF32ED3"/>
    <w:multiLevelType w:val="multilevel"/>
    <w:tmpl w:val="F0E667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upp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7C36D18"/>
    <w:multiLevelType w:val="multilevel"/>
    <w:tmpl w:val="E604AA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upp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530D712D"/>
    <w:multiLevelType w:val="multilevel"/>
    <w:tmpl w:val="E604AA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upp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6400280D"/>
    <w:multiLevelType w:val="multilevel"/>
    <w:tmpl w:val="C120655A"/>
    <w:numStyleLink w:val="Style1"/>
  </w:abstractNum>
  <w:abstractNum w:abstractNumId="6">
    <w:nsid w:val="67FA3142"/>
    <w:multiLevelType w:val="multilevel"/>
    <w:tmpl w:val="E604AA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upp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78A63FD0"/>
    <w:multiLevelType w:val="multilevel"/>
    <w:tmpl w:val="C120655A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upp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795C060E"/>
    <w:multiLevelType w:val="multilevel"/>
    <w:tmpl w:val="E604AA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upp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655"/>
    <w:rsid w:val="000870C0"/>
    <w:rsid w:val="00107334"/>
    <w:rsid w:val="001B0655"/>
    <w:rsid w:val="00452EA7"/>
    <w:rsid w:val="005A7486"/>
    <w:rsid w:val="006162E7"/>
    <w:rsid w:val="00642E6C"/>
    <w:rsid w:val="006B0FE0"/>
    <w:rsid w:val="006F1858"/>
    <w:rsid w:val="00721930"/>
    <w:rsid w:val="00796707"/>
    <w:rsid w:val="00A90CD3"/>
    <w:rsid w:val="00A97F6D"/>
    <w:rsid w:val="00B06EFE"/>
    <w:rsid w:val="00CB129F"/>
    <w:rsid w:val="00E9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6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2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06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06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B06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12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Style1">
    <w:name w:val="Style1"/>
    <w:uiPriority w:val="99"/>
    <w:rsid w:val="00CB129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CB12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C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2193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6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2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06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06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B06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12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Style1">
    <w:name w:val="Style1"/>
    <w:uiPriority w:val="99"/>
    <w:rsid w:val="00CB129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CB12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C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2193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9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7FF72-45AF-49DF-BDF4-A815904FC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4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Industry Canada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Élisma, David: SBTMS-SMTPE</dc:creator>
  <cp:lastModifiedBy>Élisma, David: SBTMS-SMTPE</cp:lastModifiedBy>
  <cp:revision>4</cp:revision>
  <dcterms:created xsi:type="dcterms:W3CDTF">2018-10-03T13:36:00Z</dcterms:created>
  <dcterms:modified xsi:type="dcterms:W3CDTF">2018-10-03T20:29:00Z</dcterms:modified>
</cp:coreProperties>
</file>