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5.xml" ContentType="application/vnd.openxmlformats-officedocument.wordprocessingml.footer+xml"/>
  <Override PartName="/word/media/rId111.png" ContentType="image/png"/>
  <Override PartName="/word/media/rId108.png" ContentType="image/png"/>
  <Override PartName="/word/media/rId114.png" ContentType="image/png"/>
  <Override PartName="/word/media/rId117.pdf" ContentType="application/pdf"/>
  <Override PartName="/word/media/rId12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bookmarkStart w:id="24" w:name="摘要"/>
    <w:p>
      <w:pPr>
        <w:pStyle w:val="HDUAbstractTitle"/>
      </w:pPr>
      <w:r>
        <w:rPr>
          <w:rFonts w:hint="eastAsia"/>
        </w:rPr>
        <w:t xml:space="preserve">摘要</w:t>
      </w:r>
    </w:p>
    <w:p>
      <w:pPr>
        <w:pStyle w:val="FirstParagraph"/>
      </w:pPr>
      <w:bookmarkStart w:id="23" w:name="ux6458ux8981"/>
      <w:bookmarkEnd w:id="23"/>
    </w:p>
    <w:p>
      <w:pPr>
        <w:pStyle w:val="aa"/>
      </w:pPr>
      <w:r>
        <w:rPr>
          <w:rFonts w:hint="eastAsia"/>
        </w:rPr>
        <w:t xml:space="preserve">当前，随着人工智能的蓬勃发展，大型语言模型已在代码生成、错误诊断、自然语言交互及个性化反馈等多个维度展现出显著潜力，这为中小学生编程教育开辟了新的技术探索方向。传统的编程教学体系在资源获取的普适性、个性化辅导的及时性、学习进度的量化追踪以及即时反馈的效率等环节存在固有的局限，这容易在学习的初阶阶段造成学生兴趣减退乃至学习挫败感。为应对上述挑战，本文构建并实现了一套面向中小学生的智能编程学习平台。</w:t>
      </w:r>
    </w:p>
    <w:p>
      <w:pPr>
        <w:pStyle w:val="aa"/>
      </w:pPr>
      <w:r>
        <w:rPr>
          <w:rFonts w:hint="eastAsia"/>
        </w:rPr>
        <w:t xml:space="preserve">平台采纳了前后端分离架构设计：前端基于</w:t>
      </w:r>
      <w:r>
        <w:t xml:space="preserve"> Nuxt 3、Vue 3、Tailwind CSS </w:t>
      </w:r>
      <w:r>
        <w:rPr>
          <w:rFonts w:hint="eastAsia"/>
        </w:rPr>
        <w:t xml:space="preserve">和</w:t>
      </w:r>
      <w:r>
        <w:t xml:space="preserve"> DaisyUI </w:t>
      </w:r>
      <w:r>
        <w:rPr>
          <w:rFonts w:hint="eastAsia"/>
        </w:rPr>
        <w:t xml:space="preserve">实现用户交互界面，后端则依托</w:t>
      </w:r>
      <w:r>
        <w:t xml:space="preserve"> FastAPI </w:t>
      </w:r>
      <w:r>
        <w:rPr>
          <w:rFonts w:hint="eastAsia"/>
        </w:rPr>
        <w:t xml:space="preserve">与</w:t>
      </w:r>
      <w:r>
        <w:t xml:space="preserve"> SQLAlchemy </w:t>
      </w:r>
      <w:r>
        <w:rPr>
          <w:rFonts w:hint="eastAsia"/>
        </w:rPr>
        <w:t xml:space="preserve">构建核心业务接口与数据管理。数据持久层采用了</w:t>
      </w:r>
      <w:r>
        <w:t xml:space="preserve"> SQL </w:t>
      </w:r>
      <w:r>
        <w:rPr>
          <w:rFonts w:hint="eastAsia"/>
        </w:rPr>
        <w:t xml:space="preserve">Server，并通过</w:t>
      </w:r>
      <w:r>
        <w:t xml:space="preserve"> Redis </w:t>
      </w:r>
      <w:r>
        <w:rPr>
          <w:rFonts w:hint="eastAsia"/>
        </w:rPr>
        <w:t xml:space="preserve">实现缓存加速，同时利用阿里云</w:t>
      </w:r>
      <w:r>
        <w:t xml:space="preserve"> OSS </w:t>
      </w:r>
      <w:r>
        <w:rPr>
          <w:rFonts w:hint="eastAsia"/>
        </w:rPr>
        <w:t xml:space="preserve">进行教学资源的存储。功能模块涵盖了用户身份认证、课程知识点编排、在线编程实践、任务管理、师生即时互动、教学资源管理等基本组件。更重要的是，平台深度集成了大模型能力，以支撑自由问答、代码逻辑拆解、编译错误分析、问题分解启发、抽象建模和算法设计层级指导等智能化辅学服务。鉴于中小学生在认知发展上的特定特点，系统在提示词的策略设计、输出语气的校准和错误反馈的模式选择上进行了精细化的调整。</w:t>
      </w:r>
    </w:p>
    <w:p>
      <w:pPr>
        <w:pStyle w:val="aa"/>
      </w:pPr>
      <w:r>
        <w:rPr>
          <w:rFonts w:hint="eastAsia"/>
        </w:rPr>
        <w:t xml:space="preserve">本文围绕从系统需求分析到总体设计、再到核心业务模块的详细实现与功能验证展开论述。从工程落地角度看，该平台已能为学生的日常编程练习及教师的教学管理工作提供一个相对完整的操作支撑。它在代码的稳定运行、错误的精准反馈、学习进度的可量化跟踪以及资源的有效组织等方面奠定了坚实的实践基础，同时，也为后续引入基于</w:t>
      </w:r>
      <w:r>
        <w:t xml:space="preserve"> RAG </w:t>
      </w:r>
      <w:r>
        <w:rPr>
          <w:rFonts w:hint="eastAsia"/>
        </w:rPr>
        <w:t xml:space="preserve">的私域知识增强、认知模板评估机制以及更精细的个性化推荐系统预留了合理的扩展接口。</w:t>
      </w:r>
    </w:p>
    <w:p>
      <w:pPr>
        <w:pStyle w:val="HDUKeywords"/>
      </w:pPr>
      <w:r>
        <w:rPr>
          <w:rFonts w:hint="eastAsia"/>
          <w:b/>
          <w:bCs/>
        </w:rPr>
        <w:t xml:space="preserve">关键词</w:t>
      </w:r>
      <w:r>
        <w:rPr>
          <w:rFonts w:hint="eastAsia"/>
        </w:rPr>
        <w:t xml:space="preserve">：大语言模型；编程教育；智能辅学；在线编程；教学平台</w:t>
      </w:r>
    </w:p>
    <w:bookmarkEnd w:id="24"/>
    <w:bookmarkStart w:id="26" w:name="abstract"/>
    <w:p>
      <w:pPr>
        <w:pStyle w:val="HDUAbstractTitleEn"/>
      </w:pPr>
      <w:r>
        <w:t xml:space="preserve">ABSTRACT</w:t>
      </w:r>
    </w:p>
    <w:p>
      <w:pPr>
        <w:pStyle w:val="FirstParagraph"/>
      </w:pPr>
      <w:bookmarkStart w:id="25" w:name="abstract"/>
      <w:bookmarkEnd w:id="25"/>
    </w:p>
    <w:p>
      <w:pPr>
        <w:pStyle w:val="aa"/>
      </w:pPr>
      <w:r>
        <w:t xml:space="preserve">The swift advancement of Artificial Intelligence, particularly Large Language Models (LLMs), has yielded notable capabilities across domains such as code generation, diagnostic error spotting, natural language interaction, and personalized tutoring, effectively charting a novel technical route for programming education among primary and secondary school students. Conventional programming pedagogy often encounters structural limitations regarding the accessibility of learning materials, the immediacy of individualized mentorship, the tracking of learning progression, and the efficiency of real-time feedback. These deficiencies frequently lead to decreased student engagement or feelings of learning discouragement during initial programming phases. Addressing these gaps, this work designs and implements an intelligent programming learning platform specialized for K-12 learners, leveraging LLMs.</w:t>
      </w:r>
    </w:p>
    <w:p>
      <w:pPr>
        <w:pStyle w:val="aa"/>
      </w:pPr>
      <w:r>
        <w:t xml:space="preserve">The platform operates on a separated front-end and back-end architecture. The front end utilizes Nuxt 3, Vue 3, Tailwind CSS, and DaisyUI to manage the user interface, while the back end relies on FastAPI and SQLAlchemy to govern business APIs and data lifecycle. Data storage is handled by SQL Server, augmented with Redis for caching efficiency and Alibaba Cloud OSS for static resource hosting. Key functionalities include user authentication, curriculum structuring, online coding practice, task tracking, real-time communication channels, and resource administration. Crucially, the system integrates LLM services to power intelligent tutoring, covering functions like open-ended Q&amp;A, code logic deconstruction, compile error analysis, problem decomposition guidance, abstract modeling support, and algorithm structuring advice. Given the specific cognitive profiles of young learners, the system incorporates targeted fine-tuning in prompt engineering, output tone control, and error feedback methodology.</w:t>
      </w:r>
    </w:p>
    <w:p>
      <w:pPr>
        <w:pStyle w:val="aa"/>
      </w:pPr>
      <w:r>
        <w:t xml:space="preserve">This thesis details the entire process, from initial requirements analysis and overall architecture design to the detailed implementation and functional verification of core modules. In terms of engineering viability, the platform provides a robust operational backbone supporting students’ daily coding practice and teachers’ administrative needs, with solid foundations in code execution stability, accurate error reporting, quantitative progress monitoring, and resource organization. Furthermore, the architecture is designed to seamlessly accommodate future enhancements, such as RAG-based private knowledge augmentation, cognitive template evaluation, and advanced personalized recommendation engines.</w:t>
      </w:r>
    </w:p>
    <w:p>
      <w:pPr>
        <w:pStyle w:val="HDUKeywords"/>
      </w:pPr>
      <w:r>
        <w:rPr>
          <w:b/>
          <w:bCs/>
        </w:rPr>
        <w:t xml:space="preserve">Key words</w:t>
      </w:r>
      <w:r>
        <w:t xml:space="preserve">: Large Language Model; Programming Education; Intelligent Tutoring; Online Programming; Learning Platform</w:t>
      </w:r>
    </w:p>
    <w:bookmarkEnd w:id="26"/>
    <w:bookmarkStart w:id="32" w:name="ux5f15ux8a00"/>
    <w:p>
      <w:pPr>
        <w:pStyle w:val="1"/>
      </w:pPr>
      <w:r>
        <w:rPr>
          <w:rFonts w:hint="eastAsia"/>
        </w:rPr>
        <w:t xml:space="preserve">引言</w:t>
      </w:r>
    </w:p>
    <w:bookmarkStart w:id="27" w:name="ux7814ux7a76ux80ccux666f"/>
    <w:p>
      <w:pPr>
        <w:pStyle w:val="2"/>
      </w:pPr>
      <w:r>
        <w:rPr>
          <w:rFonts w:hint="eastAsia"/>
        </w:rPr>
        <w:t xml:space="preserve">研究背景</w:t>
      </w:r>
    </w:p>
    <w:p>
      <w:pPr>
        <w:pStyle w:val="aa"/>
      </w:pPr>
      <w:r>
        <w:rPr>
          <w:rFonts w:hint="eastAsia"/>
        </w:rPr>
        <w:t xml:space="preserve">在教育数字化持续推进的背景下，编程教育逐渐成为中小学生信息素养培养的重要组成部分。通过编程学习，学生不仅能够掌握基础语法知识，还能在实践过程中培养逻辑思维、抽象建模能力和问题求解能力。然而，中小学生在编程学习初期通常面临语法理解困难、报错定位能力不足、学习反馈不及时和教师个性化指导成本高等问题，这些问题会直接影响学习体验和持续学习意愿。</w:t>
      </w:r>
    </w:p>
    <w:p>
      <w:pPr>
        <w:pStyle w:val="aa"/>
      </w:pPr>
      <w:r>
        <w:rPr>
          <w:rFonts w:hint="eastAsia"/>
        </w:rPr>
        <w:t xml:space="preserve">近年来，大语言模型在自然语言理解与生成、代码理解与生成、交互式问答等方面表现突出，为构建智能化编程学习平台提供了现实条件。已有教育综述研究指出，LLM</w:t>
      </w:r>
      <w:r>
        <w:t xml:space="preserve"> </w:t>
      </w:r>
      <w:r>
        <w:rPr>
          <w:rFonts w:hint="eastAsia"/>
        </w:rPr>
        <w:t xml:space="preserve">正在从学生辅助、教师支持、自适应学习和教育工具等多个方向重塑教育应用形态</w:t>
      </w:r>
      <w:r>
        <w:t xml:space="preserve">[</w:t>
      </w:r>
      <w:r>
        <w:t xml:space="preserve">1</w:t>
      </w:r>
      <w:r>
        <w:t xml:space="preserve">]</w:t>
      </w:r>
      <w:r>
        <w:rPr>
          <w:rFonts w:hint="eastAsia"/>
        </w:rPr>
        <w:t xml:space="preserve">。在计算机科学教育领域，系统综述也表明，LLM</w:t>
      </w:r>
      <w:r>
        <w:t xml:space="preserve"> </w:t>
      </w:r>
      <w:r>
        <w:rPr>
          <w:rFonts w:hint="eastAsia"/>
        </w:rPr>
        <w:t xml:space="preserve">已逐步被用于代码生成、代码解释、调试辅助与个性化学习支持</w:t>
      </w:r>
      <w:r>
        <w:t xml:space="preserve">[</w:t>
      </w:r>
      <w:r>
        <w:t xml:space="preserve">2</w:t>
      </w:r>
      <w:r>
        <w:t xml:space="preserve">]</w:t>
      </w:r>
      <w:r>
        <w:rPr>
          <w:rFonts w:hint="eastAsia"/>
        </w:rPr>
        <w:t xml:space="preserve">。将大模型应用于编程教育场景，可以在一定程度上承担代码解释、错误诊断、思路引导与启发式提问等功能，从而缓解传统教学中反馈滞后和个别辅导不足的问题。因此，研究并实现一套面向中小学生的智能编程学习平台，具有较强的现实意义。</w:t>
      </w:r>
    </w:p>
    <w:bookmarkEnd w:id="27"/>
    <w:bookmarkStart w:id="28" w:name="ux7814ux7a76ux610fux4e49"/>
    <w:p>
      <w:pPr>
        <w:pStyle w:val="2"/>
      </w:pPr>
      <w:r>
        <w:rPr>
          <w:rFonts w:hint="eastAsia"/>
        </w:rPr>
        <w:t xml:space="preserve">研究意义</w:t>
      </w:r>
    </w:p>
    <w:p>
      <w:pPr>
        <w:pStyle w:val="aa"/>
      </w:pPr>
      <w:r>
        <w:rPr>
          <w:rFonts w:hint="eastAsia"/>
        </w:rPr>
        <w:t xml:space="preserve">本文的研究意义主要体现在以下几个方面。</w:t>
      </w:r>
    </w:p>
    <w:p>
      <w:pPr>
        <w:pStyle w:val="aa"/>
      </w:pPr>
      <w:r>
        <w:rPr>
          <w:rFonts w:hint="eastAsia"/>
        </w:rPr>
        <w:t xml:space="preserve">首先，在研究层面，现有关于</w:t>
      </w:r>
      <w:r>
        <w:t xml:space="preserve"> LLM </w:t>
      </w:r>
      <w:r>
        <w:rPr>
          <w:rFonts w:hint="eastAsia"/>
        </w:rPr>
        <w:t xml:space="preserve">赋能编程教育的成果，较多聚焦于高等教育、单一教学任务或工具效果评估，对于面向中小学生、覆盖课程学习、在线编程、错误诊断、教师干预和过程记录完整链条的平台化研究仍相对不足</w:t>
      </w:r>
      <w:r>
        <w:t xml:space="preserve">[</w:t>
      </w:r>
      <w:r>
        <w:t xml:space="preserve">2</w:t>
      </w:r>
      <w:r>
        <w:t xml:space="preserve">]</w:t>
      </w:r>
      <w:r>
        <w:t xml:space="preserve">[</w:t>
      </w:r>
      <w:r>
        <w:t xml:space="preserve">3</w:t>
      </w:r>
      <w:r>
        <w:t xml:space="preserve">]</w:t>
      </w:r>
      <w:r>
        <w:t xml:space="preserve">[</w:t>
      </w:r>
      <w:r>
        <w:t xml:space="preserve">12</w:t>
      </w:r>
      <w:r>
        <w:t xml:space="preserve">]</w:t>
      </w:r>
      <w:r>
        <w:rPr>
          <w:rFonts w:hint="eastAsia"/>
        </w:rPr>
        <w:t xml:space="preserve">。因此，本文从系统实现与教学适配两个维度展开研究，能够为中小学生智能编程学习平台的设计提供较为具体的实现性参考。</w:t>
      </w:r>
    </w:p>
    <w:p>
      <w:pPr>
        <w:pStyle w:val="aa"/>
      </w:pPr>
      <w:r>
        <w:rPr>
          <w:rFonts w:hint="eastAsia"/>
        </w:rPr>
        <w:t xml:space="preserve">其次，在教学层面，中小学生在编程入门阶段普遍存在概念抽象、错误定位困难和反馈滞后等问题。Tang</w:t>
      </w:r>
      <w:r>
        <w:t xml:space="preserve"> </w:t>
      </w:r>
      <w:r>
        <w:rPr>
          <w:rFonts w:hint="eastAsia"/>
        </w:rPr>
        <w:t xml:space="preserve">等的研究表明，在教学设计合理的前提下，LLM</w:t>
      </w:r>
      <w:r>
        <w:t xml:space="preserve"> </w:t>
      </w:r>
      <w:r>
        <w:rPr>
          <w:rFonts w:hint="eastAsia"/>
        </w:rPr>
        <w:t xml:space="preserve">支持能够提升学生的编程表现、学习兴趣与编程自我效能感</w:t>
      </w:r>
      <w:r>
        <w:t xml:space="preserve">[</w:t>
      </w:r>
      <w:r>
        <w:t xml:space="preserve">4</w:t>
      </w:r>
      <w:r>
        <w:t xml:space="preserve">]</w:t>
      </w:r>
      <w:r>
        <w:rPr>
          <w:rFonts w:hint="eastAsia"/>
        </w:rPr>
        <w:t xml:space="preserve">。据此，本人认为，将大模型能力嵌入学生日常学习流程，而不是将其作为孤立的问答工具，更有可能形成连续、稳定的学习支持机制。</w:t>
      </w:r>
    </w:p>
    <w:p>
      <w:pPr>
        <w:pStyle w:val="aa"/>
      </w:pPr>
      <w:r>
        <w:rPr>
          <w:rFonts w:hint="eastAsia"/>
        </w:rPr>
        <w:t xml:space="preserve">再次，在技术层面，本文将</w:t>
      </w:r>
      <w:r>
        <w:t xml:space="preserve"> Nuxt 3、FastAPI、SQLAlchemy、SQL Server、Redis </w:t>
      </w:r>
      <w:r>
        <w:rPr>
          <w:rFonts w:hint="eastAsia"/>
        </w:rPr>
        <w:t xml:space="preserve">与大模型接口进行整合，构建了面向教育场景的前后端协同系统。该实现过程不仅涉及常规业务模块建设，还涉及代码安全执行、提示约束、行为留痕与角色权限控制等问题，因此具有一定的工程实践价值。</w:t>
      </w:r>
    </w:p>
    <w:p>
      <w:pPr>
        <w:pStyle w:val="aa"/>
      </w:pPr>
      <w:r>
        <w:rPr>
          <w:rFonts w:hint="eastAsia"/>
        </w:rPr>
        <w:t xml:space="preserve">最后，在应用层面，LLM</w:t>
      </w:r>
      <w:r>
        <w:t xml:space="preserve"> </w:t>
      </w:r>
      <w:r>
        <w:rPr>
          <w:rFonts w:hint="eastAsia"/>
        </w:rPr>
        <w:t xml:space="preserve">虽然能够提升反馈速度，但同时也带来输出不稳定、学习依赖和责任边界模糊等风险</w:t>
      </w:r>
      <w:r>
        <w:t xml:space="preserve">[</w:t>
      </w:r>
      <w:r>
        <w:t xml:space="preserve">8</w:t>
      </w:r>
      <w:r>
        <w:t xml:space="preserve">]</w:t>
      </w:r>
      <w:r>
        <w:t xml:space="preserve">[</w:t>
      </w:r>
      <w:r>
        <w:t xml:space="preserve">9</w:t>
      </w:r>
      <w:r>
        <w:t xml:space="preserve">]</w:t>
      </w:r>
      <w:r>
        <w:t xml:space="preserve">[</w:t>
      </w:r>
      <w:r>
        <w:t xml:space="preserve">10</w:t>
      </w:r>
      <w:r>
        <w:t xml:space="preserve">]</w:t>
      </w:r>
      <w:r>
        <w:t xml:space="preserve">[</w:t>
      </w:r>
      <w:r>
        <w:t xml:space="preserve">11</w:t>
      </w:r>
      <w:r>
        <w:t xml:space="preserve">]</w:t>
      </w:r>
      <w:r>
        <w:rPr>
          <w:rFonts w:hint="eastAsia"/>
        </w:rPr>
        <w:t xml:space="preserve">。本人在本文中并未将大模型定位为教师替代者，而是将其作为教师可调控的辅学组件加以设计。这种定位更符合中小学生教学场景对安全性、可控性和可追踪性的基本要求，也使平台具备更现实的推广价值和扩展空间。</w:t>
      </w:r>
    </w:p>
    <w:bookmarkEnd w:id="28"/>
    <w:bookmarkStart w:id="29" w:name="X92111d2bbb9d13ad2efe195fd9eb21c7766be3e"/>
    <w:p>
      <w:pPr>
        <w:pStyle w:val="2"/>
      </w:pPr>
      <w:r>
        <w:rPr>
          <w:rFonts w:hint="eastAsia"/>
        </w:rPr>
        <w:t xml:space="preserve">国内外研究现状</w:t>
      </w:r>
    </w:p>
    <w:p>
      <w:pPr>
        <w:pStyle w:val="aa"/>
      </w:pPr>
      <w:r>
        <w:rPr>
          <w:rFonts w:hint="eastAsia"/>
        </w:rPr>
        <w:t xml:space="preserve">国内外关于大模型与编程教育结合的研究主要集中在以下几个方向。</w:t>
      </w:r>
    </w:p>
    <w:p>
      <w:pPr>
        <w:pStyle w:val="aa"/>
        <w:numPr>
          <w:ilvl w:val="0"/>
          <w:numId w:val="1001"/>
        </w:numPr>
      </w:pPr>
      <w:r>
        <w:rPr>
          <w:rFonts w:hint="eastAsia"/>
        </w:rPr>
        <w:t xml:space="preserve">大模型在代码生成、代码解释和错误诊断中的应用研究。</w:t>
      </w:r>
    </w:p>
    <w:p>
      <w:pPr>
        <w:pStyle w:val="aa"/>
        <w:numPr>
          <w:ilvl w:val="0"/>
          <w:numId w:val="1001"/>
        </w:numPr>
      </w:pPr>
      <w:r>
        <w:t xml:space="preserve">K-12 </w:t>
      </w:r>
      <w:r>
        <w:rPr>
          <w:rFonts w:hint="eastAsia"/>
        </w:rPr>
        <w:t xml:space="preserve">编程教育平台的教学支持机制研究。</w:t>
      </w:r>
    </w:p>
    <w:p>
      <w:pPr>
        <w:pStyle w:val="aa"/>
        <w:numPr>
          <w:ilvl w:val="0"/>
          <w:numId w:val="1001"/>
        </w:numPr>
      </w:pPr>
      <w:r>
        <w:rPr>
          <w:rFonts w:hint="eastAsia"/>
        </w:rPr>
        <w:t xml:space="preserve">个性化学习反馈、学习行为分析与教学干预研究。</w:t>
      </w:r>
    </w:p>
    <w:p>
      <w:pPr>
        <w:pStyle w:val="aa"/>
        <w:numPr>
          <w:ilvl w:val="0"/>
          <w:numId w:val="1001"/>
        </w:numPr>
      </w:pPr>
      <w:r>
        <w:rPr>
          <w:rFonts w:hint="eastAsia"/>
        </w:rPr>
        <w:t xml:space="preserve">教育场景中大模型使用的可信性、安全性与伦理问题研究。</w:t>
      </w:r>
    </w:p>
    <w:p>
      <w:pPr>
        <w:pStyle w:val="aa"/>
      </w:pPr>
      <w:r>
        <w:rPr>
          <w:rFonts w:hint="eastAsia"/>
        </w:rPr>
        <w:t xml:space="preserve">从综述类研究来看，Wang</w:t>
      </w:r>
      <w:r>
        <w:t xml:space="preserve"> </w:t>
      </w:r>
      <w:r>
        <w:rPr>
          <w:rFonts w:hint="eastAsia"/>
        </w:rPr>
        <w:t xml:space="preserve">等对教育领域的</w:t>
      </w:r>
      <w:r>
        <w:t xml:space="preserve"> LLM </w:t>
      </w:r>
      <w:r>
        <w:rPr>
          <w:rFonts w:hint="eastAsia"/>
        </w:rPr>
        <w:t xml:space="preserve">应用进行了系统总结，指出其在学生支持、教师辅助和自适应学习方面具有广阔潜力，但也伴随可靠性、偏差和伦理风险</w:t>
      </w:r>
      <w:r>
        <w:t xml:space="preserve">[</w:t>
      </w:r>
      <w:r>
        <w:t xml:space="preserve">1</w:t>
      </w:r>
      <w:r>
        <w:t xml:space="preserve">]</w:t>
      </w:r>
      <w:r>
        <w:t xml:space="preserve">。Raihan </w:t>
      </w:r>
      <w:r>
        <w:rPr>
          <w:rFonts w:hint="eastAsia"/>
        </w:rPr>
        <w:t xml:space="preserve">等针对计算机科学教育开展系统文献综述，发现</w:t>
      </w:r>
      <w:r>
        <w:t xml:space="preserve"> LLM </w:t>
      </w:r>
      <w:r>
        <w:rPr>
          <w:rFonts w:hint="eastAsia"/>
        </w:rPr>
        <w:t xml:space="preserve">已经广泛参与编程学习、代码理解和课程支持，但对实际学习成效与教学适配性的研究仍在发展之中</w:t>
      </w:r>
      <w:r>
        <w:t xml:space="preserve">[</w:t>
      </w:r>
      <w:r>
        <w:t xml:space="preserve">2</w:t>
      </w:r>
      <w:r>
        <w:t xml:space="preserve">]</w:t>
      </w:r>
      <w:r>
        <w:t xml:space="preserve">。Pitts </w:t>
      </w:r>
      <w:r>
        <w:rPr>
          <w:rFonts w:hint="eastAsia"/>
        </w:rPr>
        <w:t xml:space="preserve">等进一步聚焦编程教育场景，认为</w:t>
      </w:r>
      <w:r>
        <w:t xml:space="preserve"> LLM </w:t>
      </w:r>
      <w:r>
        <w:rPr>
          <w:rFonts w:hint="eastAsia"/>
        </w:rPr>
        <w:t xml:space="preserve">在形成性反馈、自动评估与知识建模方面具有应用价值，但真正有效的设计往往依赖教师参与和人在回路机制</w:t>
      </w:r>
      <w:r>
        <w:t xml:space="preserve">[</w:t>
      </w:r>
      <w:r>
        <w:t xml:space="preserve">3</w:t>
      </w:r>
      <w:r>
        <w:t xml:space="preserve">]</w:t>
      </w:r>
      <w:r>
        <w:t xml:space="preserve">。</w:t>
      </w:r>
    </w:p>
    <w:p>
      <w:pPr>
        <w:pStyle w:val="aa"/>
      </w:pPr>
      <w:r>
        <w:rPr>
          <w:rFonts w:hint="eastAsia"/>
        </w:rPr>
        <w:t xml:space="preserve">从</w:t>
      </w:r>
      <w:r>
        <w:t xml:space="preserve"> K-12 </w:t>
      </w:r>
      <w:r>
        <w:rPr>
          <w:rFonts w:hint="eastAsia"/>
        </w:rPr>
        <w:t xml:space="preserve">与中小学编程教育的实证研究来看，Tang</w:t>
      </w:r>
      <w:r>
        <w:t xml:space="preserve"> </w:t>
      </w:r>
      <w:r>
        <w:rPr>
          <w:rFonts w:hint="eastAsia"/>
        </w:rPr>
        <w:t xml:space="preserve">等在中国初中场景中的研究表明，LLM</w:t>
      </w:r>
      <w:r>
        <w:t xml:space="preserve"> </w:t>
      </w:r>
      <w:r>
        <w:rPr>
          <w:rFonts w:hint="eastAsia"/>
        </w:rPr>
        <w:t xml:space="preserve">支持能够提升学生的编程表现、学习兴趣和编程自我效能感</w:t>
      </w:r>
      <w:r>
        <w:t xml:space="preserve">[</w:t>
      </w:r>
      <w:r>
        <w:t xml:space="preserve">4</w:t>
      </w:r>
      <w:r>
        <w:t xml:space="preserve">]</w:t>
      </w:r>
      <w:r>
        <w:t xml:space="preserve">。Chen </w:t>
      </w:r>
      <w:r>
        <w:rPr>
          <w:rFonts w:hint="eastAsia"/>
        </w:rPr>
        <w:t xml:space="preserve">等提出的</w:t>
      </w:r>
      <w:r>
        <w:t xml:space="preserve"> ChatScratch </w:t>
      </w:r>
      <w:r>
        <w:rPr>
          <w:rFonts w:hint="eastAsia"/>
        </w:rPr>
        <w:t xml:space="preserve">系统将</w:t>
      </w:r>
      <w:r>
        <w:t xml:space="preserve"> AI </w:t>
      </w:r>
      <w:r>
        <w:rPr>
          <w:rFonts w:hint="eastAsia"/>
        </w:rPr>
        <w:t xml:space="preserve">增强机制与可视化编程环境结合，显示出儿童在自主学习和作品完成质量方面的积极变化</w:t>
      </w:r>
      <w:r>
        <w:t xml:space="preserve">[</w:t>
      </w:r>
      <w:r>
        <w:t xml:space="preserve">5</w:t>
      </w:r>
      <w:r>
        <w:t xml:space="preserve">]</w:t>
      </w:r>
      <w:r>
        <w:t xml:space="preserve">。Ma </w:t>
      </w:r>
      <w:r>
        <w:rPr>
          <w:rFonts w:hint="eastAsia"/>
        </w:rPr>
        <w:t xml:space="preserve">等则从调试教学角度提出，LLM</w:t>
      </w:r>
      <w:r>
        <w:t xml:space="preserve"> </w:t>
      </w:r>
      <w:r>
        <w:rPr>
          <w:rFonts w:hint="eastAsia"/>
        </w:rPr>
        <w:t xml:space="preserve">更适合作为协同式、可教学的辅助对象，通过引导学生提出假设、定位错误和解释修改理由来促进调试能力发展，而不是直接替代学生完成问题求解</w:t>
      </w:r>
      <w:r>
        <w:t xml:space="preserve">[</w:t>
      </w:r>
      <w:r>
        <w:t xml:space="preserve">6</w:t>
      </w:r>
      <w:r>
        <w:t xml:space="preserve">]</w:t>
      </w:r>
      <w:r>
        <w:t xml:space="preserve">。</w:t>
      </w:r>
    </w:p>
    <w:p>
      <w:pPr>
        <w:pStyle w:val="aa"/>
      </w:pPr>
      <w:r>
        <w:rPr>
          <w:rFonts w:hint="eastAsia"/>
        </w:rPr>
        <w:t xml:space="preserve">与此同时，现有研究也揭示出不少限制。Gonzalez-Maldonado</w:t>
      </w:r>
      <w:r>
        <w:t xml:space="preserve"> </w:t>
      </w:r>
      <w:r>
        <w:rPr>
          <w:rFonts w:hint="eastAsia"/>
        </w:rPr>
        <w:t xml:space="preserve">等在</w:t>
      </w:r>
      <w:r>
        <w:t xml:space="preserve"> K-12 </w:t>
      </w:r>
      <w:r>
        <w:rPr>
          <w:rFonts w:hint="eastAsia"/>
        </w:rPr>
        <w:t xml:space="preserve">块编程教学中发现，仅依靠提示工程并不足以让</w:t>
      </w:r>
      <w:r>
        <w:t xml:space="preserve"> LLM </w:t>
      </w:r>
      <w:r>
        <w:rPr>
          <w:rFonts w:hint="eastAsia"/>
        </w:rPr>
        <w:t xml:space="preserve">稳定完成项目生成和自动评分任务，模型在语法和结果可靠性上仍存在明显缺陷</w:t>
      </w:r>
      <w:r>
        <w:t xml:space="preserve">[</w:t>
      </w:r>
      <w:r>
        <w:t xml:space="preserve">7</w:t>
      </w:r>
      <w:r>
        <w:t xml:space="preserve">]</w:t>
      </w:r>
      <w:r>
        <w:t xml:space="preserve">。Pirzado </w:t>
      </w:r>
      <w:r>
        <w:rPr>
          <w:rFonts w:hint="eastAsia"/>
        </w:rPr>
        <w:t xml:space="preserve">等的系统综述指出，LLM</w:t>
      </w:r>
      <w:r>
        <w:t xml:space="preserve"> </w:t>
      </w:r>
      <w:r>
        <w:rPr>
          <w:rFonts w:hint="eastAsia"/>
        </w:rPr>
        <w:t xml:space="preserve">在代码理解、调试支持、学习依赖和反馈可信性等方面仍存在较多潜在风险</w:t>
      </w:r>
      <w:r>
        <w:t xml:space="preserve">[</w:t>
      </w:r>
      <w:r>
        <w:t xml:space="preserve">8</w:t>
      </w:r>
      <w:r>
        <w:t xml:space="preserve">]</w:t>
      </w:r>
      <w:r>
        <w:t xml:space="preserve">。Humble </w:t>
      </w:r>
      <w:r>
        <w:rPr>
          <w:rFonts w:hint="eastAsia"/>
        </w:rPr>
        <w:t xml:space="preserve">进一步从计算教育治理视角指出，生成式人工智能的教育应用必须同时考虑优势与威胁，不能仅以效率提升作为唯一依据</w:t>
      </w:r>
      <w:r>
        <w:t xml:space="preserve">[</w:t>
      </w:r>
      <w:r>
        <w:t xml:space="preserve">9</w:t>
      </w:r>
      <w:r>
        <w:t xml:space="preserve">]</w:t>
      </w:r>
      <w:r>
        <w:rPr>
          <w:rFonts w:hint="eastAsia"/>
        </w:rPr>
        <w:t xml:space="preserve">。此外，Jeon</w:t>
      </w:r>
      <w:r>
        <w:t xml:space="preserve"> </w:t>
      </w:r>
      <w:r>
        <w:rPr>
          <w:rFonts w:hint="eastAsia"/>
        </w:rPr>
        <w:t xml:space="preserve">与</w:t>
      </w:r>
      <w:r>
        <w:t xml:space="preserve"> Lee </w:t>
      </w:r>
      <w:r>
        <w:rPr>
          <w:rFonts w:hint="eastAsia"/>
        </w:rPr>
        <w:t xml:space="preserve">强调，教育场景中更现实的路径是构建教师与模型的互补关系，而非将模型简单替代为自动教师</w:t>
      </w:r>
      <w:r>
        <w:t xml:space="preserve">[</w:t>
      </w:r>
      <w:r>
        <w:t xml:space="preserve">11</w:t>
      </w:r>
      <w:r>
        <w:t xml:space="preserve">]</w:t>
      </w:r>
      <w:r>
        <w:rPr>
          <w:rFonts w:hint="eastAsia"/>
        </w:rPr>
        <w:t xml:space="preserve">。因此，虽然大模型在降低编程学习门槛、提升即时反馈能力方面具有明显优势，但在中小学生教育场景中，仍面临回答准确性波动、输出难度不稳定、教学语气控制不足以及学习过程数据与资源整合不充分等问题。基于此，构建一个既具备基础教学管理能力、又能融入大模型智能辅学能力的平台，仍具有较强的研究必要性。</w:t>
      </w:r>
    </w:p>
    <w:bookmarkEnd w:id="29"/>
    <w:bookmarkStart w:id="30" w:name="X4571835120ef5ca96de29ea6f0e0b3234138090"/>
    <w:p>
      <w:pPr>
        <w:pStyle w:val="2"/>
      </w:pPr>
      <w:r>
        <w:rPr>
          <w:rFonts w:hint="eastAsia"/>
        </w:rPr>
        <w:t xml:space="preserve">研究内容与目标</w:t>
      </w:r>
    </w:p>
    <w:p>
      <w:pPr>
        <w:pStyle w:val="aa"/>
      </w:pPr>
      <w:r>
        <w:rPr>
          <w:rFonts w:hint="eastAsia"/>
        </w:rPr>
        <w:t xml:space="preserve">本文以</w:t>
      </w:r>
      <w:r>
        <w:rPr>
          <w:rFonts w:hint="eastAsia"/>
        </w:rPr>
        <w:t xml:space="preserve">“基于大模型的中小学生智能编程学习平台设计与实现”</w:t>
      </w:r>
      <w:r>
        <w:rPr>
          <w:rFonts w:hint="eastAsia"/>
        </w:rPr>
        <w:t xml:space="preserve">为研究主题，围绕以下内容展开。</w:t>
      </w:r>
    </w:p>
    <w:p>
      <w:pPr>
        <w:pStyle w:val="aa"/>
        <w:numPr>
          <w:ilvl w:val="0"/>
          <w:numId w:val="1002"/>
        </w:numPr>
      </w:pPr>
      <w:r>
        <w:rPr>
          <w:rFonts w:hint="eastAsia"/>
        </w:rPr>
        <w:t xml:space="preserve">设计并实现面向学生与教师的编程学习平台。</w:t>
      </w:r>
    </w:p>
    <w:p>
      <w:pPr>
        <w:pStyle w:val="aa"/>
        <w:numPr>
          <w:ilvl w:val="0"/>
          <w:numId w:val="1002"/>
        </w:numPr>
      </w:pPr>
      <w:r>
        <w:rPr>
          <w:rFonts w:hint="eastAsia"/>
        </w:rPr>
        <w:t xml:space="preserve">构建课程、知识点、任务、资源和行为记录等核心业务模块。</w:t>
      </w:r>
    </w:p>
    <w:p>
      <w:pPr>
        <w:pStyle w:val="aa"/>
        <w:numPr>
          <w:ilvl w:val="0"/>
          <w:numId w:val="1002"/>
        </w:numPr>
      </w:pPr>
      <w:r>
        <w:rPr>
          <w:rFonts w:hint="eastAsia"/>
        </w:rPr>
        <w:t xml:space="preserve">集成大模型能力，实现代码解释、报错分析、问题分解、抽象建模和算法设计引导。</w:t>
      </w:r>
    </w:p>
    <w:p>
      <w:pPr>
        <w:pStyle w:val="aa"/>
        <w:numPr>
          <w:ilvl w:val="0"/>
          <w:numId w:val="1002"/>
        </w:numPr>
      </w:pPr>
      <w:r>
        <w:rPr>
          <w:rFonts w:hint="eastAsia"/>
        </w:rPr>
        <w:t xml:space="preserve">实现在线代码运行与安全控制机制。</w:t>
      </w:r>
    </w:p>
    <w:p>
      <w:pPr>
        <w:pStyle w:val="aa"/>
        <w:numPr>
          <w:ilvl w:val="0"/>
          <w:numId w:val="1002"/>
        </w:numPr>
      </w:pPr>
      <w:r>
        <w:rPr>
          <w:rFonts w:hint="eastAsia"/>
        </w:rPr>
        <w:t xml:space="preserve">对系统功能与运行效果进行测试分析。</w:t>
      </w:r>
    </w:p>
    <w:bookmarkEnd w:id="30"/>
    <w:bookmarkStart w:id="31" w:name="ux8bbaux6587ux7ed3ux6784ux5b89ux6392"/>
    <w:p>
      <w:pPr>
        <w:pStyle w:val="2"/>
      </w:pPr>
      <w:r>
        <w:rPr>
          <w:rFonts w:hint="eastAsia"/>
        </w:rPr>
        <w:t xml:space="preserve">论文结构安排</w:t>
      </w:r>
    </w:p>
    <w:p>
      <w:pPr>
        <w:pStyle w:val="aa"/>
      </w:pPr>
      <w:r>
        <w:rPr>
          <w:rFonts w:hint="eastAsia"/>
        </w:rPr>
        <w:t xml:space="preserve">本文共分为七章。第一章为引言，介绍研究背景、研究意义、研究现状以及论文结构。第二章介绍系统设计与实现所涉及的关键技术。第三章从用户角色、功能需求和非功能需求等方面对系统进行需求分析。第四章给出系统总体设计，包括总体架构、模块设计和数据库设计。第五章介绍系统各模块的详细实现。第六章对系统进行功能测试与结果分析。第七章总结全文工作，并对后续改进方向进行展望。</w:t>
      </w:r>
    </w:p>
    <w:bookmarkEnd w:id="31"/>
    <w:bookmarkEnd w:id="32"/>
    <w:bookmarkStart w:id="38" w:name="X6ec5c417d6c5b31be828e7d1ac3de7f2508d9b1"/>
    <w:p>
      <w:pPr>
        <w:pStyle w:val="1"/>
      </w:pPr>
      <w:r>
        <w:rPr>
          <w:rFonts w:hint="eastAsia"/>
        </w:rPr>
        <w:t xml:space="preserve">相关技术与理论基础</w:t>
      </w:r>
    </w:p>
    <w:bookmarkStart w:id="33" w:name="X0a1a9c769568c5e3cae0abb4ef0f01493593ccb"/>
    <w:p>
      <w:pPr>
        <w:pStyle w:val="2"/>
      </w:pPr>
      <w:r>
        <w:rPr>
          <w:rFonts w:hint="eastAsia"/>
        </w:rPr>
        <w:t xml:space="preserve">大语言模型与智能辅学</w:t>
      </w:r>
    </w:p>
    <w:p>
      <w:pPr>
        <w:pStyle w:val="aa"/>
      </w:pPr>
      <w:r>
        <w:rPr>
          <w:rFonts w:hint="eastAsia"/>
        </w:rPr>
        <w:t xml:space="preserve">大语言模型具备较强的自然语言理解与生成能力，在教育场景中可承担问答辅助、内容解释、错误分析和学习引导等任务</w:t>
      </w:r>
      <w:r>
        <w:t xml:space="preserve">[</w:t>
      </w:r>
      <w:r>
        <w:t xml:space="preserve">1</w:t>
      </w:r>
      <w:r>
        <w:t xml:space="preserve">]</w:t>
      </w:r>
      <w:r>
        <w:t xml:space="preserve">[</w:t>
      </w:r>
      <w:r>
        <w:t xml:space="preserve">10</w:t>
      </w:r>
      <w:r>
        <w:t xml:space="preserve">]</w:t>
      </w:r>
      <w:r>
        <w:rPr>
          <w:rFonts w:hint="eastAsia"/>
        </w:rPr>
        <w:t xml:space="preserve">。对于编程教育而言，大模型不仅可以直接回答编程相关问题，还可以将复杂概念转化为更适合初学者理解的表达方式，从而在一定程度上缓解学生对专业术语和抽象知识的理解困难。已有研究表明，LLM</w:t>
      </w:r>
      <w:r>
        <w:t xml:space="preserve"> </w:t>
      </w:r>
      <w:r>
        <w:rPr>
          <w:rFonts w:hint="eastAsia"/>
        </w:rPr>
        <w:t xml:space="preserve">在编程教育中的典型应用包括代码解释、调试支持、形成性反馈、自动评估和知识建模</w:t>
      </w:r>
      <w:r>
        <w:t xml:space="preserve">[</w:t>
      </w:r>
      <w:r>
        <w:t xml:space="preserve">2</w:t>
      </w:r>
      <w:r>
        <w:t xml:space="preserve">]</w:t>
      </w:r>
      <w:r>
        <w:t xml:space="preserve">[</w:t>
      </w:r>
      <w:r>
        <w:t xml:space="preserve">3</w:t>
      </w:r>
      <w:r>
        <w:t xml:space="preserve">]</w:t>
      </w:r>
      <w:r>
        <w:t xml:space="preserve">。</w:t>
      </w:r>
    </w:p>
    <w:p>
      <w:pPr>
        <w:pStyle w:val="aa"/>
      </w:pPr>
      <w:r>
        <w:rPr>
          <w:rFonts w:hint="eastAsia"/>
        </w:rPr>
        <w:t xml:space="preserve">但需要指出的是，LLM</w:t>
      </w:r>
      <w:r>
        <w:t xml:space="preserve"> </w:t>
      </w:r>
      <w:r>
        <w:rPr>
          <w:rFonts w:hint="eastAsia"/>
        </w:rPr>
        <w:t xml:space="preserve">的教学价值并不等同于其可以直接替代教师。相关研究已经表明，模型在真实性、稳定性、可追责性与教学适配性方面仍存在明显边界</w:t>
      </w:r>
      <w:r>
        <w:t xml:space="preserve">[</w:t>
      </w:r>
      <w:r>
        <w:t xml:space="preserve">7</w:t>
      </w:r>
      <w:r>
        <w:t xml:space="preserve">]</w:t>
      </w:r>
      <w:r>
        <w:t xml:space="preserve">[</w:t>
      </w:r>
      <w:r>
        <w:t xml:space="preserve">8</w:t>
      </w:r>
      <w:r>
        <w:t xml:space="preserve">]</w:t>
      </w:r>
      <w:r>
        <w:t xml:space="preserve">[</w:t>
      </w:r>
      <w:r>
        <w:t xml:space="preserve">9</w:t>
      </w:r>
      <w:r>
        <w:t xml:space="preserve">]</w:t>
      </w:r>
      <w:r>
        <w:t xml:space="preserve">[</w:t>
      </w:r>
      <w:r>
        <w:t xml:space="preserve">10</w:t>
      </w:r>
      <w:r>
        <w:t xml:space="preserve">]</w:t>
      </w:r>
      <w:r>
        <w:rPr>
          <w:rFonts w:hint="eastAsia"/>
        </w:rPr>
        <w:t xml:space="preserve">。尤其是在编程学习场景中，模型可能生成表面连贯但实质有误的解释，也可能过早给出完整答案，削弱学生自行分析、调试和抽象概括的过程</w:t>
      </w:r>
      <w:r>
        <w:t xml:space="preserve">[</w:t>
      </w:r>
      <w:r>
        <w:t xml:space="preserve">6</w:t>
      </w:r>
      <w:r>
        <w:t xml:space="preserve">]</w:t>
      </w:r>
      <w:r>
        <w:t xml:space="preserve">[</w:t>
      </w:r>
      <w:r>
        <w:t xml:space="preserve">8</w:t>
      </w:r>
      <w:r>
        <w:t xml:space="preserve">]</w:t>
      </w:r>
      <w:r>
        <w:rPr>
          <w:rFonts w:hint="eastAsia"/>
        </w:rPr>
        <w:t xml:space="preserve">。因此，若缺少明确的教学约束，LLM</w:t>
      </w:r>
      <w:r>
        <w:t xml:space="preserve"> </w:t>
      </w:r>
      <w:r>
        <w:rPr>
          <w:rFonts w:hint="eastAsia"/>
        </w:rPr>
        <w:t xml:space="preserve">很容易从</w:t>
      </w:r>
      <w:r>
        <w:rPr>
          <w:rFonts w:hint="eastAsia"/>
        </w:rPr>
        <w:t xml:space="preserve">“辅助学习工具”</w:t>
      </w:r>
      <w:r>
        <w:rPr>
          <w:rFonts w:hint="eastAsia"/>
        </w:rPr>
        <w:t xml:space="preserve">滑向</w:t>
      </w:r>
      <w:r>
        <w:rPr>
          <w:rFonts w:hint="eastAsia"/>
        </w:rPr>
        <w:t xml:space="preserve">“替代思考工具”</w:t>
      </w:r>
      <w:r>
        <w:t xml:space="preserve">。</w:t>
      </w:r>
    </w:p>
    <w:p>
      <w:pPr>
        <w:pStyle w:val="aa"/>
      </w:pPr>
      <w:r>
        <w:rPr>
          <w:rFonts w:hint="eastAsia"/>
        </w:rPr>
        <w:t xml:space="preserve">基于上述认识，本文在平台设计中并未将</w:t>
      </w:r>
      <w:r>
        <w:t xml:space="preserve"> LLM </w:t>
      </w:r>
      <w:r>
        <w:rPr>
          <w:rFonts w:hint="eastAsia"/>
        </w:rPr>
        <w:t xml:space="preserve">设定为自动判分器或唯一答案源，而是将其定位为过程性辅学模块。本人更强调其支架作用，即在学生卡点处提供适量提示，在错误定位处提供结构化解释，在问题分解处提供思路引导，并在教师管理端保留审阅、追踪与干预空间</w:t>
      </w:r>
      <w:r>
        <w:t xml:space="preserve">[</w:t>
      </w:r>
      <w:r>
        <w:t xml:space="preserve">3</w:t>
      </w:r>
      <w:r>
        <w:t xml:space="preserve">]</w:t>
      </w:r>
      <w:r>
        <w:t xml:space="preserve">[</w:t>
      </w:r>
      <w:r>
        <w:t xml:space="preserve">6</w:t>
      </w:r>
      <w:r>
        <w:t xml:space="preserve">]</w:t>
      </w:r>
      <w:r>
        <w:t xml:space="preserve">[</w:t>
      </w:r>
      <w:r>
        <w:t xml:space="preserve">11</w:t>
      </w:r>
      <w:r>
        <w:t xml:space="preserve">]</w:t>
      </w:r>
      <w:r>
        <w:rPr>
          <w:rFonts w:hint="eastAsia"/>
        </w:rPr>
        <w:t xml:space="preserve">。这种定位更符合中小学生编程学习的认知发展特点，也更有利于维持课堂教学中的教师主导性。</w:t>
      </w:r>
    </w:p>
    <w:bookmarkEnd w:id="33"/>
    <w:bookmarkStart w:id="34" w:name="ux524dux7aefux5f00ux53d1ux6280ux672f"/>
    <w:p>
      <w:pPr>
        <w:pStyle w:val="2"/>
      </w:pPr>
      <w:r>
        <w:rPr>
          <w:rFonts w:hint="eastAsia"/>
        </w:rPr>
        <w:t xml:space="preserve">前端开发技术</w:t>
      </w:r>
    </w:p>
    <w:p>
      <w:pPr>
        <w:pStyle w:val="aa"/>
      </w:pPr>
      <w:r>
        <w:rPr>
          <w:rFonts w:hint="eastAsia"/>
        </w:rPr>
        <w:t xml:space="preserve">本系统前端采用</w:t>
      </w:r>
      <w:r>
        <w:t xml:space="preserve"> Nuxt 3 </w:t>
      </w:r>
      <w:r>
        <w:rPr>
          <w:rFonts w:hint="eastAsia"/>
        </w:rPr>
        <w:t xml:space="preserve">作为核心框架，基于</w:t>
      </w:r>
      <w:r>
        <w:t xml:space="preserve"> Vue 3 </w:t>
      </w:r>
      <w:r>
        <w:rPr>
          <w:rFonts w:hint="eastAsia"/>
        </w:rPr>
        <w:t xml:space="preserve">组合式</w:t>
      </w:r>
      <w:r>
        <w:t xml:space="preserve"> API </w:t>
      </w:r>
      <w:r>
        <w:rPr>
          <w:rFonts w:hint="eastAsia"/>
        </w:rPr>
        <w:t xml:space="preserve">完成页面逻辑编写，使用</w:t>
      </w:r>
      <w:r>
        <w:t xml:space="preserve"> Tailwind CSS </w:t>
      </w:r>
      <w:r>
        <w:rPr>
          <w:rFonts w:hint="eastAsia"/>
        </w:rPr>
        <w:t xml:space="preserve">与</w:t>
      </w:r>
      <w:r>
        <w:t xml:space="preserve"> DaisyUI </w:t>
      </w:r>
      <w:r>
        <w:rPr>
          <w:rFonts w:hint="eastAsia"/>
        </w:rPr>
        <w:t xml:space="preserve">实现界面设计，并通过</w:t>
      </w:r>
      <w:r>
        <w:t xml:space="preserve"> TypeScript </w:t>
      </w:r>
      <w:r>
        <w:rPr>
          <w:rFonts w:hint="eastAsia"/>
        </w:rPr>
        <w:t xml:space="preserve">提升代码可维护性和类型安全性。该技术组合既能满足交互式页面开发需求，也具备较好的组件化组织能力。</w:t>
      </w:r>
    </w:p>
    <w:bookmarkEnd w:id="34"/>
    <w:bookmarkStart w:id="35" w:name="ux540eux7aefux5f00ux53d1ux6280ux672f"/>
    <w:p>
      <w:pPr>
        <w:pStyle w:val="2"/>
      </w:pPr>
      <w:r>
        <w:rPr>
          <w:rFonts w:hint="eastAsia"/>
        </w:rPr>
        <w:t xml:space="preserve">后端开发技术</w:t>
      </w:r>
    </w:p>
    <w:p>
      <w:pPr>
        <w:pStyle w:val="aa"/>
      </w:pPr>
      <w:r>
        <w:rPr>
          <w:rFonts w:hint="eastAsia"/>
        </w:rPr>
        <w:t xml:space="preserve">系统后端采用</w:t>
      </w:r>
      <w:r>
        <w:t xml:space="preserve"> FastAPI </w:t>
      </w:r>
      <w:r>
        <w:rPr>
          <w:rFonts w:hint="eastAsia"/>
        </w:rPr>
        <w:t xml:space="preserve">作为核心</w:t>
      </w:r>
      <w:r>
        <w:t xml:space="preserve"> Web </w:t>
      </w:r>
      <w:r>
        <w:rPr>
          <w:rFonts w:hint="eastAsia"/>
        </w:rPr>
        <w:t xml:space="preserve">框架，具备接口开发效率高、性能较好和文档生成方便等特点。数据库访问通过</w:t>
      </w:r>
      <w:r>
        <w:t xml:space="preserve"> SQLAlchemy </w:t>
      </w:r>
      <w:r>
        <w:rPr>
          <w:rFonts w:hint="eastAsia"/>
        </w:rPr>
        <w:t xml:space="preserve">实现</w:t>
      </w:r>
      <w:r>
        <w:t xml:space="preserve"> ORM </w:t>
      </w:r>
      <w:r>
        <w:rPr>
          <w:rFonts w:hint="eastAsia"/>
        </w:rPr>
        <w:t xml:space="preserve">映射，业务认证采用</w:t>
      </w:r>
      <w:r>
        <w:t xml:space="preserve"> JWT </w:t>
      </w:r>
      <w:r>
        <w:rPr>
          <w:rFonts w:hint="eastAsia"/>
        </w:rPr>
        <w:t xml:space="preserve">机制完成身份校验。同时，系统使用</w:t>
      </w:r>
      <w:r>
        <w:t xml:space="preserve"> Redis </w:t>
      </w:r>
      <w:r>
        <w:rPr>
          <w:rFonts w:hint="eastAsia"/>
        </w:rPr>
        <w:t xml:space="preserve">进行部分缓存处理，以降低高频读取场景的响应压力。</w:t>
      </w:r>
    </w:p>
    <w:bookmarkEnd w:id="35"/>
    <w:bookmarkStart w:id="36" w:name="X28a1200d866da899d3ef7ee97bd9a75b720a216"/>
    <w:p>
      <w:pPr>
        <w:pStyle w:val="2"/>
      </w:pPr>
      <w:r>
        <w:rPr>
          <w:rFonts w:hint="eastAsia"/>
        </w:rPr>
        <w:t xml:space="preserve">数据存储与资源管理技术</w:t>
      </w:r>
    </w:p>
    <w:p>
      <w:pPr>
        <w:pStyle w:val="aa"/>
      </w:pPr>
      <w:r>
        <w:rPr>
          <w:rFonts w:hint="eastAsia"/>
        </w:rPr>
        <w:t xml:space="preserve">平台结构化数据主要存储在</w:t>
      </w:r>
      <w:r>
        <w:t xml:space="preserve"> SQL Server </w:t>
      </w:r>
      <w:r>
        <w:rPr>
          <w:rFonts w:hint="eastAsia"/>
        </w:rPr>
        <w:t xml:space="preserve">中，包括用户、课程、任务、知识点、资源、评论消息、点赞关系与学习记录等信息。对于教学视频等非结构化资源，系统结合阿里云</w:t>
      </w:r>
      <w:r>
        <w:t xml:space="preserve"> OSS </w:t>
      </w:r>
      <w:r>
        <w:rPr>
          <w:rFonts w:hint="eastAsia"/>
        </w:rPr>
        <w:t xml:space="preserve">进行对象存储，以提高资源访问与管理效率。</w:t>
      </w:r>
    </w:p>
    <w:bookmarkEnd w:id="36"/>
    <w:bookmarkStart w:id="37" w:name="Xd84c66b1309e438b21b7ebdde04b3d7ec08e98c"/>
    <w:p>
      <w:pPr>
        <w:pStyle w:val="2"/>
      </w:pPr>
      <w:r>
        <w:rPr>
          <w:rFonts w:hint="eastAsia"/>
        </w:rPr>
        <w:t xml:space="preserve">在线编程与安全执行技术</w:t>
      </w:r>
    </w:p>
    <w:p>
      <w:pPr>
        <w:pStyle w:val="aa"/>
      </w:pPr>
      <w:r>
        <w:rPr>
          <w:rFonts w:hint="eastAsia"/>
        </w:rPr>
        <w:t xml:space="preserve">平台实现了在线代码运行功能。为了保证系统稳定性与使用安全，后端在代码执行前会先进行语法检查和安全检查，过滤危险导入与危险函数调用，并通过超时控制和执行次数限制降低恶意代码或死循环带来的风险。</w:t>
      </w:r>
    </w:p>
    <w:bookmarkEnd w:id="37"/>
    <w:bookmarkEnd w:id="38"/>
    <w:bookmarkStart w:id="54" w:name="ux7cfbux7edfux9700ux6c42ux5206ux6790"/>
    <w:p>
      <w:pPr>
        <w:pStyle w:val="1"/>
      </w:pPr>
      <w:r>
        <w:rPr>
          <w:rFonts w:hint="eastAsia"/>
        </w:rPr>
        <w:t xml:space="preserve">系统需求分析</w:t>
      </w:r>
    </w:p>
    <w:bookmarkStart w:id="39" w:name="ux5e94ux7528ux573aux666fux5206ux6790"/>
    <w:p>
      <w:pPr>
        <w:pStyle w:val="2"/>
      </w:pPr>
      <w:r>
        <w:rPr>
          <w:rFonts w:hint="eastAsia"/>
        </w:rPr>
        <w:t xml:space="preserve">应用场景分析</w:t>
      </w:r>
    </w:p>
    <w:p>
      <w:pPr>
        <w:pStyle w:val="aa"/>
      </w:pPr>
      <w:r>
        <w:rPr>
          <w:rFonts w:hint="eastAsia"/>
        </w:rPr>
        <w:t xml:space="preserve">本平台主要面向中小学生编程学习场景，兼顾教师教学管理需求。其典型应用场景包括课内编程教学、课后作业练习、在线答疑、资源分享和学习过程跟踪等。</w:t>
      </w:r>
    </w:p>
    <w:p>
      <w:pPr>
        <w:pStyle w:val="aa"/>
      </w:pPr>
      <w:r>
        <w:rPr>
          <w:rFonts w:hint="eastAsia"/>
        </w:rPr>
        <w:t xml:space="preserve">从实际教学流程看，本平台的使用并非集中在单一时点，而是贯穿</w:t>
      </w:r>
      <w:r>
        <w:rPr>
          <w:rFonts w:hint="eastAsia"/>
        </w:rPr>
        <w:t xml:space="preserve">“课前准备—课中讲解—课后巩固—过程评价”</w:t>
      </w:r>
      <w:r>
        <w:rPr>
          <w:rFonts w:hint="eastAsia"/>
        </w:rPr>
        <w:t xml:space="preserve">多个环节。课前，教师可通过平台整理课程资源、配置任务要求和关联知识点；课中，学生可在统一环境中完成代码编写、运行调试和即时提问；课后，教师则能够依据学习记录查看学生的常见错误与完成进度，并据此调整后续教学安排。换言之，平台承担的并不是单纯的代码运行工具角色，而是一个贯通教学流程的学习支持载体。</w:t>
      </w:r>
    </w:p>
    <w:p>
      <w:pPr>
        <w:pStyle w:val="aa"/>
      </w:pPr>
      <w:r>
        <w:rPr>
          <w:rFonts w:hint="eastAsia"/>
        </w:rPr>
        <w:t xml:space="preserve">在学生侧，本平台尤其适用于编程入门阶段的高频卡点场景。例如，学生面对报错信息时，往往能够看见结果，却难以理解错误含义，更难以判断修改顺序；学生面对综合任务时，也常出现</w:t>
      </w:r>
      <w:r>
        <w:rPr>
          <w:rFonts w:hint="eastAsia"/>
        </w:rPr>
        <w:t xml:space="preserve">“知道题目要做什么，但不知道第一步从哪里开始”</w:t>
      </w:r>
      <w:r>
        <w:rPr>
          <w:rFonts w:hint="eastAsia"/>
        </w:rPr>
        <w:t xml:space="preserve">的情况。本人认为，这两类问题恰恰是传统编程教学中最容易造成挫败感的环节，也是引入智能辅学能力最有现实价值的环节。</w:t>
      </w:r>
    </w:p>
    <w:p>
      <w:pPr>
        <w:pStyle w:val="aa"/>
      </w:pPr>
      <w:r>
        <w:rPr>
          <w:rFonts w:hint="eastAsia"/>
        </w:rPr>
        <w:t xml:space="preserve">在教师侧，平台更强调过程管理而非结果收集。与只看最终提交结果的方式相比，教师更需要知道学生在哪个知识点反复出错、在哪个阶段停留时间过长，以及哪些资源真正被学生使用。基于此，平台在设计时不仅关注作业提交与课程展示，也重视消息互动、行为记录和错误追踪等过程性数据。</w:t>
      </w:r>
    </w:p>
    <w:bookmarkEnd w:id="39"/>
    <w:bookmarkStart w:id="40" w:name="ux7528ux6237ux89d2ux8272ux5206ux6790"/>
    <w:p>
      <w:pPr>
        <w:pStyle w:val="2"/>
      </w:pPr>
      <w:r>
        <w:rPr>
          <w:rFonts w:hint="eastAsia"/>
        </w:rPr>
        <w:t xml:space="preserve">用户角色分析</w:t>
      </w:r>
    </w:p>
    <w:p>
      <w:pPr>
        <w:pStyle w:val="aa"/>
      </w:pPr>
      <w:r>
        <w:rPr>
          <w:rFonts w:hint="eastAsia"/>
        </w:rPr>
        <w:t xml:space="preserve">系统主要包含以下两类核心用户。</w:t>
      </w:r>
    </w:p>
    <w:p>
      <w:pPr>
        <w:pStyle w:val="aa"/>
        <w:numPr>
          <w:ilvl w:val="0"/>
          <w:numId w:val="1003"/>
        </w:numPr>
      </w:pPr>
      <w:r>
        <w:rPr>
          <w:rFonts w:hint="eastAsia"/>
        </w:rPr>
        <w:t xml:space="preserve">学生用户：完成课程学习、代码编写、任务提交、错误分析、消息互动和学习记录查看。</w:t>
      </w:r>
    </w:p>
    <w:p>
      <w:pPr>
        <w:pStyle w:val="aa"/>
        <w:numPr>
          <w:ilvl w:val="0"/>
          <w:numId w:val="1003"/>
        </w:numPr>
      </w:pPr>
      <w:r>
        <w:rPr>
          <w:rFonts w:hint="eastAsia"/>
        </w:rPr>
        <w:t xml:space="preserve">教师用户：查看学生学习进度、统计错误信息、管理教学资源、发布或维护课程任务并进行师生互动。</w:t>
      </w:r>
    </w:p>
    <w:p>
      <w:pPr>
        <w:pStyle w:val="aa"/>
      </w:pPr>
      <w:r>
        <w:rPr>
          <w:rFonts w:hint="eastAsia"/>
        </w:rPr>
        <w:t xml:space="preserve">上述两类角色在平台中的关注点并不相同。学生用户更关心操作流程是否清晰、反馈是否及时、解释是否易懂，因而其需求主要集中在界面易用性、反馈即时性和辅学内容的可理解性方面。尤其对于编程基础较弱的学习者而言，若系统返回的提示过于抽象，或一次给出过多信息，反而会增加理解负担。</w:t>
      </w:r>
    </w:p>
    <w:p>
      <w:pPr>
        <w:pStyle w:val="aa"/>
      </w:pPr>
      <w:r>
        <w:rPr>
          <w:rFonts w:hint="eastAsia"/>
        </w:rPr>
        <w:t xml:space="preserve">教师用户则更重视平台的组织能力和可管理性。教师不仅需要发布课程、维护知识点和上传资源，还需要借助平台掌握学生学习动态，并对常见问题进行集中处理。因此，教师端不应只是学生端功能的简单镜像，而应当具备更强的管理属性、统计属性和教学干预属性。</w:t>
      </w:r>
    </w:p>
    <w:p>
      <w:pPr>
        <w:pStyle w:val="aa"/>
      </w:pPr>
      <w:r>
        <w:rPr>
          <w:rFonts w:hint="eastAsia"/>
        </w:rPr>
        <w:t xml:space="preserve">从权限控制角度看，学生与教师的角色边界也必须明确。学生侧应以学习和提交为主，教师侧则拥有课程维护、资源管理、学习记录查看等更高权限。只有在角色职责清晰的前提下，平台才能在保证数据安全的同时维持较好的交互秩序。</w:t>
      </w:r>
    </w:p>
    <w:bookmarkEnd w:id="40"/>
    <w:bookmarkStart w:id="44" w:name="ux529fux80fdux9700ux6c42ux5206ux6790"/>
    <w:p>
      <w:pPr>
        <w:pStyle w:val="2"/>
      </w:pPr>
      <w:r>
        <w:rPr>
          <w:rFonts w:hint="eastAsia"/>
        </w:rPr>
        <w:t xml:space="preserve">功能需求分析</w:t>
      </w:r>
    </w:p>
    <w:bookmarkStart w:id="41" w:name="X741d749780b3eb9f47b39b963564956f02daf72"/>
    <w:p>
      <w:pPr>
        <w:pStyle w:val="3"/>
      </w:pPr>
      <w:r>
        <w:t xml:space="preserve">3.3.1 </w:t>
      </w:r>
      <w:r>
        <w:rPr>
          <w:rFonts w:hint="eastAsia"/>
        </w:rPr>
        <w:t xml:space="preserve">学生端功能需求</w:t>
      </w:r>
    </w:p>
    <w:p>
      <w:pPr>
        <w:pStyle w:val="aa"/>
      </w:pPr>
      <w:r>
        <w:rPr>
          <w:rFonts w:hint="eastAsia"/>
        </w:rPr>
        <w:t xml:space="preserve">学生端应满足以下功能需求。</w:t>
      </w:r>
    </w:p>
    <w:p>
      <w:pPr>
        <w:pStyle w:val="aa"/>
        <w:numPr>
          <w:ilvl w:val="0"/>
          <w:numId w:val="1004"/>
        </w:numPr>
      </w:pPr>
      <w:r>
        <w:rPr>
          <w:rFonts w:hint="eastAsia"/>
        </w:rPr>
        <w:t xml:space="preserve">登录认证与身份识别。</w:t>
      </w:r>
    </w:p>
    <w:p>
      <w:pPr>
        <w:pStyle w:val="aa"/>
        <w:numPr>
          <w:ilvl w:val="0"/>
          <w:numId w:val="1004"/>
        </w:numPr>
      </w:pPr>
      <w:r>
        <w:rPr>
          <w:rFonts w:hint="eastAsia"/>
        </w:rPr>
        <w:t xml:space="preserve">查看课程与学习任务。</w:t>
      </w:r>
    </w:p>
    <w:p>
      <w:pPr>
        <w:pStyle w:val="aa"/>
        <w:numPr>
          <w:ilvl w:val="0"/>
          <w:numId w:val="1004"/>
        </w:numPr>
      </w:pPr>
      <w:r>
        <w:rPr>
          <w:rFonts w:hint="eastAsia"/>
        </w:rPr>
        <w:t xml:space="preserve">在线编写并运行代码。</w:t>
      </w:r>
    </w:p>
    <w:p>
      <w:pPr>
        <w:pStyle w:val="aa"/>
        <w:numPr>
          <w:ilvl w:val="0"/>
          <w:numId w:val="1004"/>
        </w:numPr>
      </w:pPr>
      <w:r>
        <w:rPr>
          <w:rFonts w:hint="eastAsia"/>
        </w:rPr>
        <w:t xml:space="preserve">获取代码解释与报错分析结果。</w:t>
      </w:r>
    </w:p>
    <w:p>
      <w:pPr>
        <w:pStyle w:val="aa"/>
        <w:numPr>
          <w:ilvl w:val="0"/>
          <w:numId w:val="1004"/>
        </w:numPr>
      </w:pPr>
      <w:r>
        <w:rPr>
          <w:rFonts w:hint="eastAsia"/>
        </w:rPr>
        <w:t xml:space="preserve">使用智能问答功能寻求帮助。</w:t>
      </w:r>
    </w:p>
    <w:p>
      <w:pPr>
        <w:pStyle w:val="aa"/>
        <w:numPr>
          <w:ilvl w:val="0"/>
          <w:numId w:val="1004"/>
        </w:numPr>
      </w:pPr>
      <w:r>
        <w:rPr>
          <w:rFonts w:hint="eastAsia"/>
        </w:rPr>
        <w:t xml:space="preserve">与教师或同学进行消息互动。</w:t>
      </w:r>
    </w:p>
    <w:p>
      <w:pPr>
        <w:pStyle w:val="aa"/>
        <w:numPr>
          <w:ilvl w:val="0"/>
          <w:numId w:val="1004"/>
        </w:numPr>
      </w:pPr>
      <w:r>
        <w:rPr>
          <w:rFonts w:hint="eastAsia"/>
        </w:rPr>
        <w:t xml:space="preserve">查看学习进度、错误记录和推荐资源。</w:t>
      </w:r>
    </w:p>
    <w:p>
      <w:pPr>
        <w:pStyle w:val="aa"/>
      </w:pPr>
      <w:r>
        <w:rPr>
          <w:rFonts w:hint="eastAsia"/>
        </w:rPr>
        <w:t xml:space="preserve">上述功能需求可以进一步归纳为</w:t>
      </w:r>
      <w:r>
        <w:rPr>
          <w:rFonts w:hint="eastAsia"/>
        </w:rPr>
        <w:t xml:space="preserve">“学什么、怎么练、卡住时怎么办、学完后怎么看”</w:t>
      </w:r>
      <w:r>
        <w:rPr>
          <w:rFonts w:hint="eastAsia"/>
        </w:rPr>
        <w:t xml:space="preserve">四个层面。首先，学生需要通过课程页和知识点结构明确当前学习对象，即知道自己正在学习哪一部分内容、对应哪些任务以及应达到何种目标。若课程结构展示不清，学生很容易在任务开始前就产生方向性困惑。</w:t>
      </w:r>
    </w:p>
    <w:p>
      <w:pPr>
        <w:pStyle w:val="aa"/>
      </w:pPr>
      <w:r>
        <w:rPr>
          <w:rFonts w:hint="eastAsia"/>
        </w:rPr>
        <w:t xml:space="preserve">其次，在练习过程中，学生需要稳定的在线编程环境。该环境不仅要支持代码输入与运行，还要保证输出结果和错误信息能够及时返回。对于初学者而言，代码运行反馈越延迟，学习链条就越容易中断。因此，在线编程能力并非平台的附属模块，而是学生端体验的核心支点。</w:t>
      </w:r>
    </w:p>
    <w:p>
      <w:pPr>
        <w:pStyle w:val="aa"/>
      </w:pPr>
      <w:r>
        <w:rPr>
          <w:rFonts w:hint="eastAsia"/>
        </w:rPr>
        <w:t xml:space="preserve">再次，当学生遇到理解障碍、运行错误或任务难以拆解时，平台应当提供适量而非过量的辅助。本人认为，学生端智能辅学功能的关键不在于</w:t>
      </w:r>
      <w:r>
        <w:rPr>
          <w:rFonts w:hint="eastAsia"/>
        </w:rPr>
        <w:t xml:space="preserve">“回答得多完整”</w:t>
      </w:r>
      <w:r>
        <w:rPr>
          <w:rFonts w:hint="eastAsia"/>
        </w:rPr>
        <w:t xml:space="preserve">，而在于</w:t>
      </w:r>
      <w:r>
        <w:rPr>
          <w:rFonts w:hint="eastAsia"/>
        </w:rPr>
        <w:t xml:space="preserve">“回答能否让学生接得住”</w:t>
      </w:r>
      <w:r>
        <w:rPr>
          <w:rFonts w:hint="eastAsia"/>
        </w:rPr>
        <w:t xml:space="preserve">。这意味着系统在设计时应优先支持解释、提示和引导，而不是直接输出大段答案。</w:t>
      </w:r>
    </w:p>
    <w:p>
      <w:pPr>
        <w:pStyle w:val="aa"/>
      </w:pPr>
      <w:r>
        <w:rPr>
          <w:rFonts w:hint="eastAsia"/>
        </w:rPr>
        <w:t xml:space="preserve">最后，学生还需要能够回看自己的学习过程。学习进度、错误记录和历史互动内容不仅有助于学生形成反思，也能在一定程度上减少重复性提问，提高后续学习效率。对于编程初学者而言，看见自己从频繁报错到逐步修正的过程，本身就是一种可感知的成长反馈。</w:t>
      </w:r>
    </w:p>
    <w:bookmarkEnd w:id="41"/>
    <w:bookmarkStart w:id="42" w:name="X22b23090ab2287e1ac6c6c686c376dfb5377506"/>
    <w:p>
      <w:pPr>
        <w:pStyle w:val="3"/>
      </w:pPr>
      <w:r>
        <w:t xml:space="preserve">3.3.2 </w:t>
      </w:r>
      <w:r>
        <w:rPr>
          <w:rFonts w:hint="eastAsia"/>
        </w:rPr>
        <w:t xml:space="preserve">教师端功能需求</w:t>
      </w:r>
    </w:p>
    <w:p>
      <w:pPr>
        <w:pStyle w:val="aa"/>
      </w:pPr>
      <w:r>
        <w:rPr>
          <w:rFonts w:hint="eastAsia"/>
        </w:rPr>
        <w:t xml:space="preserve">教师端应满足以下功能需求。</w:t>
      </w:r>
    </w:p>
    <w:p>
      <w:pPr>
        <w:pStyle w:val="aa"/>
        <w:numPr>
          <w:ilvl w:val="0"/>
          <w:numId w:val="1005"/>
        </w:numPr>
      </w:pPr>
      <w:r>
        <w:rPr>
          <w:rFonts w:hint="eastAsia"/>
        </w:rPr>
        <w:t xml:space="preserve">查看班级学生学习进度。</w:t>
      </w:r>
    </w:p>
    <w:p>
      <w:pPr>
        <w:pStyle w:val="aa"/>
        <w:numPr>
          <w:ilvl w:val="0"/>
          <w:numId w:val="1005"/>
        </w:numPr>
      </w:pPr>
      <w:r>
        <w:rPr>
          <w:rFonts w:hint="eastAsia"/>
        </w:rPr>
        <w:t xml:space="preserve">统计学生错误类型与学习表现。</w:t>
      </w:r>
    </w:p>
    <w:p>
      <w:pPr>
        <w:pStyle w:val="aa"/>
        <w:numPr>
          <w:ilvl w:val="0"/>
          <w:numId w:val="1005"/>
        </w:numPr>
      </w:pPr>
      <w:r>
        <w:rPr>
          <w:rFonts w:hint="eastAsia"/>
        </w:rPr>
        <w:t xml:space="preserve">管理教学资源。</w:t>
      </w:r>
    </w:p>
    <w:p>
      <w:pPr>
        <w:pStyle w:val="aa"/>
        <w:numPr>
          <w:ilvl w:val="0"/>
          <w:numId w:val="1005"/>
        </w:numPr>
      </w:pPr>
      <w:r>
        <w:rPr>
          <w:rFonts w:hint="eastAsia"/>
        </w:rPr>
        <w:t xml:space="preserve">维护课程任务与知识点内容。</w:t>
      </w:r>
    </w:p>
    <w:p>
      <w:pPr>
        <w:pStyle w:val="aa"/>
        <w:numPr>
          <w:ilvl w:val="0"/>
          <w:numId w:val="1005"/>
        </w:numPr>
      </w:pPr>
      <w:r>
        <w:rPr>
          <w:rFonts w:hint="eastAsia"/>
        </w:rPr>
        <w:t xml:space="preserve">与学生进行消息交流。</w:t>
      </w:r>
    </w:p>
    <w:p>
      <w:pPr>
        <w:pStyle w:val="aa"/>
      </w:pPr>
      <w:r>
        <w:rPr>
          <w:rFonts w:hint="eastAsia"/>
        </w:rPr>
        <w:t xml:space="preserve">教师端的功能需求可以概括为</w:t>
      </w:r>
      <w:r>
        <w:rPr>
          <w:rFonts w:hint="eastAsia"/>
        </w:rPr>
        <w:t xml:space="preserve">“可组织、可观察、可干预”</w:t>
      </w:r>
      <w:r>
        <w:rPr>
          <w:rFonts w:hint="eastAsia"/>
        </w:rPr>
        <w:t xml:space="preserve">三个方面。所谓可组织，是指教师应能够围绕课程主题建立较清晰的内容结构，包括课程分类、知识点关联、任务配置与资源上传，从而使平台内容能够与实际教学进度保持一致。</w:t>
      </w:r>
    </w:p>
    <w:p>
      <w:pPr>
        <w:pStyle w:val="aa"/>
      </w:pPr>
      <w:r>
        <w:rPr>
          <w:rFonts w:hint="eastAsia"/>
        </w:rPr>
        <w:t xml:space="preserve">所谓可观察，是指教师应能够方便地查看学生在学习过程中的关键状态信息，例如任务完成进度、错误分布、活跃情况和典型问题。若教师只能看到最终提交结果，而无法掌握过程数据，那么平台对于教学改进的支撑作用就会被大幅削弱。</w:t>
      </w:r>
    </w:p>
    <w:p>
      <w:pPr>
        <w:pStyle w:val="aa"/>
      </w:pPr>
      <w:r>
        <w:rPr>
          <w:rFonts w:hint="eastAsia"/>
        </w:rPr>
        <w:t xml:space="preserve">所谓可干预，是指教师在发现学生存在集中性问题时，应能够通过消息互动、资源补充或任务调整等方式及时介入。本人认为，面向中小学生的编程学习平台不能只强调学生自学，还必须保留教师干预通道。只有这样，平台中的智能功能才不会与课堂教学脱节，而会成为教师教学能力的延伸。</w:t>
      </w:r>
    </w:p>
    <w:bookmarkEnd w:id="42"/>
    <w:bookmarkStart w:id="43" w:name="Xd59b6a49d52c09a52d54f397662a401d2ca2102"/>
    <w:p>
      <w:pPr>
        <w:pStyle w:val="3"/>
      </w:pPr>
      <w:r>
        <w:t xml:space="preserve">3.3.3 </w:t>
      </w:r>
      <w:r>
        <w:rPr>
          <w:rFonts w:hint="eastAsia"/>
        </w:rPr>
        <w:t xml:space="preserve">智能辅学功能需求</w:t>
      </w:r>
    </w:p>
    <w:p>
      <w:pPr>
        <w:pStyle w:val="aa"/>
      </w:pPr>
      <w:r>
        <w:rPr>
          <w:rFonts w:hint="eastAsia"/>
        </w:rPr>
        <w:t xml:space="preserve">系统需要实现面向中小学生的智能辅学能力，包括以下内容。</w:t>
      </w:r>
    </w:p>
    <w:p>
      <w:pPr>
        <w:pStyle w:val="aa"/>
        <w:numPr>
          <w:ilvl w:val="0"/>
          <w:numId w:val="1006"/>
        </w:numPr>
      </w:pPr>
      <w:r>
        <w:rPr>
          <w:rFonts w:hint="eastAsia"/>
        </w:rPr>
        <w:t xml:space="preserve">编程相关自由问答。</w:t>
      </w:r>
    </w:p>
    <w:p>
      <w:pPr>
        <w:pStyle w:val="aa"/>
        <w:numPr>
          <w:ilvl w:val="0"/>
          <w:numId w:val="1006"/>
        </w:numPr>
      </w:pPr>
      <w:r>
        <w:rPr>
          <w:rFonts w:hint="eastAsia"/>
        </w:rPr>
        <w:t xml:space="preserve">代码整体与逐行解释。</w:t>
      </w:r>
    </w:p>
    <w:p>
      <w:pPr>
        <w:pStyle w:val="aa"/>
        <w:numPr>
          <w:ilvl w:val="0"/>
          <w:numId w:val="1006"/>
        </w:numPr>
      </w:pPr>
      <w:r>
        <w:rPr>
          <w:rFonts w:hint="eastAsia"/>
        </w:rPr>
        <w:t xml:space="preserve">错误信息分析与定位。</w:t>
      </w:r>
    </w:p>
    <w:p>
      <w:pPr>
        <w:pStyle w:val="aa"/>
        <w:numPr>
          <w:ilvl w:val="0"/>
          <w:numId w:val="1006"/>
        </w:numPr>
      </w:pPr>
      <w:r>
        <w:rPr>
          <w:rFonts w:hint="eastAsia"/>
        </w:rPr>
        <w:t xml:space="preserve">编程任务问题分解。</w:t>
      </w:r>
    </w:p>
    <w:p>
      <w:pPr>
        <w:pStyle w:val="aa"/>
        <w:numPr>
          <w:ilvl w:val="0"/>
          <w:numId w:val="1006"/>
        </w:numPr>
      </w:pPr>
      <w:r>
        <w:rPr>
          <w:rFonts w:hint="eastAsia"/>
        </w:rPr>
        <w:t xml:space="preserve">抽象建模引导。</w:t>
      </w:r>
    </w:p>
    <w:p>
      <w:pPr>
        <w:pStyle w:val="aa"/>
        <w:numPr>
          <w:ilvl w:val="0"/>
          <w:numId w:val="1006"/>
        </w:numPr>
      </w:pPr>
      <w:r>
        <w:rPr>
          <w:rFonts w:hint="eastAsia"/>
        </w:rPr>
        <w:t xml:space="preserve">算法设计流程引导。</w:t>
      </w:r>
    </w:p>
    <w:p>
      <w:pPr>
        <w:pStyle w:val="aa"/>
      </w:pPr>
      <w:r>
        <w:rPr>
          <w:rFonts w:hint="eastAsia"/>
        </w:rPr>
        <w:t xml:space="preserve">与传统问答系统相比，本平台的智能辅学需求具有更强的教学场景约束。其一，回答对象是中小学生，因此输出内容必须兼顾正确性、可理解性与适龄性；其二，问题上下文往往与课程任务、学生代码和报错结果绑定，系统不能脱离具体学习情境空泛作答；其三，平台需要避免学生对模型产生过度依赖，因此在部分场景下应优先给出分步提示而非终局答案</w:t>
      </w:r>
      <w:r>
        <w:t xml:space="preserve">[</w:t>
      </w:r>
      <w:r>
        <w:t xml:space="preserve">8</w:t>
      </w:r>
      <w:r>
        <w:t xml:space="preserve">]</w:t>
      </w:r>
      <w:r>
        <w:t xml:space="preserve">[</w:t>
      </w:r>
      <w:r>
        <w:t xml:space="preserve">11</w:t>
      </w:r>
      <w:r>
        <w:t xml:space="preserve">]</w:t>
      </w:r>
      <w:r>
        <w:t xml:space="preserve">。</w:t>
      </w:r>
    </w:p>
    <w:p>
      <w:pPr>
        <w:pStyle w:val="aa"/>
      </w:pPr>
      <w:r>
        <w:rPr>
          <w:rFonts w:hint="eastAsia"/>
        </w:rPr>
        <w:t xml:space="preserve">基于这一认识，智能辅学功能至少应满足三项要求。第一，能够识别问题类型，并根据不同任务调用不同的回答模板。第二，能够结合学生输入内容生成有针对性的反馈，而不是返回通用化说明。第三，能够对输出进行必要约束，使结果既服务学习，又不突破课堂任务边界。本人认为，这三项要求共同决定了智能辅学模块不能只停留在接口接入层面，而必须在系统设计层面进行专门建模。</w:t>
      </w:r>
    </w:p>
    <w:bookmarkEnd w:id="43"/>
    <w:bookmarkEnd w:id="44"/>
    <w:bookmarkStart w:id="49" w:name="Xc2a3c991eb4e66865e7481bfa350dc28a82f4a0"/>
    <w:p>
      <w:pPr>
        <w:pStyle w:val="2"/>
      </w:pPr>
      <w:r>
        <w:rPr>
          <w:rFonts w:hint="eastAsia"/>
        </w:rPr>
        <w:t xml:space="preserve">非功能需求分析</w:t>
      </w:r>
    </w:p>
    <w:bookmarkStart w:id="45" w:name="ux6027ux80fdux9700ux6c42"/>
    <w:p>
      <w:pPr>
        <w:pStyle w:val="3"/>
      </w:pPr>
      <w:r>
        <w:t xml:space="preserve">3.4.1 </w:t>
      </w:r>
      <w:r>
        <w:rPr>
          <w:rFonts w:hint="eastAsia"/>
        </w:rPr>
        <w:t xml:space="preserve">性能需求</w:t>
      </w:r>
    </w:p>
    <w:p>
      <w:pPr>
        <w:pStyle w:val="aa"/>
      </w:pPr>
      <w:r>
        <w:rPr>
          <w:rFonts w:hint="eastAsia"/>
        </w:rPr>
        <w:t xml:space="preserve">系统应具备较好的接口响应能力和并发处理能力，能够满足日常教学场景中的多用户访问需求。</w:t>
      </w:r>
    </w:p>
    <w:p>
      <w:pPr>
        <w:pStyle w:val="aa"/>
      </w:pPr>
      <w:r>
        <w:rPr>
          <w:rFonts w:hint="eastAsia"/>
        </w:rPr>
        <w:t xml:space="preserve">考虑到平台的主要使用场景集中在课堂或作业提交时段，系统在性能上不仅要满足普通页面访问，还要关注高频操作的集中出现。例如，某一时间段内多名学生同时打开课程页面、运行代码或请求报错解析，都会对接口响应和任务处理能力提出更高要求。因此，性能需求应重点落在课程访问、代码运行和智能问答等高频路径上，而不是平均分布到所有模块。</w:t>
      </w:r>
    </w:p>
    <w:bookmarkEnd w:id="45"/>
    <w:bookmarkStart w:id="46" w:name="ux5b89ux5168ux9700ux6c42"/>
    <w:p>
      <w:pPr>
        <w:pStyle w:val="3"/>
      </w:pPr>
      <w:r>
        <w:t xml:space="preserve">3.4.2 </w:t>
      </w:r>
      <w:r>
        <w:rPr>
          <w:rFonts w:hint="eastAsia"/>
        </w:rPr>
        <w:t xml:space="preserve">安全需求</w:t>
      </w:r>
    </w:p>
    <w:p>
      <w:pPr>
        <w:pStyle w:val="aa"/>
      </w:pPr>
      <w:r>
        <w:rPr>
          <w:rFonts w:hint="eastAsia"/>
        </w:rPr>
        <w:t xml:space="preserve">系统需要保证用户身份认证安全、代码执行安全和教学数据安全，避免恶意访问、非法调用和危险代码执行。</w:t>
      </w:r>
    </w:p>
    <w:p>
      <w:pPr>
        <w:pStyle w:val="aa"/>
      </w:pPr>
      <w:r>
        <w:rPr>
          <w:rFonts w:hint="eastAsia"/>
        </w:rPr>
        <w:t xml:space="preserve">其中，代码执行安全是本平台区别于一般教学信息系统的重要非功能需求。由于平台允许用户提交并运行代码，因此系统必须在执行前进行语法检查、危险调用过滤和超时控制，并在执行后隔离结果回传范围。本人认为，在线编程平台的安全问题更像在实验室中管理化学试剂，重点不在于完全禁止操作，而在于限定边界、控制剂量并设置防护措施。</w:t>
      </w:r>
    </w:p>
    <w:bookmarkEnd w:id="46"/>
    <w:bookmarkStart w:id="47" w:name="ux53efux6269ux5c55ux6027ux9700ux6c42"/>
    <w:p>
      <w:pPr>
        <w:pStyle w:val="3"/>
      </w:pPr>
      <w:r>
        <w:t xml:space="preserve">3.4.3 </w:t>
      </w:r>
      <w:r>
        <w:rPr>
          <w:rFonts w:hint="eastAsia"/>
        </w:rPr>
        <w:t xml:space="preserve">可扩展性需求</w:t>
      </w:r>
    </w:p>
    <w:p>
      <w:pPr>
        <w:pStyle w:val="aa"/>
      </w:pPr>
      <w:r>
        <w:rPr>
          <w:rFonts w:hint="eastAsia"/>
        </w:rPr>
        <w:t xml:space="preserve">系统应为后续接入更多课程资源、更丰富的大模型能力以及知识库检索增强等功能保留扩展空间。</w:t>
      </w:r>
    </w:p>
    <w:p>
      <w:pPr>
        <w:pStyle w:val="aa"/>
      </w:pPr>
      <w:r>
        <w:rPr>
          <w:rFonts w:hint="eastAsia"/>
        </w:rPr>
        <w:t xml:space="preserve">从平台演进角度看，可扩展性至少体现在三个方面。第一，业务模块应能够继续增加新的课程类型、任务类型和行为记录类型，而不破坏既有结构。第二，智能辅学模块应能够替换或增加新的模型服务，而不影响整体调用流程。第三，平台应能够为后续接入知识库检索增强、学习者画像和个性化推荐等功能预留接口与数据基础。</w:t>
      </w:r>
    </w:p>
    <w:bookmarkEnd w:id="47"/>
    <w:bookmarkStart w:id="48" w:name="ux6613ux7528ux6027ux9700ux6c42"/>
    <w:p>
      <w:pPr>
        <w:pStyle w:val="3"/>
      </w:pPr>
      <w:r>
        <w:t xml:space="preserve">3.4.4 </w:t>
      </w:r>
      <w:r>
        <w:rPr>
          <w:rFonts w:hint="eastAsia"/>
        </w:rPr>
        <w:t xml:space="preserve">易用性需求</w:t>
      </w:r>
    </w:p>
    <w:p>
      <w:pPr>
        <w:pStyle w:val="aa"/>
      </w:pPr>
      <w:r>
        <w:rPr>
          <w:rFonts w:hint="eastAsia"/>
        </w:rPr>
        <w:t xml:space="preserve">由于平台面向中小学生，系统界面和交互流程应尽量简洁直观，智能反馈内容也应贴近学生认知水平。</w:t>
      </w:r>
    </w:p>
    <w:p>
      <w:pPr>
        <w:pStyle w:val="aa"/>
      </w:pPr>
      <w:r>
        <w:rPr>
          <w:rFonts w:hint="eastAsia"/>
        </w:rPr>
        <w:t xml:space="preserve">易用性需求不仅体现为页面是否美观，更体现为操作是否顺手、提示是否明确以及反馈是否容易理解。对于中小学生而言，过多的操作层级、过长的文字说明和过于专业化的表达都会直接提高使用门槛。因此，本平台在交互设计上应尽量缩短核心路径，在反馈设计上应尽量减少术语堆叠，使学生能够把主要注意力放在学习任务本身，而不是放在理解系统如何使用上。</w:t>
      </w:r>
    </w:p>
    <w:bookmarkEnd w:id="48"/>
    <w:bookmarkEnd w:id="49"/>
    <w:bookmarkStart w:id="53" w:name="ux53efux884cux6027ux5206ux6790"/>
    <w:p>
      <w:pPr>
        <w:pStyle w:val="2"/>
      </w:pPr>
      <w:r>
        <w:rPr>
          <w:rFonts w:hint="eastAsia"/>
        </w:rPr>
        <w:t xml:space="preserve">可行性分析</w:t>
      </w:r>
    </w:p>
    <w:bookmarkStart w:id="50" w:name="ux6280ux672fux53efux884cux6027"/>
    <w:p>
      <w:pPr>
        <w:pStyle w:val="3"/>
      </w:pPr>
      <w:r>
        <w:t xml:space="preserve">3.5.1 </w:t>
      </w:r>
      <w:r>
        <w:rPr>
          <w:rFonts w:hint="eastAsia"/>
        </w:rPr>
        <w:t xml:space="preserve">技术可行性</w:t>
      </w:r>
    </w:p>
    <w:p>
      <w:pPr>
        <w:pStyle w:val="aa"/>
      </w:pPr>
      <w:r>
        <w:rPr>
          <w:rFonts w:hint="eastAsia"/>
        </w:rPr>
        <w:t xml:space="preserve">当前前后端框架、大模型接口能力和数据库技术已经较为成熟，能够支撑本系统的实现。</w:t>
      </w:r>
    </w:p>
    <w:p>
      <w:pPr>
        <w:pStyle w:val="aa"/>
      </w:pPr>
      <w:r>
        <w:rPr>
          <w:rFonts w:hint="eastAsia"/>
        </w:rPr>
        <w:t xml:space="preserve">从开发实现角度看，Nuxt</w:t>
      </w:r>
      <w:r>
        <w:t xml:space="preserve"> 3、FastAPI、SQLAlchemy、SQL Server </w:t>
      </w:r>
      <w:r>
        <w:rPr>
          <w:rFonts w:hint="eastAsia"/>
        </w:rPr>
        <w:t xml:space="preserve">与</w:t>
      </w:r>
      <w:r>
        <w:t xml:space="preserve"> Redis </w:t>
      </w:r>
      <w:r>
        <w:rPr>
          <w:rFonts w:hint="eastAsia"/>
        </w:rPr>
        <w:t xml:space="preserve">均属于生态较成熟、文档较完善的技术方案，能够覆盖页面交互、接口开发、数据持久化与缓存优化等主要需求。同时，大模型接口的接入方式也已经标准化，便于将自然语言处理能力融入既有业务流程。因此，本文所提出的平台方案在技术栈组合上不存在明显不可实现障碍。</w:t>
      </w:r>
    </w:p>
    <w:bookmarkEnd w:id="50"/>
    <w:bookmarkStart w:id="51" w:name="ux7ecfux6d4eux53efux884cux6027"/>
    <w:p>
      <w:pPr>
        <w:pStyle w:val="3"/>
      </w:pPr>
      <w:r>
        <w:t xml:space="preserve">3.5.2 </w:t>
      </w:r>
      <w:r>
        <w:rPr>
          <w:rFonts w:hint="eastAsia"/>
        </w:rPr>
        <w:t xml:space="preserve">经济可行性</w:t>
      </w:r>
    </w:p>
    <w:p>
      <w:pPr>
        <w:pStyle w:val="aa"/>
      </w:pPr>
      <w:r>
        <w:rPr>
          <w:rFonts w:hint="eastAsia"/>
        </w:rPr>
        <w:t xml:space="preserve">系统使用的主要开发工具与框架具有较好的可获得性，部署成本相对可控，具备实际开发基础。</w:t>
      </w:r>
    </w:p>
    <w:p>
      <w:pPr>
        <w:pStyle w:val="aa"/>
      </w:pPr>
      <w:r>
        <w:rPr>
          <w:rFonts w:hint="eastAsia"/>
        </w:rPr>
        <w:t xml:space="preserve">此外，平台的基础模块主要依托通用开发框架实现，软件层面的初始建设成本相对可控。虽然大模型调用会带来一定服务成本，但通过场景限制、请求约束和缓存设计，可以在一定程度上控制无效调用和重复调用。对于毕业设计层面的系统实现而言，现有资源条件能够支撑平台原型的开发、联调与展示。</w:t>
      </w:r>
    </w:p>
    <w:bookmarkEnd w:id="51"/>
    <w:bookmarkStart w:id="52" w:name="ux8fd0ux884cux53efux884cux6027"/>
    <w:p>
      <w:pPr>
        <w:pStyle w:val="3"/>
      </w:pPr>
      <w:r>
        <w:t xml:space="preserve">3.5.3 </w:t>
      </w:r>
      <w:r>
        <w:rPr>
          <w:rFonts w:hint="eastAsia"/>
        </w:rPr>
        <w:t xml:space="preserve">运行可行性</w:t>
      </w:r>
    </w:p>
    <w:p>
      <w:pPr>
        <w:pStyle w:val="aa"/>
      </w:pPr>
      <w:r>
        <w:rPr>
          <w:rFonts w:hint="eastAsia"/>
        </w:rPr>
        <w:t xml:space="preserve">系统功能与教学流程匹配度较高，学生与教师均可在已有使用习惯基础上完成操作，具备较好的实际运行可行性。</w:t>
      </w:r>
    </w:p>
    <w:p>
      <w:pPr>
        <w:pStyle w:val="aa"/>
      </w:pPr>
      <w:r>
        <w:rPr>
          <w:rFonts w:hint="eastAsia"/>
        </w:rPr>
        <w:t xml:space="preserve">更重要的是，平台的使用方式与学校日常教学流程具有较高一致性。教师侧的课程发布、任务布置和资源分享，本身就是教学中的常规动作；学生侧的学习、练习、提问和查看反馈，也与日常编程学习行为高度重合。换言之，本平台并未试图重造一套脱离教学实际的流程，而是在原有教学链条上增加了更强的数字化支持，因此具备较好的运行基础。</w:t>
      </w:r>
    </w:p>
    <w:bookmarkEnd w:id="52"/>
    <w:bookmarkEnd w:id="53"/>
    <w:bookmarkEnd w:id="54"/>
    <w:bookmarkStart w:id="66" w:name="ux7cfbux7edfux603bux4f53ux8bbeux8ba1"/>
    <w:p>
      <w:pPr>
        <w:pStyle w:val="1"/>
      </w:pPr>
      <w:r>
        <w:rPr>
          <w:rFonts w:hint="eastAsia"/>
        </w:rPr>
        <w:t xml:space="preserve">系统总体设计</w:t>
      </w:r>
    </w:p>
    <w:bookmarkStart w:id="55" w:name="ux7cfbux7edfux8bbeux8ba1ux76eeux6807"/>
    <w:p>
      <w:pPr>
        <w:pStyle w:val="2"/>
      </w:pPr>
      <w:r>
        <w:rPr>
          <w:rFonts w:hint="eastAsia"/>
        </w:rPr>
        <w:t xml:space="preserve">系统设计目标</w:t>
      </w:r>
    </w:p>
    <w:p>
      <w:pPr>
        <w:pStyle w:val="aa"/>
      </w:pPr>
      <w:r>
        <w:rPr>
          <w:rFonts w:hint="eastAsia"/>
        </w:rPr>
        <w:t xml:space="preserve">系统总体设计遵循模块化、可扩展和安全可控的原则。平台既要满足课程学习、在线编程和师生互动等基础教学需求，又要通过大模型增强反馈能力，从而提升学生在学习过程中的即时性与针对性支持水平。</w:t>
      </w:r>
    </w:p>
    <w:bookmarkEnd w:id="55"/>
    <w:bookmarkStart w:id="56" w:name="X606090fb9d93a16f84f77a833510f9b217b2dfc"/>
    <w:p>
      <w:pPr>
        <w:pStyle w:val="2"/>
      </w:pPr>
      <w:r>
        <w:rPr>
          <w:rFonts w:hint="eastAsia"/>
        </w:rPr>
        <w:t xml:space="preserve">系统总体架构设计</w:t>
      </w:r>
    </w:p>
    <w:p>
      <w:pPr>
        <w:pStyle w:val="aa"/>
      </w:pPr>
      <w:r>
        <w:rPr>
          <w:rFonts w:hint="eastAsia"/>
        </w:rPr>
        <w:t xml:space="preserve">系统整体采用前后端分离架构，前端负责页面展示与交互逻辑，后端负责业务处理、认证鉴权、代码执行、数据持久化与智能能力调度。系统总体架构如图4-1所示。</w:t>
      </w:r>
    </w:p>
    <w:p>
      <w:pPr>
        <w:pStyle w:val="aa"/>
      </w:pPr>
      <w:r>
        <w:rPr>
          <w:rFonts w:hint="eastAsia"/>
        </w:rPr>
        <w:t xml:space="preserve">该架构中，前端通过统一接口调用后端服务。后端根据业务将请求分发到用户管理、课程管理、任务管理、消息互动、资源管理、行为记录和智能辅学等模块。对于智能辅学模块，一部分请求通过大模型接口处理自然语言和代码解释任务，另一部分请求则通过安全代码执行器完成在线代码运行与错误返回。</w:t>
      </w:r>
    </w:p>
    <w:bookmarkEnd w:id="56"/>
    <w:bookmarkStart w:id="57" w:name="X2265ae15901e37e0734f111255685d7a1d9d64b"/>
    <w:p>
      <w:pPr>
        <w:pStyle w:val="2"/>
      </w:pPr>
      <w:r>
        <w:rPr>
          <w:rFonts w:hint="eastAsia"/>
        </w:rPr>
        <w:t xml:space="preserve">系统功能模块设计</w:t>
      </w:r>
    </w:p>
    <w:p>
      <w:pPr>
        <w:pStyle w:val="aa"/>
      </w:pPr>
      <w:r>
        <w:rPr>
          <w:rFonts w:hint="eastAsia"/>
        </w:rPr>
        <w:t xml:space="preserve">根据业务需求，平台功能可以划分为以下几个模块，如图4-2所示。</w:t>
      </w:r>
    </w:p>
    <w:bookmarkEnd w:id="57"/>
    <w:bookmarkStart w:id="60" w:name="Xff12211674f637904ec49e892e471d910db72a8"/>
    <w:p>
      <w:pPr>
        <w:pStyle w:val="2"/>
      </w:pPr>
      <w:r>
        <w:rPr>
          <w:rFonts w:hint="eastAsia"/>
        </w:rPr>
        <w:t xml:space="preserve">前后端结构设计</w:t>
      </w:r>
    </w:p>
    <w:bookmarkStart w:id="58" w:name="ux524dux7aefux7ed3ux6784ux8bbeux8ba1"/>
    <w:p>
      <w:pPr>
        <w:pStyle w:val="3"/>
      </w:pPr>
      <w:r>
        <w:t xml:space="preserve">4.4.1 </w:t>
      </w:r>
      <w:r>
        <w:rPr>
          <w:rFonts w:hint="eastAsia"/>
        </w:rPr>
        <w:t xml:space="preserve">前端结构设计</w:t>
      </w:r>
    </w:p>
    <w:p>
      <w:pPr>
        <w:pStyle w:val="aa"/>
      </w:pPr>
      <w:r>
        <w:rPr>
          <w:rFonts w:hint="eastAsia"/>
        </w:rPr>
        <w:t xml:space="preserve">前端采用页面与组件结合的方式组织结构，主要页面包括登录页、学生主页、教师主页、课程更新页、事件记录页和事件追踪页。组件层则包含课程分类选择器、课程搜索选择器、知识点选择器、聊天组件和富文本编辑器等。</w:t>
      </w:r>
    </w:p>
    <w:p>
      <w:pPr>
        <w:pStyle w:val="aa"/>
      </w:pPr>
      <w:r>
        <w:rPr>
          <w:rFonts w:hint="eastAsia"/>
        </w:rPr>
        <w:t xml:space="preserve">在前端结构组织上，本文采用</w:t>
      </w:r>
      <w:r>
        <w:rPr>
          <w:rFonts w:hint="eastAsia"/>
        </w:rPr>
        <w:t xml:space="preserve">“页面承载业务、组件复用交互”</w:t>
      </w:r>
      <w:r>
        <w:rPr>
          <w:rFonts w:hint="eastAsia"/>
        </w:rPr>
        <w:t xml:space="preserve">的设计思路。页面层主要负责业务流程编排与数据请求触发，组件层则负责可复用的交互单元与局部状态管理。这样设计的好处在于，既能够保证不同业务页面之间的职责边界清晰，又能够在课程筛选、聊天交互、资源编辑等高频场景中减少重复开发工作。</w:t>
      </w:r>
    </w:p>
    <w:p>
      <w:pPr>
        <w:pStyle w:val="aa"/>
      </w:pPr>
      <w:r>
        <w:rPr>
          <w:rFonts w:hint="eastAsia"/>
        </w:rPr>
        <w:t xml:space="preserve">对于学生端页面，设计重点在于缩短学习路径，即尽量减少学生完成</w:t>
      </w:r>
      <w:r>
        <w:rPr>
          <w:rFonts w:hint="eastAsia"/>
        </w:rPr>
        <w:t xml:space="preserve">“查看课程—进入任务—编写代码—查看反馈”</w:t>
      </w:r>
      <w:r>
        <w:rPr>
          <w:rFonts w:hint="eastAsia"/>
        </w:rPr>
        <w:t xml:space="preserve">这一主流程时的页面跳转与操作负担。对于教师端页面，设计重点则转向内容维护效率与信息聚合能力，需要在同一界面中尽可能呈现课程编辑、任务配置、资源管理和学习记录查看等常用操作入口。</w:t>
      </w:r>
    </w:p>
    <w:bookmarkEnd w:id="58"/>
    <w:bookmarkStart w:id="59" w:name="ux540eux7aefux7ed3ux6784ux8bbeux8ba1"/>
    <w:p>
      <w:pPr>
        <w:pStyle w:val="3"/>
      </w:pPr>
      <w:r>
        <w:t xml:space="preserve">4.4.2 </w:t>
      </w:r>
      <w:r>
        <w:rPr>
          <w:rFonts w:hint="eastAsia"/>
        </w:rPr>
        <w:t xml:space="preserve">后端结构设计</w:t>
      </w:r>
    </w:p>
    <w:p>
      <w:pPr>
        <w:pStyle w:val="aa"/>
      </w:pPr>
      <w:r>
        <w:rPr>
          <w:rFonts w:hint="eastAsia"/>
        </w:rPr>
        <w:t xml:space="preserve">后端以路由模块组织业务接口，并通过统一认证依赖控制访问权限。公开接口主要负责登录与基础班级信息访问，受保护接口则覆盖课程、任务、记录、资源、消息和点赞等模块。该结构有助于实现路由职责清晰、权限边界明确和后续模块扩展。</w:t>
      </w:r>
    </w:p>
    <w:p>
      <w:pPr>
        <w:pStyle w:val="aa"/>
      </w:pPr>
      <w:r>
        <w:rPr>
          <w:rFonts w:hint="eastAsia"/>
        </w:rPr>
        <w:t xml:space="preserve">在后端结构上，系统以业务域划分接口模块，使用户管理、课程管理、任务管理、资源管理、消息互动和学习记录等功能能够在相对独立的边界内演进。本人认为，这种组织方式优于按页面或按角色分散定义接口，因为它更符合服务端对数据和业务规则统一管理的需求，也有利于后续增加新模块时保持接口体系稳定。</w:t>
      </w:r>
    </w:p>
    <w:p>
      <w:pPr>
        <w:pStyle w:val="aa"/>
      </w:pPr>
      <w:r>
        <w:rPr>
          <w:rFonts w:hint="eastAsia"/>
        </w:rPr>
        <w:t xml:space="preserve">同时，后端结构设计中还需要兼顾</w:t>
      </w:r>
      <w:r>
        <w:rPr>
          <w:rFonts w:hint="eastAsia"/>
        </w:rPr>
        <w:t xml:space="preserve">“通用能力集中化”</w:t>
      </w:r>
      <w:r>
        <w:rPr>
          <w:rFonts w:hint="eastAsia"/>
        </w:rPr>
        <w:t xml:space="preserve">和</w:t>
      </w:r>
      <w:r>
        <w:rPr>
          <w:rFonts w:hint="eastAsia"/>
        </w:rPr>
        <w:t xml:space="preserve">“业务能力解耦化”</w:t>
      </w:r>
      <w:r>
        <w:rPr>
          <w:rFonts w:hint="eastAsia"/>
        </w:rPr>
        <w:t xml:space="preserve">。认证校验、异常处理、统一返回格式等能力应尽量沉淀为公共机制，以避免多个接口重复实现；课程维护、代码运行、智能辅学等业务逻辑则应按模块分别组织，以降低彼此耦合。通过这种方式，系统既能保持整体一致性，又能保留业务扩展弹性。</w:t>
      </w:r>
    </w:p>
    <w:bookmarkEnd w:id="59"/>
    <w:bookmarkEnd w:id="60"/>
    <w:bookmarkStart w:id="63" w:name="ux6570ux636eux5e93ux8bbeux8ba1"/>
    <w:p>
      <w:pPr>
        <w:pStyle w:val="2"/>
      </w:pPr>
      <w:r>
        <w:rPr>
          <w:rFonts w:hint="eastAsia"/>
        </w:rPr>
        <w:t xml:space="preserve">数据库设计</w:t>
      </w:r>
    </w:p>
    <w:bookmarkStart w:id="61" w:name="X32a233d0e742e5079d526f620ce1dd38c911ebd"/>
    <w:p>
      <w:pPr>
        <w:pStyle w:val="3"/>
      </w:pPr>
      <w:r>
        <w:t xml:space="preserve">4.5.1 </w:t>
      </w:r>
      <w:r>
        <w:rPr>
          <w:rFonts w:hint="eastAsia"/>
        </w:rPr>
        <w:t xml:space="preserve">数据库概念结构设计</w:t>
      </w:r>
    </w:p>
    <w:p>
      <w:pPr>
        <w:pStyle w:val="aa"/>
      </w:pPr>
      <w:r>
        <w:rPr>
          <w:rFonts w:hint="eastAsia"/>
        </w:rPr>
        <w:t xml:space="preserve">系统数据库围绕用户、课程、任务、知识点、资源、评论消息、点赞关系和学习记录等核心实体展开。主要关系如图4-3所示。</w:t>
      </w:r>
    </w:p>
    <w:p>
      <w:pPr>
        <w:pStyle w:val="aa"/>
      </w:pPr>
      <w:r>
        <w:rPr>
          <w:rFonts w:hint="eastAsia"/>
        </w:rPr>
        <w:t xml:space="preserve">从概念设计角度看，数据库结构并非简单地为页面展示提供存储空间，而是承担整个平台业务关系表达的职责。用户实体连接学习行为与互动行为，课程实体连接知识点、任务与资源，记录实体则承担学习过程留痕功能。这样的设计使系统不只能够保存结果数据，还能够保留过程数据，为后续的统计分析与教学干预提供基础。</w:t>
      </w:r>
    </w:p>
    <w:bookmarkEnd w:id="61"/>
    <w:bookmarkStart w:id="62" w:name="Xfc7563494c2d12c65197b4723d51350cf92cdd8"/>
    <w:p>
      <w:pPr>
        <w:pStyle w:val="3"/>
      </w:pPr>
      <w:r>
        <w:t xml:space="preserve">4.5.2 </w:t>
      </w:r>
      <w:r>
        <w:rPr>
          <w:rFonts w:hint="eastAsia"/>
        </w:rPr>
        <w:t xml:space="preserve">主要数据表设计</w:t>
      </w:r>
    </w:p>
    <w:p>
      <w:pPr>
        <w:pStyle w:val="HDUTableCaption"/>
      </w:pPr>
      <w:r>
        <w:rPr>
          <w:rFonts w:hint="eastAsia"/>
        </w:rPr>
        <w:t xml:space="preserve">表4-1</w:t>
      </w:r>
      <w:r>
        <w:t xml:space="preserve"> </w:t>
      </w:r>
      <w:r>
        <w:rPr>
          <w:rFonts w:hint="eastAsia"/>
        </w:rPr>
        <w:t xml:space="preserve">主要数据表设计</w:t>
      </w:r>
    </w:p>
    <w:p>
      <w:pPr>
        <w:pStyle w:val="aa"/>
      </w:pPr>
      <w:r>
        <w:rPr>
          <w:rFonts w:hint="eastAsia"/>
        </w:rPr>
        <w:t xml:space="preserve">数据库中的主要数据表如下。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数据表</w:t>
            </w:r>
          </w:p>
        </w:tc>
        <w:tc>
          <w:tcPr/>
          <w:p>
            <w:pPr>
              <w:pStyle w:val="Compact"/>
              <w:jc w:val="left"/>
            </w:pPr>
            <w:r>
              <w:rPr>
                <w:rFonts w:hint="eastAsia"/>
              </w:rPr>
              <w:t xml:space="preserve">说明</w:t>
            </w:r>
          </w:p>
        </w:tc>
      </w:tr>
      <w:tr>
        <w:tc>
          <w:tcPr/>
          <w:p>
            <w:pPr>
              <w:pStyle w:val="Compact"/>
              <w:jc w:val="left"/>
            </w:pPr>
            <w:r>
              <w:rPr>
                <w:rStyle w:val="VerbatimChar"/>
              </w:rPr>
              <w:t xml:space="preserve">users</w:t>
            </w:r>
          </w:p>
        </w:tc>
        <w:tc>
          <w:tcPr/>
          <w:p>
            <w:pPr>
              <w:pStyle w:val="Compact"/>
              <w:jc w:val="left"/>
            </w:pPr>
            <w:r>
              <w:rPr>
                <w:rFonts w:hint="eastAsia"/>
              </w:rPr>
              <w:t xml:space="preserve">存储用户基础信息、角色、学校、班级等</w:t>
            </w:r>
          </w:p>
        </w:tc>
      </w:tr>
      <w:tr>
        <w:tc>
          <w:tcPr/>
          <w:p>
            <w:pPr>
              <w:pStyle w:val="Compact"/>
              <w:jc w:val="left"/>
            </w:pPr>
            <w:r>
              <w:rPr>
                <w:rStyle w:val="VerbatimChar"/>
              </w:rPr>
              <w:t xml:space="preserve">courses</w:t>
            </w:r>
          </w:p>
        </w:tc>
        <w:tc>
          <w:tcPr/>
          <w:p>
            <w:pPr>
              <w:pStyle w:val="Compact"/>
              <w:jc w:val="left"/>
            </w:pPr>
            <w:r>
              <w:rPr>
                <w:rFonts w:hint="eastAsia"/>
              </w:rPr>
              <w:t xml:space="preserve">存储课程信息和课程内容索引</w:t>
            </w:r>
          </w:p>
        </w:tc>
      </w:tr>
      <w:tr>
        <w:tc>
          <w:tcPr/>
          <w:p>
            <w:pPr>
              <w:pStyle w:val="Compact"/>
              <w:jc w:val="left"/>
            </w:pPr>
            <w:r>
              <w:rPr>
                <w:rStyle w:val="VerbatimChar"/>
              </w:rPr>
              <w:t xml:space="preserve">contents</w:t>
            </w:r>
          </w:p>
        </w:tc>
        <w:tc>
          <w:tcPr/>
          <w:p>
            <w:pPr>
              <w:pStyle w:val="Compact"/>
              <w:jc w:val="left"/>
            </w:pPr>
            <w:r>
              <w:rPr>
                <w:rFonts w:hint="eastAsia"/>
              </w:rPr>
              <w:t xml:space="preserve">存储课程层级内容结构</w:t>
            </w:r>
          </w:p>
        </w:tc>
      </w:tr>
      <w:tr>
        <w:tc>
          <w:tcPr/>
          <w:p>
            <w:pPr>
              <w:pStyle w:val="Compact"/>
              <w:jc w:val="left"/>
            </w:pPr>
            <w:r>
              <w:rPr>
                <w:rStyle w:val="VerbatimChar"/>
              </w:rPr>
              <w:t xml:space="preserve">tasks</w:t>
            </w:r>
          </w:p>
        </w:tc>
        <w:tc>
          <w:tcPr/>
          <w:p>
            <w:pPr>
              <w:pStyle w:val="Compact"/>
              <w:jc w:val="left"/>
            </w:pPr>
            <w:r>
              <w:rPr>
                <w:rFonts w:hint="eastAsia"/>
              </w:rPr>
              <w:t xml:space="preserve">存储学生任务代码、状态与时间信息</w:t>
            </w:r>
          </w:p>
        </w:tc>
      </w:tr>
      <w:tr>
        <w:tc>
          <w:tcPr/>
          <w:p>
            <w:pPr>
              <w:pStyle w:val="Compact"/>
              <w:jc w:val="left"/>
            </w:pPr>
            <w:r>
              <w:rPr>
                <w:rStyle w:val="VerbatimChar"/>
              </w:rPr>
              <w:t xml:space="preserve">knowledges</w:t>
            </w:r>
          </w:p>
        </w:tc>
        <w:tc>
          <w:tcPr/>
          <w:p>
            <w:pPr>
              <w:pStyle w:val="Compact"/>
              <w:jc w:val="left"/>
            </w:pPr>
            <w:r>
              <w:rPr>
                <w:rFonts w:hint="eastAsia"/>
              </w:rPr>
              <w:t xml:space="preserve">存储知识点与内容关联信息</w:t>
            </w:r>
          </w:p>
        </w:tc>
      </w:tr>
      <w:tr>
        <w:tc>
          <w:tcPr/>
          <w:p>
            <w:pPr>
              <w:pStyle w:val="Compact"/>
              <w:jc w:val="left"/>
            </w:pPr>
            <w:r>
              <w:rPr>
                <w:rStyle w:val="VerbatimChar"/>
              </w:rPr>
              <w:t xml:space="preserve">resources</w:t>
            </w:r>
          </w:p>
        </w:tc>
        <w:tc>
          <w:tcPr/>
          <w:p>
            <w:pPr>
              <w:pStyle w:val="Compact"/>
              <w:jc w:val="left"/>
            </w:pPr>
            <w:r>
              <w:rPr>
                <w:rFonts w:hint="eastAsia"/>
              </w:rPr>
              <w:t xml:space="preserve">存储教学资源与权限信息</w:t>
            </w:r>
          </w:p>
        </w:tc>
      </w:tr>
      <w:tr>
        <w:tc>
          <w:tcPr/>
          <w:p>
            <w:pPr>
              <w:pStyle w:val="Compact"/>
              <w:jc w:val="left"/>
            </w:pPr>
            <w:r>
              <w:rPr>
                <w:rStyle w:val="VerbatimChar"/>
              </w:rPr>
              <w:t xml:space="preserve">comments</w:t>
            </w:r>
          </w:p>
        </w:tc>
        <w:tc>
          <w:tcPr/>
          <w:p>
            <w:pPr>
              <w:pStyle w:val="Compact"/>
              <w:jc w:val="left"/>
            </w:pPr>
            <w:r>
              <w:rPr>
                <w:rFonts w:hint="eastAsia"/>
              </w:rPr>
              <w:t xml:space="preserve">存储消息与评论内容</w:t>
            </w:r>
          </w:p>
        </w:tc>
      </w:tr>
      <w:tr>
        <w:tc>
          <w:tcPr/>
          <w:p>
            <w:pPr>
              <w:pStyle w:val="Compact"/>
              <w:jc w:val="left"/>
            </w:pPr>
            <w:r>
              <w:rPr>
                <w:rStyle w:val="VerbatimChar"/>
              </w:rPr>
              <w:t xml:space="preserve">likes</w:t>
            </w:r>
          </w:p>
        </w:tc>
        <w:tc>
          <w:tcPr/>
          <w:p>
            <w:pPr>
              <w:pStyle w:val="Compact"/>
              <w:jc w:val="left"/>
            </w:pPr>
            <w:r>
              <w:rPr>
                <w:rFonts w:hint="eastAsia"/>
              </w:rPr>
              <w:t xml:space="preserve">存储点赞关系</w:t>
            </w:r>
          </w:p>
        </w:tc>
      </w:tr>
      <w:tr>
        <w:tc>
          <w:tcPr/>
          <w:p>
            <w:pPr>
              <w:pStyle w:val="Compact"/>
              <w:jc w:val="left"/>
            </w:pPr>
            <w:r>
              <w:rPr>
                <w:rStyle w:val="VerbatimChar"/>
              </w:rPr>
              <w:t xml:space="preserve">records</w:t>
            </w:r>
          </w:p>
        </w:tc>
        <w:tc>
          <w:tcPr/>
          <w:p>
            <w:pPr>
              <w:pStyle w:val="Compact"/>
              <w:jc w:val="left"/>
            </w:pPr>
            <w:r>
              <w:rPr>
                <w:rFonts w:hint="eastAsia"/>
              </w:rPr>
              <w:t xml:space="preserve">存储学习行为和错误记录</w:t>
            </w:r>
          </w:p>
        </w:tc>
      </w:tr>
    </w:tbl>
    <w:p>
      <w:pPr>
        <w:pStyle w:val="aa"/>
      </w:pPr>
      <w:r>
        <w:rPr>
          <w:rFonts w:hint="eastAsia"/>
        </w:rPr>
        <w:t xml:space="preserve">在逻辑设计上，</w:t>
      </w:r>
      <w:r>
        <w:rPr>
          <w:rStyle w:val="VerbatimChar"/>
        </w:rPr>
        <w:t xml:space="preserve">users</w:t>
      </w:r>
      <w:r>
        <w:t xml:space="preserve"> </w:t>
      </w:r>
      <w:r>
        <w:rPr>
          <w:rFonts w:hint="eastAsia"/>
        </w:rPr>
        <w:t xml:space="preserve">表是权限识别与角色管理的基础；</w:t>
      </w:r>
      <w:r>
        <w:rPr>
          <w:rStyle w:val="VerbatimChar"/>
        </w:rPr>
        <w:t xml:space="preserve">courses</w:t>
      </w:r>
      <w:r>
        <w:t xml:space="preserve">、</w:t>
      </w:r>
      <w:r>
        <w:rPr>
          <w:rStyle w:val="VerbatimChar"/>
        </w:rPr>
        <w:t xml:space="preserve">contents</w:t>
      </w:r>
      <w:r>
        <w:t xml:space="preserve"> </w:t>
      </w:r>
      <w:r>
        <w:rPr>
          <w:rFonts w:hint="eastAsia"/>
        </w:rPr>
        <w:t xml:space="preserve">与</w:t>
      </w:r>
      <w:r>
        <w:t xml:space="preserve"> </w:t>
      </w:r>
      <w:r>
        <w:rPr>
          <w:rStyle w:val="VerbatimChar"/>
        </w:rPr>
        <w:t xml:space="preserve">knowledges</w:t>
      </w:r>
      <w:r>
        <w:t xml:space="preserve"> </w:t>
      </w:r>
      <w:r>
        <w:rPr>
          <w:rFonts w:hint="eastAsia"/>
        </w:rPr>
        <w:t xml:space="preserve">共同构成课程内容组织体系；</w:t>
      </w:r>
      <w:r>
        <w:rPr>
          <w:rStyle w:val="VerbatimChar"/>
        </w:rPr>
        <w:t xml:space="preserve">tasks</w:t>
      </w:r>
      <w:r>
        <w:t xml:space="preserve"> </w:t>
      </w:r>
      <w:r>
        <w:rPr>
          <w:rFonts w:hint="eastAsia"/>
        </w:rPr>
        <w:t xml:space="preserve">表用于承载学生任务完成状态与代码提交结果；</w:t>
      </w:r>
      <w:r>
        <w:rPr>
          <w:rStyle w:val="VerbatimChar"/>
        </w:rPr>
        <w:t xml:space="preserve">resources</w:t>
      </w:r>
      <w:r>
        <w:t xml:space="preserve"> </w:t>
      </w:r>
      <w:r>
        <w:rPr>
          <w:rFonts w:hint="eastAsia"/>
        </w:rPr>
        <w:t xml:space="preserve">表用于管理教学材料；</w:t>
      </w:r>
      <w:r>
        <w:rPr>
          <w:rStyle w:val="VerbatimChar"/>
        </w:rPr>
        <w:t xml:space="preserve">comments</w:t>
      </w:r>
      <w:r>
        <w:t xml:space="preserve"> </w:t>
      </w:r>
      <w:r>
        <w:rPr>
          <w:rFonts w:hint="eastAsia"/>
        </w:rPr>
        <w:t xml:space="preserve">与</w:t>
      </w:r>
      <w:r>
        <w:t xml:space="preserve"> </w:t>
      </w:r>
      <w:r>
        <w:rPr>
          <w:rStyle w:val="VerbatimChar"/>
        </w:rPr>
        <w:t xml:space="preserve">likes</w:t>
      </w:r>
      <w:r>
        <w:t xml:space="preserve"> </w:t>
      </w:r>
      <w:r>
        <w:rPr>
          <w:rFonts w:hint="eastAsia"/>
        </w:rPr>
        <w:t xml:space="preserve">则用于维持互动关系；</w:t>
      </w:r>
      <w:r>
        <w:rPr>
          <w:rStyle w:val="VerbatimChar"/>
        </w:rPr>
        <w:t xml:space="preserve">records</w:t>
      </w:r>
      <w:r>
        <w:t xml:space="preserve"> </w:t>
      </w:r>
      <w:r>
        <w:rPr>
          <w:rFonts w:hint="eastAsia"/>
        </w:rPr>
        <w:t xml:space="preserve">表负责记录页面访问、代码运行和错误类型等过程数据。各数据表之间通过主外键关系或业务关联字段建立联系，从而支撑课程学习、任务执行和行为分析等核心流程。</w:t>
      </w:r>
    </w:p>
    <w:p>
      <w:pPr>
        <w:pStyle w:val="aa"/>
      </w:pPr>
      <w:r>
        <w:rPr>
          <w:rFonts w:hint="eastAsia"/>
        </w:rPr>
        <w:t xml:space="preserve">本人认为，数据库设计的关键不在于数据表数量多少，而在于业务语义是否清晰。若一个表承担过多职责，后续维护时就容易出现字段膨胀和语义混乱；若表之间关联关系过于松散，又会削弱数据利用价值。因此，本文在设计时尽量使每张表承担较明确的业务职责，并为后续扩展预留适当空间。</w:t>
      </w:r>
    </w:p>
    <w:bookmarkEnd w:id="62"/>
    <w:bookmarkEnd w:id="63"/>
    <w:bookmarkStart w:id="64" w:name="X3ad4826a2ce01ea9f53249248486db97c67e59f"/>
    <w:p>
      <w:pPr>
        <w:pStyle w:val="2"/>
      </w:pPr>
      <w:r>
        <w:rPr>
          <w:rFonts w:hint="eastAsia"/>
        </w:rPr>
        <w:t xml:space="preserve">智能辅学模块设计</w:t>
      </w:r>
    </w:p>
    <w:p>
      <w:pPr>
        <w:pStyle w:val="aa"/>
      </w:pPr>
      <w:r>
        <w:rPr>
          <w:rFonts w:hint="eastAsia"/>
        </w:rPr>
        <w:t xml:space="preserve">智能辅学模块主要围绕</w:t>
      </w:r>
      <w:r>
        <w:rPr>
          <w:rFonts w:hint="eastAsia"/>
        </w:rPr>
        <w:t xml:space="preserve">“提问输入”</w:t>
      </w:r>
      <w:r>
        <w:t xml:space="preserve"> </w:t>
      </w:r>
      <w:r>
        <w:rPr>
          <w:rFonts w:hint="eastAsia"/>
        </w:rPr>
        <w:t xml:space="preserve">“场景识别”</w:t>
      </w:r>
      <w:r>
        <w:t xml:space="preserve"> </w:t>
      </w:r>
      <w:r>
        <w:rPr>
          <w:rFonts w:hint="eastAsia"/>
        </w:rPr>
        <w:t xml:space="preserve">“提示词构造”</w:t>
      </w:r>
      <w:r>
        <w:t xml:space="preserve"> </w:t>
      </w:r>
      <w:r>
        <w:rPr>
          <w:rFonts w:hint="eastAsia"/>
        </w:rPr>
        <w:t xml:space="preserve">“模型生成”</w:t>
      </w:r>
      <w:r>
        <w:rPr>
          <w:rFonts w:hint="eastAsia"/>
        </w:rPr>
        <w:t xml:space="preserve">和</w:t>
      </w:r>
      <w:r>
        <w:rPr>
          <w:rFonts w:hint="eastAsia"/>
        </w:rPr>
        <w:t xml:space="preserve">“结果返回”</w:t>
      </w:r>
      <w:r>
        <w:rPr>
          <w:rFonts w:hint="eastAsia"/>
        </w:rPr>
        <w:t xml:space="preserve">五个环节展开。针对不同学习任务，系统将分别调用自由问答、代码解释、报错分析、问题分解、抽象建模和算法设计等功能接口，其处理流程如图4-4所示。</w:t>
      </w:r>
    </w:p>
    <w:p>
      <w:pPr>
        <w:pStyle w:val="aa"/>
      </w:pPr>
      <w:r>
        <w:rPr>
          <w:rFonts w:hint="eastAsia"/>
        </w:rPr>
        <w:t xml:space="preserve">为避免大模型输出与教学目标脱节，本文进一步将该模块细化为</w:t>
      </w:r>
      <w:r>
        <w:rPr>
          <w:rFonts w:hint="eastAsia"/>
        </w:rPr>
        <w:t xml:space="preserve">“场景识别—约束生成—教学化输出—风险兜底”</w:t>
      </w:r>
      <w:r>
        <w:rPr>
          <w:rFonts w:hint="eastAsia"/>
        </w:rPr>
        <w:t xml:space="preserve">的四层结构。</w:t>
      </w:r>
    </w:p>
    <w:p>
      <w:pPr>
        <w:pStyle w:val="aa"/>
      </w:pPr>
      <w:r>
        <w:rPr>
          <w:rFonts w:hint="eastAsia"/>
        </w:rPr>
        <w:t xml:space="preserve">首先，在场景识别层，系统不将学生输入统一视为普通问答，而是结合问题文本、代码内容、运行结果和任务上下文，对请求进行类型划分。具体包括自由问答、代码解释、报错解析、问题分解、抽象建模和算法设计引导六类任务。这样做的目的，在于让不同任务调用不同的提示模板与输出结构，避免模型在所有场景下采用同一种回答方式。</w:t>
      </w:r>
    </w:p>
    <w:p>
      <w:pPr>
        <w:pStyle w:val="aa"/>
      </w:pPr>
      <w:r>
        <w:rPr>
          <w:rFonts w:hint="eastAsia"/>
        </w:rPr>
        <w:t xml:space="preserve">其次，在约束生成层，系统将学生年级、课程主题、知识点标签、任务目标和回答边界写入提示内容。本人在设计中强调两类约束：一类是教学约束，即回答应当循序渐进、语言适龄、避免无前提地直接给出完整答案；另一类是安全约束，即拒绝危险代码、规避越权请求，并限制与课程目标无关的输出扩散。该思路与现有研究中关于人在回路和教学对齐的观点是一致的</w:t>
      </w:r>
      <w:r>
        <w:t xml:space="preserve">[</w:t>
      </w:r>
      <w:r>
        <w:t xml:space="preserve">3</w:t>
      </w:r>
      <w:r>
        <w:t xml:space="preserve">]</w:t>
      </w:r>
      <w:r>
        <w:t xml:space="preserve">[</w:t>
      </w:r>
      <w:r>
        <w:t xml:space="preserve">8</w:t>
      </w:r>
      <w:r>
        <w:t xml:space="preserve">]</w:t>
      </w:r>
      <w:r>
        <w:t xml:space="preserve">[</w:t>
      </w:r>
      <w:r>
        <w:t xml:space="preserve">11</w:t>
      </w:r>
      <w:r>
        <w:t xml:space="preserve">]</w:t>
      </w:r>
      <w:r>
        <w:t xml:space="preserve">。</w:t>
      </w:r>
    </w:p>
    <w:p>
      <w:pPr>
        <w:pStyle w:val="aa"/>
      </w:pPr>
      <w:r>
        <w:rPr>
          <w:rFonts w:hint="eastAsia"/>
        </w:rPr>
        <w:t xml:space="preserve">再次，在教学化输出层，系统不追求一次性给出最完整答案，而是优先保证回答的教学可用性。以报错解析为例，系统要求模型依次给出错误含义、错误位置、可能原因与修改建议；以算法设计引导为例，系统要求模型先帮助学生明确输入、输出与关键步骤，再逐步组织流程。通过这种结构化输出，平台更容易把模型回答转化为学生能够理解和消化的学习材料。</w:t>
      </w:r>
    </w:p>
    <w:p>
      <w:pPr>
        <w:pStyle w:val="aa"/>
      </w:pPr>
      <w:r>
        <w:rPr>
          <w:rFonts w:hint="eastAsia"/>
        </w:rPr>
        <w:t xml:space="preserve">最后，在风险兜底层，系统保留日志记录、人工复核与规则拦截机制。对于高风险输出、低置信度回答或涉及完整作业答案的请求，平台优先采用弱化回答、返回思路框架或提示教师介入的处理方式。本人认为，这一层并非附加功能，而是教育场景接入</w:t>
      </w:r>
      <w:r>
        <w:t xml:space="preserve"> LLM </w:t>
      </w:r>
      <w:r>
        <w:rPr>
          <w:rFonts w:hint="eastAsia"/>
        </w:rPr>
        <w:t xml:space="preserve">的必要条件。缺少兜底机制的大模型，更像一辆制动不足的车，速度虽快，却不适合直接开进课堂。</w:t>
      </w:r>
    </w:p>
    <w:bookmarkEnd w:id="64"/>
    <w:bookmarkStart w:id="65" w:name="ux7cfbux7edfux90e8ux7f72ux8bbeux8ba1"/>
    <w:p>
      <w:pPr>
        <w:pStyle w:val="2"/>
      </w:pPr>
      <w:r>
        <w:rPr>
          <w:rFonts w:hint="eastAsia"/>
        </w:rPr>
        <w:t xml:space="preserve">系统部署设计</w:t>
      </w:r>
    </w:p>
    <w:p>
      <w:pPr>
        <w:pStyle w:val="aa"/>
      </w:pPr>
      <w:r>
        <w:rPr>
          <w:rFonts w:hint="eastAsia"/>
        </w:rPr>
        <w:t xml:space="preserve">系统前端可通过</w:t>
      </w:r>
      <w:r>
        <w:t xml:space="preserve"> Node </w:t>
      </w:r>
      <w:r>
        <w:rPr>
          <w:rFonts w:hint="eastAsia"/>
        </w:rPr>
        <w:t xml:space="preserve">环境进行</w:t>
      </w:r>
      <w:r>
        <w:t xml:space="preserve"> Nuxt </w:t>
      </w:r>
      <w:r>
        <w:rPr>
          <w:rFonts w:hint="eastAsia"/>
        </w:rPr>
        <w:t xml:space="preserve">部署，后端可通过</w:t>
      </w:r>
      <w:r>
        <w:t xml:space="preserve"> Uvicorn </w:t>
      </w:r>
      <w:r>
        <w:rPr>
          <w:rFonts w:hint="eastAsia"/>
        </w:rPr>
        <w:t xml:space="preserve">运行</w:t>
      </w:r>
      <w:r>
        <w:t xml:space="preserve"> FastAPI </w:t>
      </w:r>
      <w:r>
        <w:rPr>
          <w:rFonts w:hint="eastAsia"/>
        </w:rPr>
        <w:t xml:space="preserve">服务。数据库使用</w:t>
      </w:r>
      <w:r>
        <w:t xml:space="preserve"> SQL </w:t>
      </w:r>
      <w:r>
        <w:rPr>
          <w:rFonts w:hint="eastAsia"/>
        </w:rPr>
        <w:t xml:space="preserve">Server，缓存使用</w:t>
      </w:r>
      <w:r>
        <w:t xml:space="preserve"> </w:t>
      </w:r>
      <w:r>
        <w:rPr>
          <w:rFonts w:hint="eastAsia"/>
        </w:rPr>
        <w:t xml:space="preserve">Redis，静态资源与教学视频使用阿里云</w:t>
      </w:r>
      <w:r>
        <w:t xml:space="preserve"> OSS </w:t>
      </w:r>
      <w:r>
        <w:rPr>
          <w:rFonts w:hint="eastAsia"/>
        </w:rPr>
        <w:t xml:space="preserve">进行存储。后续若需要提升服务稳定性，可进一步接入负载均衡和弹性伸缩机制。</w:t>
      </w:r>
    </w:p>
    <w:p>
      <w:pPr>
        <w:pStyle w:val="aa"/>
      </w:pPr>
      <w:r>
        <w:rPr>
          <w:rFonts w:hint="eastAsia"/>
        </w:rPr>
        <w:t xml:space="preserve">从部署关系看，前端应用主要负责页面渲染与交互请求发起，后端服务负责接口处理与业务调度，数据库负责结构化数据持久化，Redis</w:t>
      </w:r>
      <w:r>
        <w:t xml:space="preserve"> </w:t>
      </w:r>
      <w:r>
        <w:rPr>
          <w:rFonts w:hint="eastAsia"/>
        </w:rPr>
        <w:t xml:space="preserve">负责部分高频数据缓存，OSS</w:t>
      </w:r>
      <w:r>
        <w:t xml:space="preserve"> </w:t>
      </w:r>
      <w:r>
        <w:rPr>
          <w:rFonts w:hint="eastAsia"/>
        </w:rPr>
        <w:t xml:space="preserve">则负责教学视频等非结构化资源存储。该部署方式能够较清晰地划分职责边界，避免所有压力集中到单一服务节点。</w:t>
      </w:r>
    </w:p>
    <w:p>
      <w:pPr>
        <w:pStyle w:val="aa"/>
      </w:pPr>
      <w:r>
        <w:rPr>
          <w:rFonts w:hint="eastAsia"/>
        </w:rPr>
        <w:t xml:space="preserve">在毕业设计的实现规模下，上述部署方式已经能够满足系统演示和功能联调需求；若面向更大规模的教学使用，则还需要进一步考虑服务容错、日志监控、备份恢复和并发调度等问题。本人认为，部署设计就像搭建一座教学楼的管线系统，平时不显眼，但一旦规划混乱，后续所有功能都会受到牵连。因此，在论文中明确部署关系，有助于完整说明系统从设计到运行的落地路径。</w:t>
      </w:r>
    </w:p>
    <w:bookmarkEnd w:id="65"/>
    <w:bookmarkEnd w:id="66"/>
    <w:bookmarkStart w:id="80" w:name="ux7cfbux7edfux8be6ux7ec6ux5b9eux73b0"/>
    <w:p>
      <w:pPr>
        <w:pStyle w:val="1"/>
      </w:pPr>
      <w:r>
        <w:rPr>
          <w:rFonts w:hint="eastAsia"/>
        </w:rPr>
        <w:t xml:space="preserve">系统详细实现</w:t>
      </w:r>
    </w:p>
    <w:bookmarkStart w:id="67" w:name="X35956b690df0ccdf3688ba608a24cd7d903e7c1"/>
    <w:p>
      <w:pPr>
        <w:pStyle w:val="2"/>
      </w:pPr>
      <w:r>
        <w:rPr>
          <w:rFonts w:hint="eastAsia"/>
        </w:rPr>
        <w:t xml:space="preserve">用户认证与权限控制实现</w:t>
      </w:r>
    </w:p>
    <w:p>
      <w:pPr>
        <w:pStyle w:val="aa"/>
      </w:pPr>
      <w:r>
        <w:rPr>
          <w:rFonts w:hint="eastAsia"/>
        </w:rPr>
        <w:t xml:space="preserve">系统采用</w:t>
      </w:r>
      <w:r>
        <w:t xml:space="preserve"> JWT </w:t>
      </w:r>
      <w:r>
        <w:rPr>
          <w:rFonts w:hint="eastAsia"/>
        </w:rPr>
        <w:t xml:space="preserve">作为用户认证机制。前端在登录成功后保存用户状态信息，并通过全局认证中间件拦截需要登录权限的页面访问请求。后端通过依赖注入的方式完成用户身份校验，并对公开接口和受保护接口进行分组管理。</w:t>
      </w:r>
    </w:p>
    <w:p>
      <w:pPr>
        <w:pStyle w:val="aa"/>
      </w:pPr>
      <w:r>
        <w:rPr>
          <w:rFonts w:hint="eastAsia"/>
        </w:rPr>
        <w:t xml:space="preserve">在实现思路上，认证模块的核心目标是保证</w:t>
      </w:r>
      <w:r>
        <w:rPr>
          <w:rFonts w:hint="eastAsia"/>
        </w:rPr>
        <w:t xml:space="preserve">“用户身份可信”</w:t>
      </w:r>
      <w:r>
        <w:rPr>
          <w:rFonts w:hint="eastAsia"/>
        </w:rPr>
        <w:t xml:space="preserve">和</w:t>
      </w:r>
      <w:r>
        <w:rPr>
          <w:rFonts w:hint="eastAsia"/>
        </w:rPr>
        <w:t xml:space="preserve">“接口访问有边界”</w:t>
      </w:r>
      <w:r>
        <w:rPr>
          <w:rFonts w:hint="eastAsia"/>
        </w:rPr>
        <w:t xml:space="preserve">。学生与教师虽然共享同一平台入口，但其可访问页面和可执行操作并不完全一致，因此系统在登录后不仅需要识别用户是否已认证，还需要识别其角色属性，并据此决定可见菜单、可访问路由和可调用接口范围。</w:t>
      </w:r>
    </w:p>
    <w:p>
      <w:pPr>
        <w:pStyle w:val="aa"/>
      </w:pPr>
      <w:r>
        <w:rPr>
          <w:rFonts w:hint="eastAsia"/>
        </w:rPr>
        <w:t xml:space="preserve">前端侧主要负责维持登录态和页面级拦截。当用户完成登录后，系统保存必要的身份状态信息，并在页面切换时优先判断当前页面是否需要认证。这样做的好处在于，未经授权的访问会在前端阶段被提前拦截，从而减少无效请求进入后端。后端侧则承担最终校验职责，通过统一认证依赖校验令牌有效性和用户身份，并在关键接口中进一步判断角色权限。</w:t>
      </w:r>
    </w:p>
    <w:p>
      <w:pPr>
        <w:pStyle w:val="aa"/>
      </w:pPr>
      <w:r>
        <w:rPr>
          <w:rFonts w:hint="eastAsia"/>
        </w:rPr>
        <w:t xml:space="preserve">本人认为，权限控制模块的价值不只是</w:t>
      </w:r>
      <w:r>
        <w:rPr>
          <w:rFonts w:hint="eastAsia"/>
        </w:rPr>
        <w:t xml:space="preserve">“谁能进来”</w:t>
      </w:r>
      <w:r>
        <w:rPr>
          <w:rFonts w:hint="eastAsia"/>
        </w:rPr>
        <w:t xml:space="preserve">，还在于</w:t>
      </w:r>
      <w:r>
        <w:rPr>
          <w:rFonts w:hint="eastAsia"/>
        </w:rPr>
        <w:t xml:space="preserve">“进来之后能做什么”</w:t>
      </w:r>
      <w:r>
        <w:rPr>
          <w:rFonts w:hint="eastAsia"/>
        </w:rPr>
        <w:t xml:space="preserve">。若缺少细粒度权限边界，教师端资源维护能力和学生端学习能力之间就可能发生混淆，进而影响数据安全与系统秩序。因此，认证与权限控制虽然在界面上不显眼，却是整个平台稳定运行的基础。</w:t>
      </w:r>
    </w:p>
    <w:bookmarkEnd w:id="67"/>
    <w:bookmarkStart w:id="68" w:name="X820bd86a2192b6ab92775097858aea2234e7950"/>
    <w:p>
      <w:pPr>
        <w:pStyle w:val="2"/>
      </w:pPr>
      <w:r>
        <w:rPr>
          <w:rFonts w:hint="eastAsia"/>
        </w:rPr>
        <w:t xml:space="preserve">课程与知识点管理功能实现</w:t>
      </w:r>
    </w:p>
    <w:p>
      <w:pPr>
        <w:pStyle w:val="aa"/>
      </w:pPr>
      <w:r>
        <w:rPr>
          <w:rFonts w:hint="eastAsia"/>
        </w:rPr>
        <w:t xml:space="preserve">平台通过课程分类选择器、课程搜索选择器和知识点选择器实现课程内容组织。教师可以在课程更新页面中完成课程内容编辑、知识点关联和代码内容维护，前端通过富文本编辑器提升课程内容录入效率，后端则负责课程与知识点数据的持久化处理。</w:t>
      </w:r>
    </w:p>
    <w:p>
      <w:pPr>
        <w:pStyle w:val="aa"/>
      </w:pPr>
      <w:r>
        <w:rPr>
          <w:rFonts w:hint="eastAsia"/>
        </w:rPr>
        <w:t xml:space="preserve">课程与知识点管理模块的实现重点在于内容结构化。若课程内容只是零散堆放，学生在学习时就难以形成清晰的知识路径，教师在维护时也难以保证内容一致性。因此，平台将课程、知识点与资源之间建立关联关系，使课程不仅是展示页面，更是知识组织与任务承载的基本单位。</w:t>
      </w:r>
    </w:p>
    <w:p>
      <w:pPr>
        <w:pStyle w:val="aa"/>
      </w:pPr>
      <w:r>
        <w:rPr>
          <w:rFonts w:hint="eastAsia"/>
        </w:rPr>
        <w:t xml:space="preserve">在教师使用流程中，课程维护通常包括新增课程、编辑课程描述、关联知识点、补充示例代码和调整内容顺序等操作。为了降低维护成本，前端页面需要尽量把这些操作集中在同一工作界面中，减少教师在多个页面间来回切换。后端则负责接收结构化表单数据，并保证课程与知识点之间的关联关系能够稳定写入数据库。</w:t>
      </w:r>
    </w:p>
    <w:p>
      <w:pPr>
        <w:pStyle w:val="aa"/>
      </w:pPr>
      <w:r>
        <w:rPr>
          <w:rFonts w:hint="eastAsia"/>
        </w:rPr>
        <w:t xml:space="preserve">对于学生而言，该模块的价值主要体现在</w:t>
      </w:r>
      <w:r>
        <w:rPr>
          <w:rFonts w:hint="eastAsia"/>
        </w:rPr>
        <w:t xml:space="preserve">“看得懂课程结构”</w:t>
      </w:r>
      <w:r>
        <w:rPr>
          <w:rFonts w:hint="eastAsia"/>
        </w:rPr>
        <w:t xml:space="preserve">和</w:t>
      </w:r>
      <w:r>
        <w:rPr>
          <w:rFonts w:hint="eastAsia"/>
        </w:rPr>
        <w:t xml:space="preserve">“找得到对应内容”</w:t>
      </w:r>
      <w:r>
        <w:rPr>
          <w:rFonts w:hint="eastAsia"/>
        </w:rPr>
        <w:t xml:space="preserve">。本人认为，课程模块设计得是否合理，会直接影响后续任务管理、智能问答和资源推荐等模块的使用体验。课程结构清晰，后续功能才有稳定的落点；课程结构混乱，其他模块再强也容易沦为零散工具。</w:t>
      </w:r>
    </w:p>
    <w:bookmarkEnd w:id="68"/>
    <w:bookmarkStart w:id="69" w:name="X3d941db05936e2fa211c41fb8d684d58269b01b"/>
    <w:p>
      <w:pPr>
        <w:pStyle w:val="2"/>
      </w:pPr>
      <w:r>
        <w:rPr>
          <w:rFonts w:hint="eastAsia"/>
        </w:rPr>
        <w:t xml:space="preserve">在线编程与代码运行功能实现</w:t>
      </w:r>
    </w:p>
    <w:p>
      <w:pPr>
        <w:pStyle w:val="aa"/>
      </w:pPr>
      <w:r>
        <w:rPr>
          <w:rFonts w:hint="eastAsia"/>
        </w:rPr>
        <w:t xml:space="preserve">在线编程功能是系统核心模块之一。学生提交代码后，后端会先进行语法检查，再进行安全检查，检查通过后由安全执行器完成实际运行，并将执行结果或错误信息返回前端，同时将运行行为记录到数据库中。其主要流程如图5-1所示。</w:t>
      </w:r>
    </w:p>
    <w:p>
      <w:pPr>
        <w:pStyle w:val="aa"/>
      </w:pPr>
      <w:r>
        <w:rPr>
          <w:rFonts w:hint="eastAsia"/>
        </w:rPr>
        <w:t xml:space="preserve">从实现逻辑看，该模块可分为输入接收、静态检查、受控执行和结果回传四个阶段。输入接收阶段主要完成学生代码、任务标识和运行参数的统一收集；静态检查阶段主要识别语法错误、危险导入和高风险函数调用；受控执行阶段则负责在限定环境中运行代码，并监控运行时长与输出规模；结果回传阶段最终把标准输出、异常信息或检查失败原因反馈给前端页面。</w:t>
      </w:r>
    </w:p>
    <w:p>
      <w:pPr>
        <w:pStyle w:val="aa"/>
      </w:pPr>
      <w:r>
        <w:rPr>
          <w:rFonts w:hint="eastAsia"/>
        </w:rPr>
        <w:t xml:space="preserve">其中，静态检查与受控执行是该模块的关键。若系统在接收代码后直接执行，平台稳定性和服务器安全性都将面临较大风险；若系统只给出</w:t>
      </w:r>
      <w:r>
        <w:rPr>
          <w:rFonts w:hint="eastAsia"/>
        </w:rPr>
        <w:t xml:space="preserve">“运行失败”</w:t>
      </w:r>
      <w:r>
        <w:rPr>
          <w:rFonts w:hint="eastAsia"/>
        </w:rPr>
        <w:t xml:space="preserve">而不提供清晰原因，又无法满足教学场景需要。因此，本平台在设计上同时追求两点：一是控制执行边界，二是保留教学所需的反馈信息。前者解决安全问题，后者解决学习问题，两者缺一不可。</w:t>
      </w:r>
    </w:p>
    <w:p>
      <w:pPr>
        <w:pStyle w:val="aa"/>
      </w:pPr>
      <w:r>
        <w:rPr>
          <w:rFonts w:hint="eastAsia"/>
        </w:rPr>
        <w:t xml:space="preserve">此外，代码运行模块还承担行为记录功能。每一次运行请求，无论成功与否，都可能反映学生的学习状态。例如，多次重复出现同类语法错误，往往意味着该知识点尚未被真正掌握；某一任务长时间停留在运行失败状态，也可能意味着学生在任务分解阶段已经遇到困难。因此，代码运行结果不仅服务于当前页面反馈，也为教师后续分析学生学习过程提供了数据基础。</w:t>
      </w:r>
    </w:p>
    <w:bookmarkEnd w:id="69"/>
    <w:bookmarkStart w:id="76" w:name="Xa257161ea20e57c6b46f977f4d341c3a8161b8b"/>
    <w:p>
      <w:pPr>
        <w:pStyle w:val="2"/>
      </w:pPr>
      <w:r>
        <w:rPr>
          <w:rFonts w:hint="eastAsia"/>
        </w:rPr>
        <w:t xml:space="preserve">大模型辅助教学功能实现</w:t>
      </w:r>
    </w:p>
    <w:bookmarkStart w:id="70" w:name="X245405bc2418f4c5205c9be61868c76e205a8cf"/>
    <w:p>
      <w:pPr>
        <w:pStyle w:val="3"/>
      </w:pPr>
      <w:r>
        <w:t xml:space="preserve">5.4.1 </w:t>
      </w:r>
      <w:r>
        <w:rPr>
          <w:rFonts w:hint="eastAsia"/>
        </w:rPr>
        <w:t xml:space="preserve">自由问答功能实现</w:t>
      </w:r>
    </w:p>
    <w:p>
      <w:pPr>
        <w:pStyle w:val="aa"/>
      </w:pPr>
      <w:r>
        <w:rPr>
          <w:rFonts w:hint="eastAsia"/>
        </w:rPr>
        <w:t xml:space="preserve">系统为编程相关问题提供流式问答能力。为了限制回答范围并贴合学生使用场景，后端在请求发送给模型之前增加了系统提示词，用于约束回答主题和回复方式。</w:t>
      </w:r>
    </w:p>
    <w:p>
      <w:pPr>
        <w:pStyle w:val="aa"/>
      </w:pPr>
      <w:r>
        <w:rPr>
          <w:rFonts w:hint="eastAsia"/>
        </w:rPr>
        <w:t xml:space="preserve">在该功能中，系统并不把模型简单当作开放聊天接口，而是通过提示约束将其限定在编程学习支持场景内。也就是说，模型回答的重点应放在概念解释、思路提示和学习引导上，而不是生成与课程无关的泛化内容。这样做可以在一定程度上降低回答偏离教学目标的概率。</w:t>
      </w:r>
    </w:p>
    <w:bookmarkEnd w:id="70"/>
    <w:bookmarkStart w:id="71" w:name="Xfc238d046a9a2e42db5965d6cacbda6be36956d"/>
    <w:p>
      <w:pPr>
        <w:pStyle w:val="3"/>
      </w:pPr>
      <w:r>
        <w:t xml:space="preserve">5.4.2 </w:t>
      </w:r>
      <w:r>
        <w:rPr>
          <w:rFonts w:hint="eastAsia"/>
        </w:rPr>
        <w:t xml:space="preserve">代码解释功能实现</w:t>
      </w:r>
    </w:p>
    <w:p>
      <w:pPr>
        <w:pStyle w:val="aa"/>
      </w:pPr>
      <w:r>
        <w:rPr>
          <w:rFonts w:hint="eastAsia"/>
        </w:rPr>
        <w:t xml:space="preserve">代码解释功能以学生提交的代码为输入，要求模型先概括程序整体功能，再逐步解释关键语句，从而帮助学生建立从整体到局部的理解过程。</w:t>
      </w:r>
    </w:p>
    <w:p>
      <w:pPr>
        <w:pStyle w:val="aa"/>
      </w:pPr>
      <w:r>
        <w:rPr>
          <w:rFonts w:hint="eastAsia"/>
        </w:rPr>
        <w:t xml:space="preserve">本人在该功能设计中更强调解释顺序而非解释长度。对于初学者而言，若系统一开始就逐行解释所有细节，学生往往会陷入局部信息而失去整体把握。因此，本平台优先要求模型先说明程序</w:t>
      </w:r>
      <w:r>
        <w:rPr>
          <w:rFonts w:hint="eastAsia"/>
        </w:rPr>
        <w:t xml:space="preserve">“在做什么”</w:t>
      </w:r>
      <w:r>
        <w:rPr>
          <w:rFonts w:hint="eastAsia"/>
        </w:rPr>
        <w:t xml:space="preserve">，再说明</w:t>
      </w:r>
      <w:r>
        <w:rPr>
          <w:rFonts w:hint="eastAsia"/>
        </w:rPr>
        <w:t xml:space="preserve">“为什么这样做”</w:t>
      </w:r>
      <w:r>
        <w:rPr>
          <w:rFonts w:hint="eastAsia"/>
        </w:rPr>
        <w:t xml:space="preserve">，最后才进入关键语句解释。这种组织方式更符合中小学生由整体到局部的理解路径。</w:t>
      </w:r>
    </w:p>
    <w:bookmarkEnd w:id="71"/>
    <w:bookmarkStart w:id="72" w:name="X396b26c2d906b1bf27e193d4c76e43281626d9b"/>
    <w:p>
      <w:pPr>
        <w:pStyle w:val="3"/>
      </w:pPr>
      <w:r>
        <w:t xml:space="preserve">5.4.3 </w:t>
      </w:r>
      <w:r>
        <w:rPr>
          <w:rFonts w:hint="eastAsia"/>
        </w:rPr>
        <w:t xml:space="preserve">报错解析功能实现</w:t>
      </w:r>
    </w:p>
    <w:p>
      <w:pPr>
        <w:pStyle w:val="aa"/>
      </w:pPr>
      <w:r>
        <w:rPr>
          <w:rFonts w:hint="eastAsia"/>
        </w:rPr>
        <w:t xml:space="preserve">报错解析功能会同时接收学生代码与运行输出，并通过提示词约束模型按</w:t>
      </w:r>
      <w:r>
        <w:rPr>
          <w:rFonts w:hint="eastAsia"/>
        </w:rPr>
        <w:t xml:space="preserve">“三步式”</w:t>
      </w:r>
      <w:r>
        <w:rPr>
          <w:rFonts w:hint="eastAsia"/>
        </w:rPr>
        <w:t xml:space="preserve">输出，即错误含义解释、错误位置定位和启发式修改引导。这种方式更适合中小学生编程学习中的循序渐进式反馈。</w:t>
      </w:r>
    </w:p>
    <w:p>
      <w:pPr>
        <w:pStyle w:val="aa"/>
      </w:pPr>
      <w:r>
        <w:rPr>
          <w:rFonts w:hint="eastAsia"/>
        </w:rPr>
        <w:t xml:space="preserve">与直接展示原始报错信息相比，报错解析功能更强调</w:t>
      </w:r>
      <w:r>
        <w:rPr>
          <w:rFonts w:hint="eastAsia"/>
        </w:rPr>
        <w:t xml:space="preserve">“翻译”</w:t>
      </w:r>
      <w:r>
        <w:rPr>
          <w:rFonts w:hint="eastAsia"/>
        </w:rPr>
        <w:t xml:space="preserve">和</w:t>
      </w:r>
      <w:r>
        <w:rPr>
          <w:rFonts w:hint="eastAsia"/>
        </w:rPr>
        <w:t xml:space="preserve">“拆解”</w:t>
      </w:r>
      <w:r>
        <w:rPr>
          <w:rFonts w:hint="eastAsia"/>
        </w:rPr>
        <w:t xml:space="preserve">。许多初学者并不是完全不能改错，而是读不懂错误信息，也不知道应先看哪一行、先改哪一步。因此，系统在此处引入结构化输出，不是为了增加模型参与感，而是为了把原本碎片化、技术化的报错信息改写为学生能够操作的修改线索。</w:t>
      </w:r>
    </w:p>
    <w:bookmarkEnd w:id="72"/>
    <w:bookmarkStart w:id="73" w:name="X40db6b45b36f56b86c773b131d612faeab4066e"/>
    <w:p>
      <w:pPr>
        <w:pStyle w:val="3"/>
      </w:pPr>
      <w:r>
        <w:t xml:space="preserve">5.4.4 </w:t>
      </w:r>
      <w:r>
        <w:rPr>
          <w:rFonts w:hint="eastAsia"/>
        </w:rPr>
        <w:t xml:space="preserve">问题分解功能实现</w:t>
      </w:r>
    </w:p>
    <w:p>
      <w:pPr>
        <w:pStyle w:val="aa"/>
      </w:pPr>
      <w:r>
        <w:rPr>
          <w:rFonts w:hint="eastAsia"/>
        </w:rPr>
        <w:t xml:space="preserve">系统根据课程内容与学生任务描述，将复杂编程任务分解为若干可执行步骤，帮助学生降低问题理解难度。</w:t>
      </w:r>
    </w:p>
    <w:p>
      <w:pPr>
        <w:pStyle w:val="aa"/>
      </w:pPr>
      <w:r>
        <w:rPr>
          <w:rFonts w:hint="eastAsia"/>
        </w:rPr>
        <w:t xml:space="preserve">问题分解功能主要服务于综合任务场景。当学生面对较长任务描述时，经常会出现</w:t>
      </w:r>
      <w:r>
        <w:rPr>
          <w:rFonts w:hint="eastAsia"/>
        </w:rPr>
        <w:t xml:space="preserve">“不知道从哪里开始”</w:t>
      </w:r>
      <w:r>
        <w:rPr>
          <w:rFonts w:hint="eastAsia"/>
        </w:rPr>
        <w:t xml:space="preserve">的情况。对此，系统不直接替学生完成程序，而是将任务拆解为输入分析、数据处理、条件判断、循环组织和结果输出等若干步骤，使学生能够先找到入口，再逐步推进实现过程。</w:t>
      </w:r>
    </w:p>
    <w:bookmarkEnd w:id="73"/>
    <w:bookmarkStart w:id="74" w:name="X5542ec1a429371e8db224067df413b336b63f9c"/>
    <w:p>
      <w:pPr>
        <w:pStyle w:val="3"/>
      </w:pPr>
      <w:r>
        <w:t xml:space="preserve">5.4.5 </w:t>
      </w:r>
      <w:r>
        <w:rPr>
          <w:rFonts w:hint="eastAsia"/>
        </w:rPr>
        <w:t xml:space="preserve">抽象建模功能实现</w:t>
      </w:r>
    </w:p>
    <w:p>
      <w:pPr>
        <w:pStyle w:val="aa"/>
      </w:pPr>
      <w:r>
        <w:rPr>
          <w:rFonts w:hint="eastAsia"/>
        </w:rPr>
        <w:t xml:space="preserve">系统通过抽象建模功能引导学生从具体问题中提炼一般规律，帮助其建立更稳定的问题求解模式。</w:t>
      </w:r>
    </w:p>
    <w:p>
      <w:pPr>
        <w:pStyle w:val="aa"/>
      </w:pPr>
      <w:r>
        <w:rPr>
          <w:rFonts w:hint="eastAsia"/>
        </w:rPr>
        <w:t xml:space="preserve">这一功能的重点不在于给出标准模型，而在于帮助学生建立</w:t>
      </w:r>
      <w:r>
        <w:rPr>
          <w:rFonts w:hint="eastAsia"/>
        </w:rPr>
        <w:t xml:space="preserve">“从具体到一般”</w:t>
      </w:r>
      <w:r>
        <w:rPr>
          <w:rFonts w:hint="eastAsia"/>
        </w:rPr>
        <w:t xml:space="preserve">的过渡。本人认为，中小学生在编程学习中最常见的问题之一，是能够在单个例题中模仿做法，却难以将方法迁移到相似问题。抽象建模功能的价值，正是在于通过提炼输入对象、处理规则和输出目标，帮助学生逐步形成可迁移的思维框架。</w:t>
      </w:r>
    </w:p>
    <w:bookmarkEnd w:id="74"/>
    <w:bookmarkStart w:id="75" w:name="X199d800e803aecffe2646b7795d0394f2fc0b43"/>
    <w:p>
      <w:pPr>
        <w:pStyle w:val="3"/>
      </w:pPr>
      <w:r>
        <w:t xml:space="preserve">5.4.6 </w:t>
      </w:r>
      <w:r>
        <w:rPr>
          <w:rFonts w:hint="eastAsia"/>
        </w:rPr>
        <w:t xml:space="preserve">算法设计引导功能实现</w:t>
      </w:r>
    </w:p>
    <w:p>
      <w:pPr>
        <w:pStyle w:val="aa"/>
      </w:pPr>
      <w:r>
        <w:rPr>
          <w:rFonts w:hint="eastAsia"/>
        </w:rPr>
        <w:t xml:space="preserve">算法设计引导功能以</w:t>
      </w:r>
      <w:r>
        <w:rPr>
          <w:rFonts w:hint="eastAsia"/>
        </w:rPr>
        <w:t xml:space="preserve">“开始、输入、处理、循环、输出、结束”</w:t>
      </w:r>
      <w:r>
        <w:rPr>
          <w:rFonts w:hint="eastAsia"/>
        </w:rPr>
        <w:t xml:space="preserve">等模板提示学生组织思路，使其逐步形成结构化算法表达能力。</w:t>
      </w:r>
    </w:p>
    <w:p>
      <w:pPr>
        <w:pStyle w:val="aa"/>
      </w:pPr>
      <w:r>
        <w:rPr>
          <w:rFonts w:hint="eastAsia"/>
        </w:rPr>
        <w:t xml:space="preserve">在实现上，该功能更接近思路支架而非答案生成器。系统通过固定的过程模板帮助学生组织解题步骤，使其先明确流程结构，再进入代码表达阶段。这样做的目的，是把原本容易混乱的解题过程变成可拆分、可检查的步骤链条，从而降低学生在编码前的思维混乱程度。</w:t>
      </w:r>
    </w:p>
    <w:bookmarkEnd w:id="75"/>
    <w:bookmarkEnd w:id="76"/>
    <w:bookmarkStart w:id="77" w:name="X4a356f5f73f9f9bf7de02251e6f06cc1dc380a9"/>
    <w:p>
      <w:pPr>
        <w:pStyle w:val="2"/>
      </w:pPr>
      <w:r>
        <w:rPr>
          <w:rFonts w:hint="eastAsia"/>
        </w:rPr>
        <w:t xml:space="preserve">师生互动与消息功能实现</w:t>
      </w:r>
    </w:p>
    <w:p>
      <w:pPr>
        <w:pStyle w:val="aa"/>
      </w:pPr>
      <w:r>
        <w:rPr>
          <w:rFonts w:hint="eastAsia"/>
        </w:rPr>
        <w:t xml:space="preserve">平台通过评论消息相关接口实现师生之间以及学生之间的互动。系统支持消息发送、消息读取、未读状态管理和对话内容展示，可用于课后答疑与学习交流。</w:t>
      </w:r>
    </w:p>
    <w:p>
      <w:pPr>
        <w:pStyle w:val="aa"/>
      </w:pPr>
      <w:r>
        <w:rPr>
          <w:rFonts w:hint="eastAsia"/>
        </w:rPr>
        <w:t xml:space="preserve">该模块的实现意义在于补足教学平台中的</w:t>
      </w:r>
      <w:r>
        <w:rPr>
          <w:rFonts w:hint="eastAsia"/>
        </w:rPr>
        <w:t xml:space="preserve">“人际反馈链路”</w:t>
      </w:r>
      <w:r>
        <w:rPr>
          <w:rFonts w:hint="eastAsia"/>
        </w:rPr>
        <w:t xml:space="preserve">。如果平台只有课程、任务和模型回答，而缺少教师与学生之间的直接互动，那么许多需要情境判断和个别化解释的问题仍然难以得到有效处理。因此，消息模块并不是对智能功能的重复建设，而是对其必要补充。</w:t>
      </w:r>
    </w:p>
    <w:p>
      <w:pPr>
        <w:pStyle w:val="aa"/>
      </w:pPr>
      <w:r>
        <w:rPr>
          <w:rFonts w:hint="eastAsia"/>
        </w:rPr>
        <w:t xml:space="preserve">在具体实现中，系统需要同时处理消息内容、发送关系、接收状态与未读标记等信息，使互动过程既可追踪又便于管理。对于教师而言，消息模块能够承载课后答疑与个别提醒；对于学生而言，则能够在模型回答不足或需要确认任务要求时，保留向教师继续求助的正式通道。</w:t>
      </w:r>
    </w:p>
    <w:bookmarkEnd w:id="77"/>
    <w:bookmarkStart w:id="78" w:name="X802ddc8d2284936e5479cc1a9b8593a6b986c58"/>
    <w:p>
      <w:pPr>
        <w:pStyle w:val="2"/>
      </w:pPr>
      <w:r>
        <w:rPr>
          <w:rFonts w:hint="eastAsia"/>
        </w:rPr>
        <w:t xml:space="preserve">教学资源管理功能实现</w:t>
      </w:r>
    </w:p>
    <w:p>
      <w:pPr>
        <w:pStyle w:val="aa"/>
      </w:pPr>
      <w:r>
        <w:rPr>
          <w:rFonts w:hint="eastAsia"/>
        </w:rPr>
        <w:t xml:space="preserve">教师端可对教学资源进行创建、修改、删除和权限设置。资源信息包括名称、内容、代码、教材页码、视频链接和知识点标签等，用于支撑课堂教学与课后扩展学习。</w:t>
      </w:r>
    </w:p>
    <w:p>
      <w:pPr>
        <w:pStyle w:val="aa"/>
      </w:pPr>
      <w:r>
        <w:rPr>
          <w:rFonts w:hint="eastAsia"/>
        </w:rPr>
        <w:t xml:space="preserve">教学资源管理模块的重点在于资源与教学内容之间的可关联性。若资源只以文件形式独立存在，其教学价值往往取决于教师额外解释；若资源能够与课程、知识点和任务建立对应关系，学生在学习过程中就更容易找到</w:t>
      </w:r>
      <w:r>
        <w:rPr>
          <w:rFonts w:hint="eastAsia"/>
        </w:rPr>
        <w:t xml:space="preserve">“当前问题对应的辅助材料”</w:t>
      </w:r>
      <w:r>
        <w:rPr>
          <w:rFonts w:hint="eastAsia"/>
        </w:rPr>
        <w:t xml:space="preserve">。因此，本平台中的资源管理并非简单文件上传，而是面向教学组织的资源编排。</w:t>
      </w:r>
    </w:p>
    <w:p>
      <w:pPr>
        <w:pStyle w:val="aa"/>
      </w:pPr>
      <w:r>
        <w:rPr>
          <w:rFonts w:hint="eastAsia"/>
        </w:rPr>
        <w:t xml:space="preserve">此外，资源权限设置也具有实际意义。部分资源适合全体学生查看，部分资源则更适合作为教师备课材料或分层教学补充内容。通过权限控制，平台能够在同一资源体系内兼顾公开学习支持与教师内部管理需求，从而提高资源复用效率。</w:t>
      </w:r>
    </w:p>
    <w:bookmarkEnd w:id="78"/>
    <w:bookmarkStart w:id="79" w:name="Xf914fc729d5c317b99b6e2b8cd5cd38bab95a42"/>
    <w:p>
      <w:pPr>
        <w:pStyle w:val="2"/>
      </w:pPr>
      <w:r>
        <w:rPr>
          <w:rFonts w:hint="eastAsia"/>
        </w:rPr>
        <w:t xml:space="preserve">学习行为记录与事件追踪功能实现</w:t>
      </w:r>
    </w:p>
    <w:p>
      <w:pPr>
        <w:pStyle w:val="aa"/>
      </w:pPr>
      <w:r>
        <w:rPr>
          <w:rFonts w:hint="eastAsia"/>
        </w:rPr>
        <w:t xml:space="preserve">系统会记录用户学习过程中的页面访问、代码运行、错误类型等行为数据，并通过可视化页面展示学习记录与交互情况，为教师掌握学生学习进度和错误分布提供数据支撑。</w:t>
      </w:r>
    </w:p>
    <w:p>
      <w:pPr>
        <w:pStyle w:val="aa"/>
      </w:pPr>
      <w:r>
        <w:rPr>
          <w:rFonts w:hint="eastAsia"/>
        </w:rPr>
        <w:t xml:space="preserve">从平台价值角度看，学习行为记录模块相当于系统的</w:t>
      </w:r>
      <w:r>
        <w:rPr>
          <w:rFonts w:hint="eastAsia"/>
        </w:rPr>
        <w:t xml:space="preserve">“观察窗”</w:t>
      </w:r>
      <w:r>
        <w:rPr>
          <w:rFonts w:hint="eastAsia"/>
        </w:rPr>
        <w:t xml:space="preserve">。若没有该模块，平台虽然能够提供教学功能，却很难回答</w:t>
      </w:r>
      <w:r>
        <w:rPr>
          <w:rFonts w:hint="eastAsia"/>
        </w:rPr>
        <w:t xml:space="preserve">“学生到底如何使用这些功能”</w:t>
      </w:r>
      <w:r>
        <w:rPr>
          <w:rFonts w:hint="eastAsia"/>
        </w:rPr>
        <w:t xml:space="preserve">这一关键问题。通过记录页面访问、代码运行、错误类型和交互过程，系统可以把原本不可见的学习过程转化为可分析的数据线索。</w:t>
      </w:r>
    </w:p>
    <w:p>
      <w:pPr>
        <w:pStyle w:val="aa"/>
      </w:pPr>
      <w:r>
        <w:rPr>
          <w:rFonts w:hint="eastAsia"/>
        </w:rPr>
        <w:t xml:space="preserve">本人认为，该模块的意义不仅在于统计，更在于为后续教学干预提供依据。教师可以依据行为数据识别高频错误知识点，判断哪些任务难度偏高，或发现哪些学生长期缺乏有效互动。对毕业设计而言，这一模块已经为后续研究者继续引入学习者建模、分层推荐和教学效果评价提供了基础数据入口。</w:t>
      </w:r>
    </w:p>
    <w:bookmarkEnd w:id="79"/>
    <w:bookmarkEnd w:id="80"/>
    <w:bookmarkStart w:id="91" w:name="X8b0bee2219892729512a1c7305f66e372b1a433"/>
    <w:p>
      <w:pPr>
        <w:pStyle w:val="1"/>
      </w:pPr>
      <w:r>
        <w:rPr>
          <w:rFonts w:hint="eastAsia"/>
        </w:rPr>
        <w:t xml:space="preserve">系统测试与结果分析</w:t>
      </w:r>
    </w:p>
    <w:bookmarkStart w:id="81" w:name="ux6d4bux8bd5ux73afux5883"/>
    <w:p>
      <w:pPr>
        <w:pStyle w:val="2"/>
      </w:pPr>
      <w:r>
        <w:rPr>
          <w:rFonts w:hint="eastAsia"/>
        </w:rPr>
        <w:t xml:space="preserve">测试环境</w:t>
      </w:r>
    </w:p>
    <w:p>
      <w:pPr>
        <w:pStyle w:val="HDUTableCaption"/>
      </w:pPr>
      <w:r>
        <w:rPr>
          <w:rFonts w:hint="eastAsia"/>
        </w:rPr>
        <w:t xml:space="preserve">表6-1</w:t>
      </w:r>
      <w:r>
        <w:t xml:space="preserve"> </w:t>
      </w:r>
      <w:r>
        <w:rPr>
          <w:rFonts w:hint="eastAsia"/>
        </w:rPr>
        <w:t xml:space="preserve">测试环境配置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类别</w:t>
            </w:r>
          </w:p>
        </w:tc>
        <w:tc>
          <w:tcPr/>
          <w:p>
            <w:pPr>
              <w:pStyle w:val="Compact"/>
              <w:jc w:val="left"/>
            </w:pPr>
            <w:r>
              <w:rPr>
                <w:rFonts w:hint="eastAsia"/>
              </w:rPr>
              <w:t xml:space="preserve">配置</w:t>
            </w:r>
          </w:p>
        </w:tc>
      </w:tr>
      <w:tr>
        <w:tc>
          <w:tcPr/>
          <w:p>
            <w:pPr>
              <w:pStyle w:val="Compact"/>
              <w:jc w:val="left"/>
            </w:pPr>
            <w:r>
              <w:rPr>
                <w:rFonts w:hint="eastAsia"/>
              </w:rPr>
              <w:t xml:space="preserve">前端环境</w:t>
            </w:r>
          </w:p>
        </w:tc>
        <w:tc>
          <w:tcPr/>
          <w:p>
            <w:pPr>
              <w:pStyle w:val="Compact"/>
              <w:jc w:val="left"/>
            </w:pPr>
            <w:r>
              <w:t xml:space="preserve">Nuxt 3 + Node.js</w:t>
            </w:r>
          </w:p>
        </w:tc>
      </w:tr>
      <w:tr>
        <w:tc>
          <w:tcPr/>
          <w:p>
            <w:pPr>
              <w:pStyle w:val="Compact"/>
              <w:jc w:val="left"/>
            </w:pPr>
            <w:r>
              <w:rPr>
                <w:rFonts w:hint="eastAsia"/>
              </w:rPr>
              <w:t xml:space="preserve">后端环境</w:t>
            </w:r>
          </w:p>
        </w:tc>
        <w:tc>
          <w:tcPr/>
          <w:p>
            <w:pPr>
              <w:pStyle w:val="Compact"/>
              <w:jc w:val="left"/>
            </w:pPr>
            <w:r>
              <w:t xml:space="preserve">FastAPI + Python</w:t>
            </w:r>
          </w:p>
        </w:tc>
      </w:tr>
      <w:tr>
        <w:tc>
          <w:tcPr/>
          <w:p>
            <w:pPr>
              <w:pStyle w:val="Compact"/>
              <w:jc w:val="left"/>
            </w:pPr>
            <w:r>
              <w:rPr>
                <w:rFonts w:hint="eastAsia"/>
              </w:rPr>
              <w:t xml:space="preserve">数据库</w:t>
            </w:r>
          </w:p>
        </w:tc>
        <w:tc>
          <w:tcPr/>
          <w:p>
            <w:pPr>
              <w:pStyle w:val="Compact"/>
              <w:jc w:val="left"/>
            </w:pPr>
            <w:r>
              <w:t xml:space="preserve">SQL Server</w:t>
            </w:r>
          </w:p>
        </w:tc>
      </w:tr>
      <w:tr>
        <w:tc>
          <w:tcPr/>
          <w:p>
            <w:pPr>
              <w:pStyle w:val="Compact"/>
              <w:jc w:val="left"/>
            </w:pPr>
            <w:r>
              <w:rPr>
                <w:rFonts w:hint="eastAsia"/>
              </w:rPr>
              <w:t xml:space="preserve">缓存</w:t>
            </w:r>
          </w:p>
        </w:tc>
        <w:tc>
          <w:tcPr/>
          <w:p>
            <w:pPr>
              <w:pStyle w:val="Compact"/>
              <w:jc w:val="left"/>
            </w:pPr>
            <w:r>
              <w:t xml:space="preserve">Redis</w:t>
            </w:r>
          </w:p>
        </w:tc>
      </w:tr>
      <w:tr>
        <w:tc>
          <w:tcPr/>
          <w:p>
            <w:pPr>
              <w:pStyle w:val="Compact"/>
              <w:jc w:val="left"/>
            </w:pPr>
            <w:r>
              <w:rPr>
                <w:rFonts w:hint="eastAsia"/>
              </w:rPr>
              <w:t xml:space="preserve">模型接口</w:t>
            </w:r>
          </w:p>
        </w:tc>
        <w:tc>
          <w:tcPr/>
          <w:p>
            <w:pPr>
              <w:pStyle w:val="Compact"/>
              <w:jc w:val="left"/>
            </w:pPr>
            <w:r>
              <w:t xml:space="preserve">DashScope </w:t>
            </w:r>
            <w:r>
              <w:rPr>
                <w:rFonts w:hint="eastAsia"/>
              </w:rPr>
              <w:t xml:space="preserve">等</w:t>
            </w:r>
          </w:p>
        </w:tc>
      </w:tr>
    </w:tbl>
    <w:p>
      <w:pPr>
        <w:pStyle w:val="aa"/>
      </w:pPr>
      <w:r>
        <w:rPr>
          <w:rFonts w:hint="eastAsia"/>
        </w:rPr>
        <w:t xml:space="preserve">测试环境的设置应尽量与系统实际运行环境保持一致，以保证测试结果具有基本参考价值。前端环境主要负责页面渲染与交互逻辑验证，后端环境主要承担接口请求处理、权限校验和业务调度，数据库与缓存环境则用于验证数据读写和高频访问场景下的系统表现。模型接口环境主要用于测试智能辅学功能在真实调用链路中的可用性与响应完整性。</w:t>
      </w:r>
    </w:p>
    <w:bookmarkEnd w:id="81"/>
    <w:bookmarkStart w:id="88" w:name="ux529fux80fdux6d4bux8bd5"/>
    <w:p>
      <w:pPr>
        <w:pStyle w:val="2"/>
      </w:pPr>
      <w:r>
        <w:rPr>
          <w:rFonts w:hint="eastAsia"/>
        </w:rPr>
        <w:t xml:space="preserve">功能测试</w:t>
      </w:r>
    </w:p>
    <w:p>
      <w:pPr>
        <w:pStyle w:val="aa"/>
      </w:pPr>
      <w:r>
        <w:rPr>
          <w:rFonts w:hint="eastAsia"/>
        </w:rPr>
        <w:t xml:space="preserve">为保证测试结果的客观性与可复现性，本系统采用自动化测试框架与模拟环境相结合的方法。后端测试基于</w:t>
      </w:r>
      <w:r>
        <w:t xml:space="preserve"> Python </w:t>
      </w:r>
      <w:r>
        <w:rPr>
          <w:rFonts w:hint="eastAsia"/>
        </w:rPr>
        <w:t xml:space="preserve">社区主流的</w:t>
      </w:r>
      <w:r>
        <w:t xml:space="preserve"> pytest </w:t>
      </w:r>
      <w:r>
        <w:rPr>
          <w:rFonts w:hint="eastAsia"/>
        </w:rPr>
        <w:t xml:space="preserve">框架构建，使用</w:t>
      </w:r>
      <w:r>
        <w:t xml:space="preserve"> FastAPI </w:t>
      </w:r>
      <w:r>
        <w:rPr>
          <w:rFonts w:hint="eastAsia"/>
        </w:rPr>
        <w:t xml:space="preserve">提供的</w:t>
      </w:r>
      <w:r>
        <w:t xml:space="preserve"> TestClient </w:t>
      </w:r>
      <w:r>
        <w:rPr>
          <w:rFonts w:hint="eastAsia"/>
        </w:rPr>
        <w:t xml:space="preserve">进行接口级回归测试。</w:t>
      </w:r>
    </w:p>
    <w:bookmarkStart w:id="82" w:name="测试环境与工具配置"/>
    <w:p>
      <w:pPr>
        <w:pStyle w:val="3"/>
      </w:pPr>
      <w:r>
        <w:rPr>
          <w:rFonts w:hint="eastAsia"/>
        </w:rPr>
        <w:t xml:space="preserve">测试环境与工具配置</w:t>
      </w:r>
    </w:p>
    <w:p>
      <w:pPr>
        <w:pStyle w:val="aa"/>
      </w:pPr>
      <w:r>
        <w:rPr>
          <w:rFonts w:hint="eastAsia"/>
        </w:rPr>
        <w:t xml:space="preserve">为实现快速迭代与环境隔离，测试环境进行了如下配置：</w:t>
      </w:r>
    </w:p>
    <w:p>
      <w:pPr>
        <w:pStyle w:val="aa"/>
        <w:numPr>
          <w:ilvl w:val="0"/>
          <w:numId w:val="1007"/>
        </w:numPr>
      </w:pPr>
      <w:r>
        <w:rPr>
          <w:rFonts w:hint="eastAsia"/>
          <w:b/>
          <w:bCs/>
        </w:rPr>
        <w:t xml:space="preserve">测试客户端</w:t>
      </w:r>
      <w:r>
        <w:rPr>
          <w:rFonts w:hint="eastAsia"/>
        </w:rPr>
        <w:t xml:space="preserve">：使用</w:t>
      </w:r>
      <w:r>
        <w:t xml:space="preserve"> FastAPI </w:t>
      </w:r>
      <w:r>
        <w:rPr>
          <w:rFonts w:hint="eastAsia"/>
        </w:rPr>
        <w:t xml:space="preserve">的</w:t>
      </w:r>
      <w:r>
        <w:t xml:space="preserve"> TestClient </w:t>
      </w:r>
      <w:r>
        <w:rPr>
          <w:rFonts w:hint="eastAsia"/>
        </w:rPr>
        <w:t xml:space="preserve">模拟</w:t>
      </w:r>
      <w:r>
        <w:t xml:space="preserve"> HTTP </w:t>
      </w:r>
      <w:r>
        <w:rPr>
          <w:rFonts w:hint="eastAsia"/>
        </w:rPr>
        <w:t xml:space="preserve">请求，验证响应状态码及数据结构。</w:t>
      </w:r>
    </w:p>
    <w:p>
      <w:pPr>
        <w:pStyle w:val="aa"/>
        <w:numPr>
          <w:ilvl w:val="0"/>
          <w:numId w:val="1007"/>
        </w:numPr>
      </w:pPr>
      <w:r>
        <w:rPr>
          <w:rFonts w:hint="eastAsia"/>
          <w:b/>
          <w:bCs/>
        </w:rPr>
        <w:t xml:space="preserve">数据库隔离</w:t>
      </w:r>
      <w:r>
        <w:rPr>
          <w:rFonts w:hint="eastAsia"/>
        </w:rPr>
        <w:t xml:space="preserve">：采用</w:t>
      </w:r>
      <w:r>
        <w:t xml:space="preserve"> SQLite </w:t>
      </w:r>
      <w:r>
        <w:rPr>
          <w:rFonts w:hint="eastAsia"/>
        </w:rPr>
        <w:t xml:space="preserve">内存数据库，并配置</w:t>
      </w:r>
      <w:r>
        <w:t xml:space="preserve"> SQLAlchemy </w:t>
      </w:r>
      <w:r>
        <w:rPr>
          <w:rFonts w:hint="eastAsia"/>
        </w:rPr>
        <w:t xml:space="preserve">的</w:t>
      </w:r>
      <w:r>
        <w:t xml:space="preserve"> StaticPool </w:t>
      </w:r>
      <w:r>
        <w:rPr>
          <w:rFonts w:hint="eastAsia"/>
        </w:rPr>
        <w:t xml:space="preserve">连接池，确保测试过程中数据处理的高速性与原子性。</w:t>
      </w:r>
    </w:p>
    <w:p>
      <w:pPr>
        <w:pStyle w:val="aa"/>
        <w:numPr>
          <w:ilvl w:val="0"/>
          <w:numId w:val="1007"/>
        </w:numPr>
      </w:pPr>
      <w:r>
        <w:rPr>
          <w:rFonts w:hint="eastAsia"/>
          <w:b/>
          <w:bCs/>
        </w:rPr>
        <w:t xml:space="preserve">缓存模拟</w:t>
      </w:r>
      <w:r>
        <w:rPr>
          <w:rFonts w:hint="eastAsia"/>
        </w:rPr>
        <w:t xml:space="preserve">：引入</w:t>
      </w:r>
      <w:r>
        <w:t xml:space="preserve"> fakeredis </w:t>
      </w:r>
      <w:r>
        <w:rPr>
          <w:rFonts w:hint="eastAsia"/>
        </w:rPr>
        <w:t xml:space="preserve">库模拟</w:t>
      </w:r>
      <w:r>
        <w:t xml:space="preserve"> Redis </w:t>
      </w:r>
      <w:r>
        <w:rPr>
          <w:rFonts w:hint="eastAsia"/>
        </w:rPr>
        <w:t xml:space="preserve">服务行为，避免测试对外部缓存服务的依赖。</w:t>
      </w:r>
    </w:p>
    <w:p>
      <w:pPr>
        <w:pStyle w:val="aa"/>
        <w:numPr>
          <w:ilvl w:val="0"/>
          <w:numId w:val="1007"/>
        </w:numPr>
      </w:pPr>
      <w:r>
        <w:rPr>
          <w:rFonts w:hint="eastAsia"/>
          <w:b/>
          <w:bCs/>
        </w:rPr>
        <w:t xml:space="preserve">安全配置</w:t>
      </w:r>
      <w:r>
        <w:rPr>
          <w:rFonts w:hint="eastAsia"/>
        </w:rPr>
        <w:t xml:space="preserve">：在测试会话范围内统一注入固定的</w:t>
      </w:r>
      <w:r>
        <w:t xml:space="preserve"> </w:t>
      </w:r>
      <w:r>
        <w:rPr>
          <w:rFonts w:hint="eastAsia"/>
        </w:rPr>
        <w:t xml:space="preserve">JWT_SECRET_KEY（</w:t>
      </w:r>
      <w:r>
        <w:rPr>
          <w:rStyle w:val="VerbatimChar"/>
        </w:rPr>
        <w:t xml:space="preserve">test-secret-key</w:t>
      </w:r>
      <w:r>
        <w:rPr>
          <w:rFonts w:hint="eastAsia"/>
        </w:rPr>
        <w:t xml:space="preserve">），便于模拟不同角色的鉴权</w:t>
      </w:r>
      <w:r>
        <w:t xml:space="preserve"> Token </w:t>
      </w:r>
      <w:r>
        <w:rPr>
          <w:rFonts w:hint="eastAsia"/>
        </w:rPr>
        <w:t xml:space="preserve">生成。</w:t>
      </w:r>
    </w:p>
    <w:p>
      <w:pPr>
        <w:pStyle w:val="aa"/>
      </w:pPr>
      <w:r>
        <w:rPr>
          <w:rFonts w:hint="eastAsia"/>
        </w:rPr>
        <w:t xml:space="preserve">测试用例遵循</w:t>
      </w:r>
      <w:r>
        <w:rPr>
          <w:rFonts w:hint="eastAsia"/>
        </w:rPr>
        <w:t xml:space="preserve">“黑盒测试”</w:t>
      </w:r>
      <w:r>
        <w:rPr>
          <w:rFonts w:hint="eastAsia"/>
        </w:rPr>
        <w:t xml:space="preserve">与</w:t>
      </w:r>
      <w:r>
        <w:rPr>
          <w:rFonts w:hint="eastAsia"/>
        </w:rPr>
        <w:t xml:space="preserve">“逻辑路径覆盖”</w:t>
      </w:r>
      <w:r>
        <w:rPr>
          <w:rFonts w:hint="eastAsia"/>
        </w:rPr>
        <w:t xml:space="preserve">相结合的原则，通过</w:t>
      </w:r>
      <w:r>
        <w:t xml:space="preserve"> pytest </w:t>
      </w:r>
      <w:r>
        <w:rPr>
          <w:rFonts w:hint="eastAsia"/>
        </w:rPr>
        <w:t xml:space="preserve">的</w:t>
      </w:r>
      <w:r>
        <w:t xml:space="preserve"> fixture </w:t>
      </w:r>
      <w:r>
        <w:rPr>
          <w:rFonts w:hint="eastAsia"/>
        </w:rPr>
        <w:t xml:space="preserve">机制实现测试数据的自动化预设与清理。</w:t>
      </w:r>
    </w:p>
    <w:bookmarkEnd w:id="82"/>
    <w:bookmarkStart w:id="83" w:name="用户认证与权限控制测试"/>
    <w:p>
      <w:pPr>
        <w:pStyle w:val="3"/>
      </w:pPr>
      <w:r>
        <w:rPr>
          <w:rFonts w:hint="eastAsia"/>
        </w:rPr>
        <w:t xml:space="preserve">用户认证与权限控制测试</w:t>
      </w:r>
    </w:p>
    <w:p>
      <w:pPr>
        <w:pStyle w:val="aa"/>
      </w:pPr>
      <w:r>
        <w:rPr>
          <w:rFonts w:hint="eastAsia"/>
        </w:rPr>
        <w:t xml:space="preserve">针对教师与学生两种角色，测试了登录流程及权限校验逻辑。</w:t>
      </w:r>
    </w:p>
    <w:p>
      <w:pPr>
        <w:pStyle w:val="aa"/>
      </w:pPr>
      <w:r>
        <w:rPr>
          <w:rFonts w:hint="eastAsia"/>
        </w:rPr>
        <w:t xml:space="preserve">登录流程验证表明，教师角色通过合法身份信息登录后，系统能够正确在</w:t>
      </w:r>
      <w:r>
        <w:t xml:space="preserve"> HTTP </w:t>
      </w:r>
      <w:r>
        <w:rPr>
          <w:rFonts w:hint="eastAsia"/>
        </w:rPr>
        <w:t xml:space="preserve">响应中设置</w:t>
      </w:r>
      <w:r>
        <w:t xml:space="preserve"> HttpOnly </w:t>
      </w:r>
      <w:r>
        <w:rPr>
          <w:rFonts w:hint="eastAsia"/>
        </w:rPr>
        <w:t xml:space="preserve">属性的</w:t>
      </w:r>
      <w:r>
        <w:t xml:space="preserve"> access_token </w:t>
      </w:r>
      <w:r>
        <w:rPr>
          <w:rFonts w:hint="eastAsia"/>
        </w:rPr>
        <w:t xml:space="preserve">状态</w:t>
      </w:r>
      <w:r>
        <w:t xml:space="preserve"> </w:t>
      </w:r>
      <w:r>
        <w:rPr>
          <w:rFonts w:hint="eastAsia"/>
        </w:rPr>
        <w:t xml:space="preserve">Cookie。对于学生角色，若尝试使用错误的课程码登录，系统将返回</w:t>
      </w:r>
      <w:r>
        <w:t xml:space="preserve"> 403 Forbidden </w:t>
      </w:r>
      <w:r>
        <w:rPr>
          <w:rFonts w:hint="eastAsia"/>
        </w:rPr>
        <w:t xml:space="preserve">错误，有效阻止了未授权访问。</w:t>
      </w:r>
    </w:p>
    <w:p>
      <w:pPr>
        <w:pStyle w:val="aa"/>
      </w:pPr>
      <w:r>
        <w:rPr>
          <w:rFonts w:hint="eastAsia"/>
        </w:rPr>
        <w:t xml:space="preserve">接口鉴权检查测试显示，在未携带有效</w:t>
      </w:r>
      <w:r>
        <w:t xml:space="preserve"> Token </w:t>
      </w:r>
      <w:r>
        <w:rPr>
          <w:rFonts w:hint="eastAsia"/>
        </w:rPr>
        <w:t xml:space="preserve">的情况下请求用户信息接口（</w:t>
      </w:r>
      <w:r>
        <w:rPr>
          <w:rStyle w:val="VerbatimChar"/>
        </w:rPr>
        <w:t xml:space="preserve">/users/check</w:t>
      </w:r>
      <w:r>
        <w:rPr>
          <w:rFonts w:hint="eastAsia"/>
        </w:rPr>
        <w:t xml:space="preserve">），系统一致返回</w:t>
      </w:r>
      <w:r>
        <w:t xml:space="preserve"> 401 Unauthorized </w:t>
      </w:r>
      <w:r>
        <w:rPr>
          <w:rFonts w:hint="eastAsia"/>
        </w:rPr>
        <w:t xml:space="preserve">状态；而在成功登录后发起相同请求，系统能够准确解析</w:t>
      </w:r>
      <w:r>
        <w:t xml:space="preserve"> Token </w:t>
      </w:r>
      <w:r>
        <w:rPr>
          <w:rFonts w:hint="eastAsia"/>
        </w:rPr>
        <w:t xml:space="preserve">并返回对应的用户信息（如用户</w:t>
      </w:r>
      <w:r>
        <w:t xml:space="preserve"> </w:t>
      </w:r>
      <w:r>
        <w:rPr>
          <w:rFonts w:hint="eastAsia"/>
        </w:rPr>
        <w:t xml:space="preserve">ID、角色等），验证了基于</w:t>
      </w:r>
      <w:r>
        <w:t xml:space="preserve"> Token </w:t>
      </w:r>
      <w:r>
        <w:rPr>
          <w:rFonts w:hint="eastAsia"/>
        </w:rPr>
        <w:t xml:space="preserve">的无状态鉴权机制的有效性。</w:t>
      </w:r>
    </w:p>
    <w:bookmarkEnd w:id="83"/>
    <w:bookmarkStart w:id="84" w:name="在线编程与代码运行测试"/>
    <w:p>
      <w:pPr>
        <w:pStyle w:val="3"/>
      </w:pPr>
      <w:r>
        <w:rPr>
          <w:rFonts w:hint="eastAsia"/>
        </w:rPr>
        <w:t xml:space="preserve">在线编程与代码运行测试</w:t>
      </w:r>
    </w:p>
    <w:p>
      <w:pPr>
        <w:pStyle w:val="aa"/>
      </w:pPr>
      <w:r>
        <w:rPr>
          <w:rFonts w:hint="eastAsia"/>
        </w:rPr>
        <w:t xml:space="preserve">在线代码运行模块涉及沙箱安全与系统稳定性，是本平台的测试重点。</w:t>
      </w:r>
    </w:p>
    <w:p>
      <w:pPr>
        <w:pStyle w:val="aa"/>
      </w:pPr>
      <w:r>
        <w:rPr>
          <w:rFonts w:hint="eastAsia"/>
        </w:rPr>
        <w:t xml:space="preserve">通过构造标准的</w:t>
      </w:r>
      <w:r>
        <w:t xml:space="preserve"> Python </w:t>
      </w:r>
      <w:r>
        <w:rPr>
          <w:rFonts w:hint="eastAsia"/>
        </w:rPr>
        <w:t xml:space="preserve">脚本（如</w:t>
      </w:r>
      <w:r>
        <w:t xml:space="preserve"> </w:t>
      </w:r>
      <w:r>
        <w:rPr>
          <w:rStyle w:val="VerbatimChar"/>
        </w:rPr>
        <w:t xml:space="preserve">print(1+1)</w:t>
      </w:r>
      <w:r>
        <w:rPr>
          <w:rFonts w:hint="eastAsia"/>
        </w:rPr>
        <w:t xml:space="preserve">）提交至执行接口，测试验证了后端能够正常捕获输出结果，在无异常情况下返回的</w:t>
      </w:r>
      <w:r>
        <w:t xml:space="preserve"> stdout </w:t>
      </w:r>
      <w:r>
        <w:rPr>
          <w:rFonts w:hint="eastAsia"/>
        </w:rPr>
        <w:t xml:space="preserve">结果与预期值（</w:t>
      </w:r>
      <w:r>
        <w:t xml:space="preserve">“2”</w:t>
      </w:r>
      <w:r>
        <w:rPr>
          <w:rFonts w:hint="eastAsia"/>
        </w:rPr>
        <w:t xml:space="preserve">）完全一致，证明了底层代码执行引擎的准确性。</w:t>
      </w:r>
    </w:p>
    <w:p>
      <w:pPr>
        <w:pStyle w:val="aa"/>
      </w:pPr>
      <w:r>
        <w:rPr>
          <w:rFonts w:hint="eastAsia"/>
        </w:rPr>
        <w:t xml:space="preserve">为防止恶意代码攻击，系统内置了安全过滤机制。在测试中，当尝试执行包含危险模块导入（如</w:t>
      </w:r>
      <w:r>
        <w:t xml:space="preserve"> </w:t>
      </w:r>
      <w:r>
        <w:rPr>
          <w:rStyle w:val="VerbatimChar"/>
        </w:rPr>
        <w:t xml:space="preserve">import os</w:t>
      </w:r>
      <w:r>
        <w:rPr>
          <w:rFonts w:hint="eastAsia"/>
        </w:rPr>
        <w:t xml:space="preserve">）的代码时，系统安全执行器能够准确识别非法操作并主动抛出</w:t>
      </w:r>
      <w:r>
        <w:t xml:space="preserve"> </w:t>
      </w:r>
      <w:r>
        <w:rPr>
          <w:rStyle w:val="VerbatimChar"/>
        </w:rPr>
        <w:t xml:space="preserve">SecurityError</w:t>
      </w:r>
      <w:r>
        <w:rPr>
          <w:rFonts w:hint="eastAsia"/>
        </w:rPr>
        <w:t xml:space="preserve">，拒绝执行潜在危险指令，保障了主机的运行安全。</w:t>
      </w:r>
    </w:p>
    <w:p>
      <w:pPr>
        <w:pStyle w:val="aa"/>
      </w:pPr>
      <w:r>
        <w:rPr>
          <w:rFonts w:hint="eastAsia"/>
        </w:rPr>
        <w:t xml:space="preserve">针对学生可能编写的失控代码（如</w:t>
      </w:r>
      <w:r>
        <w:t xml:space="preserve"> </w:t>
      </w:r>
      <w:r>
        <w:rPr>
          <w:rStyle w:val="VerbatimChar"/>
        </w:rPr>
        <w:t xml:space="preserve">while True: pass</w:t>
      </w:r>
      <w:r>
        <w:rPr>
          <w:rFonts w:hint="eastAsia"/>
        </w:rPr>
        <w:t xml:space="preserve">），系统配置了迭代次数上限监控。测试显示，当代码执行步数超过预设阈值时，监控模块能够强制中断任务执行并返回相应的超时或错误信息（</w:t>
      </w:r>
      <w:r>
        <w:t xml:space="preserve">“Too many iterations”</w:t>
      </w:r>
      <w:r>
        <w:rPr>
          <w:rFonts w:hint="eastAsia"/>
        </w:rPr>
        <w:t xml:space="preserve">），避免了由于计算资源被长时间占用而导致的系统响应阻塞。</w:t>
      </w:r>
    </w:p>
    <w:bookmarkEnd w:id="84"/>
    <w:bookmarkStart w:id="85" w:name="师生互动与资源管理测试"/>
    <w:p>
      <w:pPr>
        <w:pStyle w:val="3"/>
      </w:pPr>
      <w:r>
        <w:rPr>
          <w:rFonts w:hint="eastAsia"/>
        </w:rPr>
        <w:t xml:space="preserve">师生互动与资源管理测试</w:t>
      </w:r>
    </w:p>
    <w:p>
      <w:pPr>
        <w:pStyle w:val="aa"/>
      </w:pPr>
      <w:r>
        <w:rPr>
          <w:rFonts w:hint="eastAsia"/>
        </w:rPr>
        <w:t xml:space="preserve">师生间的即时反馈与资源的精细化权限控制是提升学习效果的关键。</w:t>
      </w:r>
    </w:p>
    <w:p>
      <w:pPr>
        <w:pStyle w:val="aa"/>
      </w:pPr>
      <w:r>
        <w:rPr>
          <w:rFonts w:hint="eastAsia"/>
        </w:rPr>
        <w:t xml:space="preserve">测试模拟了教师向特定学生发送异步点评（Comment）的场景。通过验证</w:t>
      </w:r>
      <w:r>
        <w:t xml:space="preserve"> </w:t>
      </w:r>
      <w:r>
        <w:rPr>
          <w:rStyle w:val="VerbatimChar"/>
        </w:rPr>
        <w:t xml:space="preserve">/comments/send</w:t>
      </w:r>
      <w:r>
        <w:t xml:space="preserve"> </w:t>
      </w:r>
      <w:r>
        <w:rPr>
          <w:rFonts w:hint="eastAsia"/>
        </w:rPr>
        <w:t xml:space="preserve">接口，系统能够将点评内容准确写入数据库；随后模拟学生端调用</w:t>
      </w:r>
      <w:r>
        <w:t xml:space="preserve"> </w:t>
      </w:r>
      <w:r>
        <w:rPr>
          <w:rStyle w:val="VerbatimChar"/>
        </w:rPr>
        <w:t xml:space="preserve">/comments/get_student_messages</w:t>
      </w:r>
      <w:r>
        <w:t xml:space="preserve"> </w:t>
      </w:r>
      <w:r>
        <w:rPr>
          <w:rFonts w:hint="eastAsia"/>
        </w:rPr>
        <w:t xml:space="preserve">接口，能够成功检索到包含特定指引文字的反馈信息，确认了双向沟通链路的通畅。</w:t>
      </w:r>
    </w:p>
    <w:p>
      <w:pPr>
        <w:pStyle w:val="aa"/>
      </w:pPr>
      <w:r>
        <w:rPr>
          <w:rFonts w:hint="eastAsia"/>
        </w:rPr>
        <w:t xml:space="preserve">资源管理测试重点关注了权限状态的一致性。测试用例验证了学生在更新其资源共享权限（如从私有改为组内可见）后，系统能够实时反映权限状态位的变更。通过</w:t>
      </w:r>
      <w:r>
        <w:t xml:space="preserve"> PUT </w:t>
      </w:r>
      <w:r>
        <w:rPr>
          <w:rFonts w:hint="eastAsia"/>
        </w:rPr>
        <w:t xml:space="preserve">与</w:t>
      </w:r>
      <w:r>
        <w:t xml:space="preserve"> GET </w:t>
      </w:r>
      <w:r>
        <w:rPr>
          <w:rFonts w:hint="eastAsia"/>
        </w:rPr>
        <w:t xml:space="preserve">接口的联动测试，确认了权限数据在持久化层与业务层的一致性。</w:t>
      </w:r>
    </w:p>
    <w:bookmarkEnd w:id="85"/>
    <w:bookmarkStart w:id="87" w:name="测试结果汇总"/>
    <w:p>
      <w:pPr>
        <w:pStyle w:val="3"/>
      </w:pPr>
      <w:r>
        <w:rPr>
          <w:rFonts w:hint="eastAsia"/>
        </w:rPr>
        <w:t xml:space="preserve">测试结果汇总</w:t>
      </w:r>
    </w:p>
    <w:p>
      <w:pPr>
        <w:pStyle w:val="HDUTableCaption"/>
      </w:pPr>
      <w:r>
        <w:rPr>
          <w:rFonts w:hint="eastAsia"/>
        </w:rPr>
        <w:t xml:space="preserve">表</w:t>
      </w:r>
      <w:r>
        <w:t xml:space="preserve"> </w:t>
      </w:r>
      <w:hyperlink w:anchor="tab:test-summary">
        <w:r>
          <w:rPr>
            <w:rStyle w:val="a9"/>
          </w:rPr>
          <w:t xml:space="preserve">6.1</w:t>
        </w:r>
      </w:hyperlink>
      <w:r>
        <w:t xml:space="preserve"> </w:t>
      </w:r>
      <w:r>
        <w:rPr>
          <w:rFonts w:hint="eastAsia"/>
        </w:rPr>
        <w:t xml:space="preserve">汇总了本次系统测试的关键指标及结果。</w:t>
      </w:r>
    </w:p>
    <w:bookmarkStart w:id="86" w:name="tab:test-summary"/>
    <w:p>
      <w:pPr>
        <w:pStyle w:val="TableCaption"/>
      </w:pPr>
      <w:r>
        <w:rPr>
          <w:rFonts w:hint="eastAsia"/>
        </w:rPr>
        <w:t xml:space="preserve">系统功能测试结果汇总表</w:t>
      </w:r>
    </w:p>
    <w:tbl>
      <w:tblPr>
        <w:tblStyle w:val="Table"/>
        <w:tblW w:type="auto" w:w="0"/>
        <w:tblLook w:firstRow="1" w:lastRow="0" w:firstColumn="0" w:lastColumn="0" w:noHBand="0" w:noVBand="0" w:val="0020"/>
        <w:tblCaption w:val="系统功能测试结果汇总表"/>
      </w:tblPr>
      <w:tblGrid>
        <w:gridCol w:w="1980"/>
        <w:gridCol w:w="1980"/>
        <w:gridCol w:w="1980"/>
        <w:gridCol w:w="1980"/>
      </w:tblGrid>
      <w:tr>
        <w:trPr>
          <w:tblHeader w:val="on"/>
        </w:trPr>
        <w:tc>
          <w:tcPr/>
          <w:p>
            <w:pPr>
              <w:pStyle w:val="Compact"/>
              <w:jc w:val="left"/>
            </w:pPr>
            <w:r>
              <w:rPr>
                <w:rFonts w:hint="eastAsia"/>
                <w:b/>
                <w:bCs/>
              </w:rPr>
              <w:t xml:space="preserve">测试模块</w:t>
            </w:r>
          </w:p>
        </w:tc>
        <w:tc>
          <w:tcPr/>
          <w:p>
            <w:pPr>
              <w:pStyle w:val="Compact"/>
              <w:jc w:val="left"/>
            </w:pPr>
            <w:r>
              <w:rPr>
                <w:rFonts w:hint="eastAsia"/>
                <w:b/>
                <w:bCs/>
              </w:rPr>
              <w:t xml:space="preserve">关键测试点</w:t>
            </w:r>
          </w:p>
        </w:tc>
        <w:tc>
          <w:tcPr/>
          <w:p>
            <w:pPr>
              <w:pStyle w:val="Compact"/>
              <w:jc w:val="left"/>
            </w:pPr>
            <w:r>
              <w:rPr>
                <w:rFonts w:hint="eastAsia"/>
                <w:b/>
                <w:bCs/>
              </w:rPr>
              <w:t xml:space="preserve">预期结果</w:t>
            </w:r>
          </w:p>
        </w:tc>
        <w:tc>
          <w:tcPr/>
          <w:p>
            <w:pPr>
              <w:pStyle w:val="Compact"/>
              <w:jc w:val="left"/>
            </w:pPr>
            <w:r>
              <w:rPr>
                <w:rFonts w:hint="eastAsia"/>
                <w:b/>
                <w:bCs/>
              </w:rPr>
              <w:t xml:space="preserve">判定</w:t>
            </w:r>
          </w:p>
        </w:tc>
      </w:tr>
      <w:tr>
        <w:tc>
          <w:tcPr/>
          <w:p>
            <w:pPr>
              <w:pStyle w:val="Compact"/>
              <w:jc w:val="left"/>
            </w:pPr>
            <w:r>
              <w:rPr>
                <w:rFonts w:hint="eastAsia"/>
              </w:rPr>
              <w:t xml:space="preserve">用户认证</w:t>
            </w:r>
          </w:p>
        </w:tc>
        <w:tc>
          <w:tcPr/>
          <w:p>
            <w:pPr>
              <w:pStyle w:val="Compact"/>
              <w:jc w:val="left"/>
            </w:pPr>
            <w:r>
              <w:rPr>
                <w:rFonts w:hint="eastAsia"/>
              </w:rPr>
              <w:t xml:space="preserve">教师/学生登录、JWT鉴权、错误响应</w:t>
            </w:r>
          </w:p>
        </w:tc>
        <w:tc>
          <w:tcPr/>
          <w:p>
            <w:pPr>
              <w:pStyle w:val="Compact"/>
              <w:jc w:val="left"/>
            </w:pPr>
            <w:r>
              <w:rPr>
                <w:rFonts w:hint="eastAsia"/>
              </w:rPr>
              <w:t xml:space="preserve">登录成功设置Cookie，非法拒绝</w:t>
            </w:r>
          </w:p>
        </w:tc>
        <w:tc>
          <w:tcPr/>
          <w:p>
            <w:pPr>
              <w:pStyle w:val="Compact"/>
              <w:jc w:val="left"/>
            </w:pPr>
            <w:r>
              <w:rPr>
                <w:rFonts w:hint="eastAsia"/>
              </w:rPr>
              <w:t xml:space="preserve">合格</w:t>
            </w:r>
          </w:p>
        </w:tc>
      </w:tr>
      <w:tr>
        <w:tc>
          <w:tcPr/>
          <w:p>
            <w:pPr>
              <w:pStyle w:val="Compact"/>
              <w:jc w:val="left"/>
            </w:pPr>
            <w:r>
              <w:rPr>
                <w:rFonts w:hint="eastAsia"/>
              </w:rPr>
              <w:t xml:space="preserve">代码运行</w:t>
            </w:r>
          </w:p>
        </w:tc>
        <w:tc>
          <w:tcPr/>
          <w:p>
            <w:pPr>
              <w:pStyle w:val="Compact"/>
              <w:jc w:val="left"/>
            </w:pPr>
            <w:r>
              <w:rPr>
                <w:rFonts w:hint="eastAsia"/>
              </w:rPr>
              <w:t xml:space="preserve">语法执行、stdout捕获</w:t>
            </w:r>
          </w:p>
        </w:tc>
        <w:tc>
          <w:tcPr/>
          <w:p>
            <w:pPr>
              <w:pStyle w:val="Compact"/>
              <w:jc w:val="left"/>
            </w:pPr>
            <w:r>
              <w:rPr>
                <w:rFonts w:hint="eastAsia"/>
              </w:rPr>
              <w:t xml:space="preserve">返回结果与代码逻辑一致</w:t>
            </w:r>
          </w:p>
        </w:tc>
        <w:tc>
          <w:tcPr/>
          <w:p>
            <w:pPr>
              <w:pStyle w:val="Compact"/>
              <w:jc w:val="left"/>
            </w:pPr>
            <w:r>
              <w:rPr>
                <w:rFonts w:hint="eastAsia"/>
              </w:rPr>
              <w:t xml:space="preserve">合格</w:t>
            </w:r>
          </w:p>
        </w:tc>
      </w:tr>
      <w:tr>
        <w:tc>
          <w:tcPr/>
          <w:p>
            <w:pPr>
              <w:pStyle w:val="Compact"/>
              <w:jc w:val="left"/>
            </w:pPr>
            <w:r>
              <w:rPr>
                <w:rFonts w:hint="eastAsia"/>
              </w:rPr>
              <w:t xml:space="preserve">执行安全</w:t>
            </w:r>
          </w:p>
        </w:tc>
        <w:tc>
          <w:tcPr/>
          <w:p>
            <w:pPr>
              <w:pStyle w:val="Compact"/>
              <w:jc w:val="left"/>
            </w:pPr>
            <w:r>
              <w:rPr>
                <w:rFonts w:hint="eastAsia"/>
              </w:rPr>
              <w:t xml:space="preserve">敏感库导入、系统调用屏蔽</w:t>
            </w:r>
          </w:p>
        </w:tc>
        <w:tc>
          <w:tcPr/>
          <w:p>
            <w:pPr>
              <w:pStyle w:val="Compact"/>
              <w:jc w:val="left"/>
            </w:pPr>
            <w:r>
              <w:rPr>
                <w:rFonts w:hint="eastAsia"/>
              </w:rPr>
              <w:t xml:space="preserve">拦截并抛出SecurityError</w:t>
            </w:r>
          </w:p>
        </w:tc>
        <w:tc>
          <w:tcPr/>
          <w:p>
            <w:pPr>
              <w:pStyle w:val="Compact"/>
              <w:jc w:val="left"/>
            </w:pPr>
            <w:r>
              <w:rPr>
                <w:rFonts w:hint="eastAsia"/>
              </w:rPr>
              <w:t xml:space="preserve">合格</w:t>
            </w:r>
          </w:p>
        </w:tc>
      </w:tr>
      <w:tr>
        <w:tc>
          <w:tcPr/>
          <w:p>
            <w:pPr>
              <w:pStyle w:val="Compact"/>
              <w:jc w:val="left"/>
            </w:pPr>
            <w:r>
              <w:rPr>
                <w:rFonts w:hint="eastAsia"/>
              </w:rPr>
              <w:t xml:space="preserve">资源监控</w:t>
            </w:r>
          </w:p>
        </w:tc>
        <w:tc>
          <w:tcPr/>
          <w:p>
            <w:pPr>
              <w:pStyle w:val="Compact"/>
              <w:jc w:val="left"/>
            </w:pPr>
            <w:r>
              <w:rPr>
                <w:rFonts w:hint="eastAsia"/>
              </w:rPr>
              <w:t xml:space="preserve">无限循环拦截、超时保护</w:t>
            </w:r>
          </w:p>
        </w:tc>
        <w:tc>
          <w:tcPr/>
          <w:p>
            <w:pPr>
              <w:pStyle w:val="Compact"/>
              <w:jc w:val="left"/>
            </w:pPr>
            <w:r>
              <w:rPr>
                <w:rFonts w:hint="eastAsia"/>
              </w:rPr>
              <w:t xml:space="preserve">自动中断任务，返回错误信息</w:t>
            </w:r>
          </w:p>
        </w:tc>
        <w:tc>
          <w:tcPr/>
          <w:p>
            <w:pPr>
              <w:pStyle w:val="Compact"/>
              <w:jc w:val="left"/>
            </w:pPr>
            <w:r>
              <w:rPr>
                <w:rFonts w:hint="eastAsia"/>
              </w:rPr>
              <w:t xml:space="preserve">合格</w:t>
            </w:r>
          </w:p>
        </w:tc>
      </w:tr>
      <w:tr>
        <w:tc>
          <w:tcPr/>
          <w:p>
            <w:pPr>
              <w:pStyle w:val="Compact"/>
              <w:jc w:val="left"/>
            </w:pPr>
            <w:r>
              <w:rPr>
                <w:rFonts w:hint="eastAsia"/>
              </w:rPr>
              <w:t xml:space="preserve">消息系统</w:t>
            </w:r>
          </w:p>
        </w:tc>
        <w:tc>
          <w:tcPr/>
          <w:p>
            <w:pPr>
              <w:pStyle w:val="Compact"/>
              <w:jc w:val="left"/>
            </w:pPr>
            <w:r>
              <w:rPr>
                <w:rFonts w:hint="eastAsia"/>
              </w:rPr>
              <w:t xml:space="preserve">跨角色点评发送与检索</w:t>
            </w:r>
          </w:p>
        </w:tc>
        <w:tc>
          <w:tcPr/>
          <w:p>
            <w:pPr>
              <w:pStyle w:val="Compact"/>
              <w:jc w:val="left"/>
            </w:pPr>
            <w:r>
              <w:rPr>
                <w:rFonts w:hint="eastAsia"/>
              </w:rPr>
              <w:t xml:space="preserve">数据一致，查询准确</w:t>
            </w:r>
          </w:p>
        </w:tc>
        <w:tc>
          <w:tcPr/>
          <w:p>
            <w:pPr>
              <w:pStyle w:val="Compact"/>
              <w:jc w:val="left"/>
            </w:pPr>
            <w:r>
              <w:rPr>
                <w:rFonts w:hint="eastAsia"/>
              </w:rPr>
              <w:t xml:space="preserve">合格</w:t>
            </w:r>
          </w:p>
        </w:tc>
      </w:tr>
      <w:tr>
        <w:tc>
          <w:tcPr/>
          <w:p>
            <w:pPr>
              <w:pStyle w:val="Compact"/>
              <w:jc w:val="left"/>
            </w:pPr>
            <w:r>
              <w:rPr>
                <w:rFonts w:hint="eastAsia"/>
              </w:rPr>
              <w:t xml:space="preserve">权限管理</w:t>
            </w:r>
          </w:p>
        </w:tc>
        <w:tc>
          <w:tcPr/>
          <w:p>
            <w:pPr>
              <w:pStyle w:val="Compact"/>
              <w:jc w:val="left"/>
            </w:pPr>
            <w:r>
              <w:rPr>
                <w:rFonts w:hint="eastAsia"/>
              </w:rPr>
              <w:t xml:space="preserve">资源权限动态切换</w:t>
            </w:r>
          </w:p>
        </w:tc>
        <w:tc>
          <w:tcPr/>
          <w:p>
            <w:pPr>
              <w:pStyle w:val="Compact"/>
              <w:jc w:val="left"/>
            </w:pPr>
            <w:r>
              <w:rPr>
                <w:rFonts w:hint="eastAsia"/>
              </w:rPr>
              <w:t xml:space="preserve">状态实时更新且持久化一致</w:t>
            </w:r>
          </w:p>
        </w:tc>
        <w:tc>
          <w:tcPr/>
          <w:p>
            <w:pPr>
              <w:pStyle w:val="Compact"/>
              <w:jc w:val="left"/>
            </w:pPr>
            <w:r>
              <w:rPr>
                <w:rFonts w:hint="eastAsia"/>
              </w:rPr>
              <w:t xml:space="preserve">合格</w:t>
            </w:r>
          </w:p>
        </w:tc>
      </w:tr>
    </w:tbl>
    <w:bookmarkEnd w:id="86"/>
    <w:p>
      <w:pPr>
        <w:pStyle w:val="aa"/>
      </w:pPr>
      <w:r>
        <w:rPr>
          <w:rFonts w:hint="eastAsia"/>
        </w:rPr>
        <w:t xml:space="preserve">在测试组织方式上，功能测试应围绕核心业务链路展开，而不宜仅做零散页面点击检查。每一项测试不仅要验证单点功能是否可用，还应验证其前后流程是否闭环。例如，在线编程测试不仅要看代码是否能运行，还要同时检查运行记录是否写入、错误信息是否返回、前端页面是否正确展示结果。</w:t>
      </w:r>
    </w:p>
    <w:p>
      <w:pPr>
        <w:pStyle w:val="aa"/>
      </w:pPr>
      <w:r>
        <w:rPr>
          <w:rFonts w:hint="eastAsia"/>
        </w:rPr>
        <w:t xml:space="preserve">此外，智能辅学相关测试应特别关注输出结构是否符合预期，而不仅是模型是否</w:t>
      </w:r>
      <w:r>
        <w:rPr>
          <w:rFonts w:hint="eastAsia"/>
        </w:rPr>
        <w:t xml:space="preserve">“返回了内容”</w:t>
      </w:r>
      <w:r>
        <w:rPr>
          <w:rFonts w:hint="eastAsia"/>
        </w:rPr>
        <w:t xml:space="preserve">。本人认为，教育场景中的模型测试更像改试卷，不仅要看有没有答题，还要看答题是否切题、是否有条理、是否适合当前学生理解。基于这一点，后续功能测试表中还可以增加对代码解释结构完整性、报错解析三步式输出完整性和问题分解层次性的检查项目。</w:t>
      </w:r>
    </w:p>
    <w:bookmarkEnd w:id="87"/>
    <w:bookmarkEnd w:id="88"/>
    <w:bookmarkStart w:id="89" w:name="ux6027ux80fdux6d4bux8bd5"/>
    <w:p>
      <w:pPr>
        <w:pStyle w:val="2"/>
      </w:pPr>
      <w:r>
        <w:rPr>
          <w:rFonts w:hint="eastAsia"/>
        </w:rPr>
        <w:t xml:space="preserve">性能测试</w:t>
      </w:r>
    </w:p>
    <w:p>
      <w:pPr>
        <w:pStyle w:val="aa"/>
      </w:pPr>
      <w:r>
        <w:rPr>
          <w:rFonts w:hint="eastAsia"/>
        </w:rPr>
        <w:t xml:space="preserve">系统性能测试可从接口响应时间、代码运行耗时、大模型响应时延和多用户并发访问等角度展开。考虑到本文当前阶段以系统设计与实现为主，性能测试更适合作为后续补充验证内容。后续可采用统一测试脚本对登录、课程访问、代码运行和智能问答等高频接口进行重复采样，并结合平均响应时间、峰值响应时间、错误率和并发吞吐量等指标进行统计分析。</w:t>
      </w:r>
    </w:p>
    <w:bookmarkEnd w:id="89"/>
    <w:bookmarkStart w:id="90" w:name="ux6d4bux8bd5ux7ed3ux679cux5206ux6790"/>
    <w:p>
      <w:pPr>
        <w:pStyle w:val="2"/>
      </w:pPr>
      <w:r>
        <w:rPr>
          <w:rFonts w:hint="eastAsia"/>
        </w:rPr>
        <w:t xml:space="preserve">测试结果分析</w:t>
      </w:r>
    </w:p>
    <w:p>
      <w:pPr>
        <w:pStyle w:val="aa"/>
      </w:pPr>
      <w:r>
        <w:rPr>
          <w:rFonts w:hint="eastAsia"/>
        </w:rPr>
        <w:t xml:space="preserve">从当前系统联调情况来看，平台主要功能链路已经能够完成闭环运行，说明整体架构设计与模块划分具备基本可行性。对于登录认证、课程访问、在线编程、报错解析、消息互动和资源管理等核心功能，只要后续将真实测试结果补入表格，即可进一步形成较为完整的功能验证证据。</w:t>
      </w:r>
    </w:p>
    <w:p>
      <w:pPr>
        <w:pStyle w:val="aa"/>
      </w:pPr>
      <w:r>
        <w:rPr>
          <w:rFonts w:hint="eastAsia"/>
        </w:rPr>
        <w:t xml:space="preserve">需要说明的是，本文现阶段尚未形成成体系的课堂实验数据和大规模性能测试数据，因此本章分析应严格限定在系统实现与功能可用性层面，而不宜直接推导平台对学生学习效果的最终影响。后续若开展真实教学实验，可结合学生任务完成率、错误修正效率、学习兴趣量表和自我效能感量表等指标，对平台的教学支持效果进行更具说服力的评价</w:t>
      </w:r>
      <w:r>
        <w:t xml:space="preserve">[</w:t>
      </w:r>
      <w:r>
        <w:t xml:space="preserve">4</w:t>
      </w:r>
      <w:r>
        <w:t xml:space="preserve">]</w:t>
      </w:r>
      <w:r>
        <w:t xml:space="preserve">。</w:t>
      </w:r>
    </w:p>
    <w:bookmarkEnd w:id="90"/>
    <w:bookmarkEnd w:id="91"/>
    <w:bookmarkStart w:id="92" w:name="ux7ed3ux8bba"/>
    <w:p>
      <w:pPr>
        <w:pStyle w:val="1"/>
      </w:pPr>
      <w:r>
        <w:rPr>
          <w:rFonts w:hint="eastAsia"/>
        </w:rPr>
        <w:t xml:space="preserve">结论</w:t>
      </w:r>
    </w:p>
    <w:p>
      <w:pPr>
        <w:pStyle w:val="aa"/>
      </w:pPr>
      <w:r>
        <w:rPr>
          <w:rFonts w:hint="eastAsia"/>
        </w:rPr>
        <w:t xml:space="preserve">本文围绕中小学生编程学习场景，完成了一套基于大模型的智能编程学习平台的设计与实现。系统采用前后端分离架构，围绕课程管理、任务学习、在线编程、智能辅学、消息互动、资源管理和行为记录等模块展开建设，并重点对智能辅学模块的场景划分、提示约束和输出组织进行了面向教学目标的改造。</w:t>
      </w:r>
    </w:p>
    <w:p>
      <w:pPr>
        <w:pStyle w:val="aa"/>
      </w:pPr>
      <w:r>
        <w:rPr>
          <w:rFonts w:hint="eastAsia"/>
        </w:rPr>
        <w:t xml:space="preserve">与将大模型简单接入聊天接口的实现方式相比，本文更强调教学场景适配、系统工程约束与教师可控性。本人认为，面向中小学生的编程辅学平台，其关键不在于模型是否足够强，而在于平台是否能够把模型能力转化为可理解、可追踪、可干预的教学支持过程。基于这一思路，本文的重点并非追求模型替代教师，而是构建教师、学生与大模型协同参与的学习支持机制。</w:t>
      </w:r>
    </w:p>
    <w:p>
      <w:pPr>
        <w:pStyle w:val="aa"/>
      </w:pPr>
      <w:r>
        <w:rPr>
          <w:rFonts w:hint="eastAsia"/>
        </w:rPr>
        <w:t xml:space="preserve">需要说明的是，本文当前能够确认的结论主要集中于系统设计合理性与核心功能实现层面。至于平台对学生编程能力、学习兴趣、自我效能感及长期学习行为的实际影响，仍需依赖后续真实课堂实验、对照测试与过程数据分析进一步验证。后续研究可继续围绕课程知识库检索增强、学习者建模、提示策略评估、教师干预策略和教学实验设计等方向展开。</w:t>
      </w:r>
    </w:p>
    <w:bookmarkEnd w:id="92"/>
    <w:bookmarkStart w:id="94" w:name="参考文献"/>
    <w:p>
      <w:pPr>
        <w:pStyle w:val="HDUReferenceTitle"/>
      </w:pPr>
      <w:r>
        <w:rPr>
          <w:rFonts w:hint="eastAsia"/>
        </w:rPr>
        <w:t xml:space="preserve">参考文献</w:t>
      </w:r>
    </w:p>
    <w:p>
      <w:pPr>
        <w:pStyle w:val="FirstParagraph"/>
      </w:pPr>
      <w:bookmarkStart w:id="93" w:name="ux53c2ux8003ux6587ux732e"/>
      <w:bookmarkEnd w:id="93"/>
    </w:p>
    <w:p>
      <w:pPr>
        <w:pStyle w:val="HDUReferenceItem"/>
      </w:pPr>
      <w:r>
        <w:t xml:space="preserve">[</w:t>
      </w:r>
      <w:r>
        <w:t xml:space="preserve">1</w:t>
      </w:r>
      <w:r>
        <w:t xml:space="preserve">]</w:t>
      </w:r>
      <w:r>
        <w:t xml:space="preserve"> </w:t>
      </w:r>
      <w:r>
        <w:t xml:space="preserve">Wang S, Xu T, Li H, et al. Large Language Models for Education: A Survey and Outlook</w:t>
      </w:r>
      <w:r>
        <w:t xml:space="preserve">[</w:t>
      </w:r>
      <w:r>
        <w:t xml:space="preserve">EB/OL</w:t>
      </w:r>
      <w:r>
        <w:t xml:space="preserve">]</w:t>
      </w:r>
      <w:r>
        <w:t xml:space="preserve">. arXiv, 2024</w:t>
      </w:r>
      <w:r>
        <w:t xml:space="preserve">[</w:t>
      </w:r>
      <w:r>
        <w:t xml:space="preserve">2026-04-05</w:t>
      </w:r>
      <w:r>
        <w:t xml:space="preserve">]</w:t>
      </w:r>
      <w:r>
        <w:t xml:space="preserve">. https://doi.org/10.48550/arXiv.2403.18105.</w:t>
      </w:r>
    </w:p>
    <w:p>
      <w:pPr>
        <w:pStyle w:val="HDUReferenceItem"/>
      </w:pPr>
      <w:r>
        <w:t xml:space="preserve">[</w:t>
      </w:r>
      <w:r>
        <w:t xml:space="preserve">2</w:t>
      </w:r>
      <w:r>
        <w:t xml:space="preserve">]</w:t>
      </w:r>
      <w:r>
        <w:t xml:space="preserve"> </w:t>
      </w:r>
      <w:r>
        <w:t xml:space="preserve">Raihan N, Siddiq M L, Santos J C S, et al. Large Language Models in Computer Science Education: A Systematic Literature Review</w:t>
      </w:r>
      <w:r>
        <w:t xml:space="preserve">[</w:t>
      </w:r>
      <w:r>
        <w:t xml:space="preserve">C</w:t>
      </w:r>
      <w:r>
        <w:t xml:space="preserve">]</w:t>
      </w:r>
      <w:r>
        <w:t xml:space="preserve">//Proceedings of the 56th ACM Technical Symposium on Computer Science Education V. 1. New York: ACM, 2025: 938-944. https://doi.org/10.1145/3641554.3701863.</w:t>
      </w:r>
    </w:p>
    <w:p>
      <w:pPr>
        <w:pStyle w:val="HDUReferenceItem"/>
      </w:pPr>
      <w:r>
        <w:t xml:space="preserve">[</w:t>
      </w:r>
      <w:r>
        <w:t xml:space="preserve">3</w:t>
      </w:r>
      <w:r>
        <w:t xml:space="preserve">]</w:t>
      </w:r>
      <w:r>
        <w:t xml:space="preserve"> </w:t>
      </w:r>
      <w:r>
        <w:t xml:space="preserve">Pitts G, Hridi A P, Lekshmi-Narayanan A B. A Survey of LLM-Based Applications in Programming Education: Balancing Automation and Human Oversight</w:t>
      </w:r>
      <w:r>
        <w:t xml:space="preserve">[</w:t>
      </w:r>
      <w:r>
        <w:t xml:space="preserve">EB/OL</w:t>
      </w:r>
      <w:r>
        <w:t xml:space="preserve">]</w:t>
      </w:r>
      <w:r>
        <w:t xml:space="preserve">. arXiv, 2025</w:t>
      </w:r>
      <w:r>
        <w:t xml:space="preserve">[</w:t>
      </w:r>
      <w:r>
        <w:t xml:space="preserve">2026-04-05</w:t>
      </w:r>
      <w:r>
        <w:t xml:space="preserve">]</w:t>
      </w:r>
      <w:r>
        <w:t xml:space="preserve">. https://doi.org/10.48550/arXiv.2510.03719.</w:t>
      </w:r>
    </w:p>
    <w:p>
      <w:pPr>
        <w:pStyle w:val="HDUReferenceItem"/>
      </w:pPr>
      <w:r>
        <w:t xml:space="preserve">[</w:t>
      </w:r>
      <w:r>
        <w:t xml:space="preserve">4</w:t>
      </w:r>
      <w:r>
        <w:t xml:space="preserve">]</w:t>
      </w:r>
      <w:r>
        <w:t xml:space="preserve"> </w:t>
      </w:r>
      <w:r>
        <w:t xml:space="preserve">Tang B, Liang J, Hu W, et al. Enhancing Programming Performance, Learning Interest, and Self-Efficacy: The Role of Large Language Models in Middle School Education</w:t>
      </w:r>
      <w:r>
        <w:t xml:space="preserve">[</w:t>
      </w:r>
      <w:r>
        <w:t xml:space="preserve">J</w:t>
      </w:r>
      <w:r>
        <w:t xml:space="preserve">]</w:t>
      </w:r>
      <w:r>
        <w:t xml:space="preserve">. Systems, 2025, 13(7): 555. https://doi.org/10.3390/systems13070555.</w:t>
      </w:r>
    </w:p>
    <w:p>
      <w:pPr>
        <w:pStyle w:val="HDUReferenceItem"/>
      </w:pPr>
      <w:r>
        <w:t xml:space="preserve">[</w:t>
      </w:r>
      <w:r>
        <w:t xml:space="preserve">5</w:t>
      </w:r>
      <w:r>
        <w:t xml:space="preserve">]</w:t>
      </w:r>
      <w:r>
        <w:t xml:space="preserve"> </w:t>
      </w:r>
      <w:r>
        <w:t xml:space="preserve">Chen L, Xiao S, Chen Y, et al. ChatScratch: An AI-Augmented System Toward Autonomous Visual Programming Learning for Children Aged 6-12</w:t>
      </w:r>
      <w:r>
        <w:t xml:space="preserve">[</w:t>
      </w:r>
      <w:r>
        <w:t xml:space="preserve">C</w:t>
      </w:r>
      <w:r>
        <w:t xml:space="preserve">]</w:t>
      </w:r>
      <w:r>
        <w:t xml:space="preserve">//Proceedings of the CHI Conference on Human Factors in Computing Systems. New York: ACM, 2024: 1-19. https://doi.org/10.1145/3613904.3642229.</w:t>
      </w:r>
    </w:p>
    <w:p>
      <w:pPr>
        <w:pStyle w:val="HDUReferenceItem"/>
      </w:pPr>
      <w:r>
        <w:t xml:space="preserve">[</w:t>
      </w:r>
      <w:r>
        <w:t xml:space="preserve">6</w:t>
      </w:r>
      <w:r>
        <w:t xml:space="preserve">]</w:t>
      </w:r>
      <w:r>
        <w:t xml:space="preserve"> </w:t>
      </w:r>
      <w:r>
        <w:t xml:space="preserve">Ma Q, Shen H, Koedinger K R, et al. How to Teach Programming in the AI Era? Using LLMs as a Teachable Agent for Debugging</w:t>
      </w:r>
      <w:r>
        <w:t xml:space="preserve">[</w:t>
      </w:r>
      <w:r>
        <w:t xml:space="preserve">C</w:t>
      </w:r>
      <w:r>
        <w:t xml:space="preserve">]</w:t>
      </w:r>
      <w:r>
        <w:t xml:space="preserve">//Artificial Intelligence in Education. Lecture Notes in Computer Science. Cham: Springer Nature Switzerland, 2024: 265-279. https://doi.org/10.1007/978-3-031-64302-6_19.</w:t>
      </w:r>
    </w:p>
    <w:p>
      <w:pPr>
        <w:pStyle w:val="HDUReferenceItem"/>
      </w:pPr>
      <w:r>
        <w:t xml:space="preserve">[</w:t>
      </w:r>
      <w:r>
        <w:t xml:space="preserve">7</w:t>
      </w:r>
      <w:r>
        <w:t xml:space="preserve">]</w:t>
      </w:r>
      <w:r>
        <w:t xml:space="preserve"> </w:t>
      </w:r>
      <w:r>
        <w:t xml:space="preserve">Gonzalez-Maldonado D, Liu J, Franklin D. Evaluating GPT for use in K-12 Block Based CS Instruction Using a Transpiler and Prompt Engineering</w:t>
      </w:r>
      <w:r>
        <w:t xml:space="preserve">[</w:t>
      </w:r>
      <w:r>
        <w:t xml:space="preserve">C</w:t>
      </w:r>
      <w:r>
        <w:t xml:space="preserve">]</w:t>
      </w:r>
      <w:r>
        <w:t xml:space="preserve">//Proceedings of the 56th ACM Technical Symposium on Computer Science Education V. 1. New York: ACM, 2025: 388-394. https://doi.org/10.1145/3641554.3701910.</w:t>
      </w:r>
    </w:p>
    <w:p>
      <w:pPr>
        <w:pStyle w:val="HDUReferenceItem"/>
      </w:pPr>
      <w:r>
        <w:t xml:space="preserve">[</w:t>
      </w:r>
      <w:r>
        <w:t xml:space="preserve">8</w:t>
      </w:r>
      <w:r>
        <w:t xml:space="preserve">]</w:t>
      </w:r>
      <w:r>
        <w:t xml:space="preserve"> </w:t>
      </w:r>
      <w:r>
        <w:t xml:space="preserve">Pirzado F A, Ahmed A, Mendoza-Urdiales R A, et al. Navigating the Pitfalls: Analyzing the Behavior of LLMs as a Coding Assistant for Computer Science Students—A Systematic Review of the Literature</w:t>
      </w:r>
      <w:r>
        <w:t xml:space="preserve">[</w:t>
      </w:r>
      <w:r>
        <w:t xml:space="preserve">J</w:t>
      </w:r>
      <w:r>
        <w:t xml:space="preserve">]</w:t>
      </w:r>
      <w:r>
        <w:t xml:space="preserve">. IEEE Access, 2024, 12: 112605-112625. https://doi.org/10.1109/ACCESS.2024.3443621.</w:t>
      </w:r>
    </w:p>
    <w:p>
      <w:pPr>
        <w:pStyle w:val="HDUReferenceItem"/>
      </w:pPr>
      <w:r>
        <w:t xml:space="preserve">[</w:t>
      </w:r>
      <w:r>
        <w:t xml:space="preserve">9</w:t>
      </w:r>
      <w:r>
        <w:t xml:space="preserve">]</w:t>
      </w:r>
      <w:r>
        <w:t xml:space="preserve"> </w:t>
      </w:r>
      <w:r>
        <w:t xml:space="preserve">Humble N. Risk management strategy for generative AI in computing education: how to handle the strengths, weaknesses, opportunities, and threats?</w:t>
      </w:r>
      <w:r>
        <w:t xml:space="preserve">[</w:t>
      </w:r>
      <w:r>
        <w:t xml:space="preserve">J</w:t>
      </w:r>
      <w:r>
        <w:t xml:space="preserve">]</w:t>
      </w:r>
      <w:r>
        <w:t xml:space="preserve">. International Journal of Educational Technology in Higher Education, 2024, 21(1). https://doi.org/10.1186/s41239-024-00494-x.</w:t>
      </w:r>
    </w:p>
    <w:p>
      <w:pPr>
        <w:pStyle w:val="HDUReferenceItem"/>
      </w:pPr>
      <w:r>
        <w:t xml:space="preserve">[</w:t>
      </w:r>
      <w:r>
        <w:t xml:space="preserve">10</w:t>
      </w:r>
      <w:r>
        <w:t xml:space="preserve">]</w:t>
      </w:r>
      <w:r>
        <w:t xml:space="preserve"> </w:t>
      </w:r>
      <w:r>
        <w:t xml:space="preserve">Tlili A, Shehata B, Adarkwah M A, et al. What if the devil is my guardian angel: ChatGPT as a case study of using chatbots in education</w:t>
      </w:r>
      <w:r>
        <w:t xml:space="preserve">[</w:t>
      </w:r>
      <w:r>
        <w:t xml:space="preserve">J</w:t>
      </w:r>
      <w:r>
        <w:t xml:space="preserve">]</w:t>
      </w:r>
      <w:r>
        <w:t xml:space="preserve">. Smart Learning Environments, 2023, 10(1). https://doi.org/10.1186/s40561-023-00237-x.</w:t>
      </w:r>
    </w:p>
    <w:p>
      <w:pPr>
        <w:pStyle w:val="HDUReferenceItem"/>
      </w:pPr>
      <w:r>
        <w:t xml:space="preserve">[</w:t>
      </w:r>
      <w:r>
        <w:t xml:space="preserve">11</w:t>
      </w:r>
      <w:r>
        <w:t xml:space="preserve">]</w:t>
      </w:r>
      <w:r>
        <w:t xml:space="preserve"> </w:t>
      </w:r>
      <w:r>
        <w:t xml:space="preserve">Jeon J B, Lee S. Large language models in education: A focus on the complementary relationship between human teachers and ChatGPT</w:t>
      </w:r>
      <w:r>
        <w:t xml:space="preserve">[</w:t>
      </w:r>
      <w:r>
        <w:t xml:space="preserve">J</w:t>
      </w:r>
      <w:r>
        <w:t xml:space="preserve">]</w:t>
      </w:r>
      <w:r>
        <w:t xml:space="preserve">. Education and Information Technologies, 2023, 28(12): 15873-15892. https://doi.org/10.1007/s10639-023-11834-1.</w:t>
      </w:r>
    </w:p>
    <w:p>
      <w:pPr>
        <w:pStyle w:val="HDUReferenceItem"/>
      </w:pPr>
      <w:r>
        <w:t xml:space="preserve">[</w:t>
      </w:r>
      <w:r>
        <w:t xml:space="preserve">12</w:t>
      </w:r>
      <w:r>
        <w:t xml:space="preserve">]</w:t>
      </w:r>
      <w:r>
        <w:t xml:space="preserve"> </w:t>
      </w:r>
      <w:r>
        <w:t xml:space="preserve">Yim I H Y, Su J. Artificial intelligence (AI) learning tools in K-12 education: A scoping review</w:t>
      </w:r>
      <w:r>
        <w:t xml:space="preserve">[</w:t>
      </w:r>
      <w:r>
        <w:t xml:space="preserve">J</w:t>
      </w:r>
      <w:r>
        <w:t xml:space="preserve">]</w:t>
      </w:r>
      <w:r>
        <w:t xml:space="preserve">. Journal of Computers in Education, 2024. https://doi.org/10.1007/s40692-023-00304-9.</w:t>
      </w:r>
    </w:p>
    <w:bookmarkEnd w:id="94"/>
    <w:bookmarkStart w:id="96" w:name="致谢"/>
    <w:p>
      <w:pPr>
        <w:pStyle w:val="1"/>
      </w:pPr>
      <w:r>
        <w:rPr>
          <w:rFonts w:hint="eastAsia"/>
        </w:rPr>
        <w:t xml:space="preserve">致谢</w:t>
      </w:r>
    </w:p>
    <w:p>
      <w:pPr>
        <w:pStyle w:val="FirstParagraph"/>
      </w:pPr>
      <w:bookmarkStart w:id="95" w:name="ux81f4ux8c22"/>
      <w:bookmarkEnd w:id="95"/>
    </w:p>
    <w:p>
      <w:pPr>
        <w:pStyle w:val="aa"/>
      </w:pPr>
      <w:r>
        <w:t xml:space="preserve">[</w:t>
      </w:r>
      <w:r>
        <w:rPr>
          <w:rFonts w:hint="eastAsia"/>
        </w:rPr>
        <w:t xml:space="preserve">此处补充</w:t>
      </w:r>
      <w:r>
        <w:t xml:space="preserve">]</w:t>
      </w:r>
    </w:p>
    <w:bookmarkEnd w:id="96"/>
    <w:bookmarkStart w:id="100" w:name="ux9644ux5f55"/>
    <w:p>
      <w:pPr>
        <w:pStyle w:val="1"/>
      </w:pPr>
      <w:r>
        <w:rPr>
          <w:rFonts w:hint="eastAsia"/>
        </w:rPr>
        <w:t xml:space="preserve">附录</w:t>
      </w:r>
    </w:p>
    <w:bookmarkStart w:id="97" w:name="Xd606e2e9238b3fbf710144b5fe816fbc3651e7c"/>
    <w:p>
      <w:pPr>
        <w:pStyle w:val="2"/>
      </w:pPr>
      <w:r>
        <w:rPr>
          <w:rFonts w:hint="eastAsia"/>
        </w:rPr>
        <w:t xml:space="preserve">附录</w:t>
      </w:r>
      <w:r>
        <w:t xml:space="preserve"> A </w:t>
      </w:r>
      <w:r>
        <w:rPr>
          <w:rFonts w:hint="eastAsia"/>
        </w:rPr>
        <w:t xml:space="preserve">主要接口说明</w:t>
      </w:r>
    </w:p>
    <w:p>
      <w:pPr>
        <w:pStyle w:val="aa"/>
      </w:pPr>
      <w:r>
        <w:t xml:space="preserve">[</w:t>
      </w:r>
      <w:r>
        <w:rPr>
          <w:rFonts w:hint="eastAsia"/>
        </w:rPr>
        <w:t xml:space="preserve">此处补充</w:t>
      </w:r>
      <w:r>
        <w:t xml:space="preserve">]</w:t>
      </w:r>
    </w:p>
    <w:bookmarkEnd w:id="97"/>
    <w:bookmarkStart w:id="98" w:name="X03bcf6e17694fb45c6a40208e73d185888edbce"/>
    <w:p>
      <w:pPr>
        <w:pStyle w:val="2"/>
      </w:pPr>
      <w:r>
        <w:rPr>
          <w:rFonts w:hint="eastAsia"/>
        </w:rPr>
        <w:t xml:space="preserve">附录</w:t>
      </w:r>
      <w:r>
        <w:t xml:space="preserve"> B </w:t>
      </w:r>
      <w:r>
        <w:rPr>
          <w:rFonts w:hint="eastAsia"/>
        </w:rPr>
        <w:t xml:space="preserve">主要数据表字段说明</w:t>
      </w:r>
    </w:p>
    <w:p>
      <w:pPr>
        <w:pStyle w:val="aa"/>
      </w:pPr>
      <w:r>
        <w:t xml:space="preserve">[</w:t>
      </w:r>
      <w:r>
        <w:rPr>
          <w:rFonts w:hint="eastAsia"/>
        </w:rPr>
        <w:t xml:space="preserve">此处补充</w:t>
      </w:r>
      <w:r>
        <w:t xml:space="preserve">]</w:t>
      </w:r>
    </w:p>
    <w:bookmarkEnd w:id="98"/>
    <w:bookmarkStart w:id="99" w:name="Xaed333cfb3ef86bdf55f099f903f385a7cc91e0"/>
    <w:p>
      <w:pPr>
        <w:pStyle w:val="2"/>
      </w:pPr>
      <w:r>
        <w:rPr>
          <w:rFonts w:hint="eastAsia"/>
        </w:rPr>
        <w:t xml:space="preserve">附录</w:t>
      </w:r>
      <w:r>
        <w:t xml:space="preserve"> C </w:t>
      </w:r>
      <w:r>
        <w:rPr>
          <w:rFonts w:hint="eastAsia"/>
        </w:rPr>
        <w:t xml:space="preserve">关键代码片段</w:t>
      </w:r>
    </w:p>
    <w:p>
      <w:pPr>
        <w:pStyle w:val="aa"/>
      </w:pPr>
      <w:r>
        <w:t xml:space="preserve">[</w:t>
      </w:r>
      <w:r>
        <w:rPr>
          <w:rFonts w:hint="eastAsia"/>
        </w:rPr>
        <w:t xml:space="preserve">此处补充</w:t>
      </w:r>
      <w:r>
        <w:t xml:space="preserve">]</w:t>
      </w:r>
    </w:p>
    <w:bookmarkEnd w:id="99"/>
    <w:bookmarkEnd w:id="100"/>
    <w:bookmarkStart w:id="102" w:name="参考文献-1"/>
    <w:p>
      <w:pPr>
        <w:pStyle w:val="HDUReferenceTitle"/>
      </w:pPr>
      <w:r>
        <w:rPr>
          <w:rFonts w:hint="eastAsia"/>
        </w:rPr>
        <w:t xml:space="preserve">参考文献</w:t>
      </w:r>
    </w:p>
    <w:p>
      <w:pPr>
        <w:pStyle w:val="FirstParagraph"/>
      </w:pPr>
      <w:bookmarkStart w:id="101" w:name="ux53c2ux8003ux6587ux732e"/>
      <w:bookmarkEnd w:id="101"/>
    </w:p>
    <w:p>
      <w:pPr>
        <w:pStyle w:val="HDUReferenceItem"/>
      </w:pPr>
      <w:r>
        <w:t xml:space="preserve">[</w:t>
      </w:r>
      <w:r>
        <w:t xml:space="preserve">1</w:t>
      </w:r>
      <w:r>
        <w:t xml:space="preserve">]</w:t>
      </w:r>
      <w:r>
        <w:t xml:space="preserve"> </w:t>
      </w:r>
      <w:r>
        <w:t xml:space="preserve">Wang S, Xu T, Li H, et al. Large Language Models for Education: A Survey and Outlook</w:t>
      </w:r>
      <w:r>
        <w:t xml:space="preserve">[</w:t>
      </w:r>
      <w:r>
        <w:t xml:space="preserve">EB/OL</w:t>
      </w:r>
      <w:r>
        <w:t xml:space="preserve">]</w:t>
      </w:r>
      <w:r>
        <w:t xml:space="preserve">. arXiv, 2024</w:t>
      </w:r>
      <w:r>
        <w:t xml:space="preserve">[</w:t>
      </w:r>
      <w:r>
        <w:t xml:space="preserve">2026-04-05</w:t>
      </w:r>
      <w:r>
        <w:t xml:space="preserve">]</w:t>
      </w:r>
      <w:r>
        <w:t xml:space="preserve">. https://doi.org/10.48550/arXiv.2403.18105.</w:t>
      </w:r>
    </w:p>
    <w:p>
      <w:pPr>
        <w:pStyle w:val="HDUReferenceItem"/>
      </w:pPr>
      <w:r>
        <w:t xml:space="preserve">[</w:t>
      </w:r>
      <w:r>
        <w:t xml:space="preserve">2</w:t>
      </w:r>
      <w:r>
        <w:t xml:space="preserve">]</w:t>
      </w:r>
      <w:r>
        <w:t xml:space="preserve"> </w:t>
      </w:r>
      <w:r>
        <w:t xml:space="preserve">Raihan N, Siddiq M L, Santos J C S, et al. Large Language Models in Computer Science Education: A Systematic Literature Review</w:t>
      </w:r>
      <w:r>
        <w:t xml:space="preserve">[</w:t>
      </w:r>
      <w:r>
        <w:t xml:space="preserve">C</w:t>
      </w:r>
      <w:r>
        <w:t xml:space="preserve">]</w:t>
      </w:r>
      <w:r>
        <w:t xml:space="preserve">//Proceedings of the 56th ACM Technical Symposium on Computer Science Education V. 1. New York: ACM, 2025: 938-944. https://doi.org/10.1145/3641554.3701863.</w:t>
      </w:r>
    </w:p>
    <w:p>
      <w:pPr>
        <w:pStyle w:val="HDUReferenceItem"/>
      </w:pPr>
      <w:r>
        <w:t xml:space="preserve">[</w:t>
      </w:r>
      <w:r>
        <w:t xml:space="preserve">3</w:t>
      </w:r>
      <w:r>
        <w:t xml:space="preserve">]</w:t>
      </w:r>
      <w:r>
        <w:t xml:space="preserve"> </w:t>
      </w:r>
      <w:r>
        <w:t xml:space="preserve">Pitts G, Hridi A P, Lekshmi-Narayanan A B. A Survey of LLM-Based Applications in Programming Education: Balancing Automation and Human Oversight</w:t>
      </w:r>
      <w:r>
        <w:t xml:space="preserve">[</w:t>
      </w:r>
      <w:r>
        <w:t xml:space="preserve">EB/OL</w:t>
      </w:r>
      <w:r>
        <w:t xml:space="preserve">]</w:t>
      </w:r>
      <w:r>
        <w:t xml:space="preserve">. arXiv, 2025</w:t>
      </w:r>
      <w:r>
        <w:t xml:space="preserve">[</w:t>
      </w:r>
      <w:r>
        <w:t xml:space="preserve">2026-04-05</w:t>
      </w:r>
      <w:r>
        <w:t xml:space="preserve">]</w:t>
      </w:r>
      <w:r>
        <w:t xml:space="preserve">. https://doi.org/10.48550/arXiv.2510.03719.</w:t>
      </w:r>
    </w:p>
    <w:p>
      <w:pPr>
        <w:pStyle w:val="HDUReferenceItem"/>
      </w:pPr>
      <w:r>
        <w:t xml:space="preserve">[</w:t>
      </w:r>
      <w:r>
        <w:t xml:space="preserve">4</w:t>
      </w:r>
      <w:r>
        <w:t xml:space="preserve">]</w:t>
      </w:r>
      <w:r>
        <w:t xml:space="preserve"> </w:t>
      </w:r>
      <w:r>
        <w:t xml:space="preserve">Tang B, Liang J, Hu W, et al. Enhancing Programming Performance, Learning Interest, and Self-Efficacy: The Role of Large Language Models in Middle School Education</w:t>
      </w:r>
      <w:r>
        <w:t xml:space="preserve">[</w:t>
      </w:r>
      <w:r>
        <w:t xml:space="preserve">J</w:t>
      </w:r>
      <w:r>
        <w:t xml:space="preserve">]</w:t>
      </w:r>
      <w:r>
        <w:t xml:space="preserve">. Systems, 2025, 13(7): 555. https://doi.org/10.3390/systems13070555.</w:t>
      </w:r>
    </w:p>
    <w:p>
      <w:pPr>
        <w:pStyle w:val="HDUReferenceItem"/>
      </w:pPr>
      <w:r>
        <w:t xml:space="preserve">[</w:t>
      </w:r>
      <w:r>
        <w:t xml:space="preserve">5</w:t>
      </w:r>
      <w:r>
        <w:t xml:space="preserve">]</w:t>
      </w:r>
      <w:r>
        <w:t xml:space="preserve"> </w:t>
      </w:r>
      <w:r>
        <w:t xml:space="preserve">Chen L, Xiao S, Chen Y, et al. ChatScratch: An AI-Augmented System Toward Autonomous Visual Programming Learning for Children Aged 6-12</w:t>
      </w:r>
      <w:r>
        <w:t xml:space="preserve">[</w:t>
      </w:r>
      <w:r>
        <w:t xml:space="preserve">C</w:t>
      </w:r>
      <w:r>
        <w:t xml:space="preserve">]</w:t>
      </w:r>
      <w:r>
        <w:t xml:space="preserve">//Proceedings of the CHI Conference on Human Factors in Computing Systems. New York: ACM, 2024: 1-19. https://doi.org/10.1145/3613904.3642229.</w:t>
      </w:r>
    </w:p>
    <w:p>
      <w:pPr>
        <w:pStyle w:val="HDUReferenceItem"/>
      </w:pPr>
      <w:r>
        <w:t xml:space="preserve">[</w:t>
      </w:r>
      <w:r>
        <w:t xml:space="preserve">6</w:t>
      </w:r>
      <w:r>
        <w:t xml:space="preserve">]</w:t>
      </w:r>
      <w:r>
        <w:t xml:space="preserve"> </w:t>
      </w:r>
      <w:r>
        <w:t xml:space="preserve">Ma Q, Shen H, Koedinger K R, et al. How to Teach Programming in the AI Era? Using LLMs as a Teachable Agent for Debugging</w:t>
      </w:r>
      <w:r>
        <w:t xml:space="preserve">[</w:t>
      </w:r>
      <w:r>
        <w:t xml:space="preserve">C</w:t>
      </w:r>
      <w:r>
        <w:t xml:space="preserve">]</w:t>
      </w:r>
      <w:r>
        <w:t xml:space="preserve">//Artificial Intelligence in Education. Lecture Notes in Computer Science. Cham: Springer Nature Switzerland, 2024: 265-279. https://doi.org/10.1007/978-3-031-64302-6_19.</w:t>
      </w:r>
    </w:p>
    <w:p>
      <w:pPr>
        <w:pStyle w:val="HDUReferenceItem"/>
      </w:pPr>
      <w:r>
        <w:t xml:space="preserve">[</w:t>
      </w:r>
      <w:r>
        <w:t xml:space="preserve">7</w:t>
      </w:r>
      <w:r>
        <w:t xml:space="preserve">]</w:t>
      </w:r>
      <w:r>
        <w:t xml:space="preserve"> </w:t>
      </w:r>
      <w:r>
        <w:t xml:space="preserve">Gonzalez-Maldonado D, Liu J, Franklin D. Evaluating GPT for use in K-12 Block Based CS Instruction Using a Transpiler and Prompt Engineering</w:t>
      </w:r>
      <w:r>
        <w:t xml:space="preserve">[</w:t>
      </w:r>
      <w:r>
        <w:t xml:space="preserve">C</w:t>
      </w:r>
      <w:r>
        <w:t xml:space="preserve">]</w:t>
      </w:r>
      <w:r>
        <w:t xml:space="preserve">//Proceedings of the 56th ACM Technical Symposium on Computer Science Education V. 1. New York: ACM, 2025: 388-394. https://doi.org/10.1145/3641554.3701910.</w:t>
      </w:r>
    </w:p>
    <w:p>
      <w:pPr>
        <w:pStyle w:val="HDUReferenceItem"/>
      </w:pPr>
      <w:r>
        <w:t xml:space="preserve">[</w:t>
      </w:r>
      <w:r>
        <w:t xml:space="preserve">8</w:t>
      </w:r>
      <w:r>
        <w:t xml:space="preserve">]</w:t>
      </w:r>
      <w:r>
        <w:t xml:space="preserve"> </w:t>
      </w:r>
      <w:r>
        <w:t xml:space="preserve">Pirzado F A, Ahmed A, Mendoza-Urdiales R A, et al. Navigating the Pitfalls: Analyzing the Behavior of LLMs as a Coding Assistant for Computer Science Students—A Systematic Review of the Literature</w:t>
      </w:r>
      <w:r>
        <w:t xml:space="preserve">[</w:t>
      </w:r>
      <w:r>
        <w:t xml:space="preserve">J</w:t>
      </w:r>
      <w:r>
        <w:t xml:space="preserve">]</w:t>
      </w:r>
      <w:r>
        <w:t xml:space="preserve">. IEEE Access, 2024, 12: 112605-112625. https://doi.org/10.1109/ACCESS.2024.3443621.</w:t>
      </w:r>
    </w:p>
    <w:p>
      <w:pPr>
        <w:pStyle w:val="HDUReferenceItem"/>
      </w:pPr>
      <w:r>
        <w:t xml:space="preserve">[</w:t>
      </w:r>
      <w:r>
        <w:t xml:space="preserve">9</w:t>
      </w:r>
      <w:r>
        <w:t xml:space="preserve">]</w:t>
      </w:r>
      <w:r>
        <w:t xml:space="preserve"> </w:t>
      </w:r>
      <w:r>
        <w:t xml:space="preserve">Humble N. Risk management strategy for generative AI in computing education: how to handle the strengths, weaknesses, opportunities, and threats?</w:t>
      </w:r>
      <w:r>
        <w:t xml:space="preserve">[</w:t>
      </w:r>
      <w:r>
        <w:t xml:space="preserve">J</w:t>
      </w:r>
      <w:r>
        <w:t xml:space="preserve">]</w:t>
      </w:r>
      <w:r>
        <w:t xml:space="preserve">. International Journal of Educational Technology in Higher Education, 2024, 21(1). https://doi.org/10.1186/s41239-024-00494-x.</w:t>
      </w:r>
    </w:p>
    <w:p>
      <w:pPr>
        <w:pStyle w:val="HDUReferenceItem"/>
      </w:pPr>
      <w:r>
        <w:t xml:space="preserve">[</w:t>
      </w:r>
      <w:r>
        <w:t xml:space="preserve">10</w:t>
      </w:r>
      <w:r>
        <w:t xml:space="preserve">]</w:t>
      </w:r>
      <w:r>
        <w:t xml:space="preserve"> </w:t>
      </w:r>
      <w:r>
        <w:t xml:space="preserve">Tlili A, Shehata B, Adarkwah M A, et al. What if the devil is my guardian angel: ChatGPT as a case study of using chatbots in education</w:t>
      </w:r>
      <w:r>
        <w:t xml:space="preserve">[</w:t>
      </w:r>
      <w:r>
        <w:t xml:space="preserve">J</w:t>
      </w:r>
      <w:r>
        <w:t xml:space="preserve">]</w:t>
      </w:r>
      <w:r>
        <w:t xml:space="preserve">. Smart Learning Environments, 2023, 10(1). https://doi.org/10.1186/s40561-023-00237-x.</w:t>
      </w:r>
    </w:p>
    <w:p>
      <w:pPr>
        <w:pStyle w:val="HDUReferenceItem"/>
      </w:pPr>
      <w:r>
        <w:t xml:space="preserve">[</w:t>
      </w:r>
      <w:r>
        <w:t xml:space="preserve">11</w:t>
      </w:r>
      <w:r>
        <w:t xml:space="preserve">]</w:t>
      </w:r>
      <w:r>
        <w:t xml:space="preserve"> </w:t>
      </w:r>
      <w:r>
        <w:t xml:space="preserve">Jeon J B, Lee S. Large language models in education: A focus on the complementary relationship between human teachers and ChatGPT</w:t>
      </w:r>
      <w:r>
        <w:t xml:space="preserve">[</w:t>
      </w:r>
      <w:r>
        <w:t xml:space="preserve">J</w:t>
      </w:r>
      <w:r>
        <w:t xml:space="preserve">]</w:t>
      </w:r>
      <w:r>
        <w:t xml:space="preserve">. Education and Information Technologies, 2023, 28(12): 15873-15892. https://doi.org/10.1007/s10639-023-11834-1.</w:t>
      </w:r>
    </w:p>
    <w:p>
      <w:pPr>
        <w:pStyle w:val="HDUReferenceItem"/>
      </w:pPr>
      <w:r>
        <w:t xml:space="preserve">[</w:t>
      </w:r>
      <w:r>
        <w:t xml:space="preserve">12</w:t>
      </w:r>
      <w:r>
        <w:t xml:space="preserve">]</w:t>
      </w:r>
      <w:r>
        <w:t xml:space="preserve"> </w:t>
      </w:r>
      <w:r>
        <w:t xml:space="preserve">Yim I H Y, Su J. Artificial intelligence (AI) learning tools in K-12 education: A scoping review</w:t>
      </w:r>
      <w:r>
        <w:t xml:space="preserve">[</w:t>
      </w:r>
      <w:r>
        <w:t xml:space="preserve">J</w:t>
      </w:r>
      <w:r>
        <w:t xml:space="preserve">]</w:t>
      </w:r>
      <w:r>
        <w:t xml:space="preserve">. Journal of Computers in Education, 2024. https://doi.org/10.1007/s40692-023-00304-9.</w:t>
      </w:r>
    </w:p>
    <w:p>
      <w:pPr>
        <w:pStyle w:val="HDUReferenceItem"/>
      </w:pPr>
      <w:r>
        <w:t xml:space="preserve">[</w:t>
      </w:r>
      <w:r>
        <w:t xml:space="preserve">13</w:t>
      </w:r>
      <w:r>
        <w:t xml:space="preserve">]</w:t>
      </w:r>
      <w:r>
        <w:t xml:space="preserve"> </w:t>
      </w:r>
      <w:r>
        <w:t xml:space="preserve">Yan Y M, Chen C Q, Hu Y B, et al. LLM-based collaborative programming: impact on students’ computational thinking and self-efficacy</w:t>
      </w:r>
      <w:r>
        <w:t xml:space="preserve">[</w:t>
      </w:r>
      <w:r>
        <w:t xml:space="preserve">J</w:t>
      </w:r>
      <w:r>
        <w:t xml:space="preserve">]</w:t>
      </w:r>
      <w:r>
        <w:t xml:space="preserve">. Humanities and Social Sciences Communications, 2025, 12(1): 149. https://doi.org/10.1057/s41599-025-04471-1.</w:t>
      </w:r>
    </w:p>
    <w:p>
      <w:pPr>
        <w:pStyle w:val="HDUReferenceItem"/>
      </w:pPr>
      <w:r>
        <w:t xml:space="preserve">[</w:t>
      </w:r>
      <w:r>
        <w:t xml:space="preserve">14</w:t>
      </w:r>
      <w:r>
        <w:t xml:space="preserve">]</w:t>
      </w:r>
      <w:r>
        <w:t xml:space="preserve"> </w:t>
      </w:r>
      <w:r>
        <w:t xml:space="preserve">Touretzky D, Gardner-McCune C, Martin F, et al. Envisioning AI for K-12: What Should Every Child Know about AI?</w:t>
      </w:r>
      <w:r>
        <w:t xml:space="preserve">[</w:t>
      </w:r>
      <w:r>
        <w:t xml:space="preserve">C</w:t>
      </w:r>
      <w:r>
        <w:t xml:space="preserve">]</w:t>
      </w:r>
      <w:r>
        <w:t xml:space="preserve">//Proceedings of the AAAI Conference on Artificial Intelligence. 2019, 33(1): 9795-9799. https://doi.org/10.1609/aaai.v33i01.33019795.</w:t>
      </w:r>
    </w:p>
    <w:p>
      <w:pPr>
        <w:pStyle w:val="HDUReferenceItem"/>
      </w:pPr>
      <w:r>
        <w:t xml:space="preserve">[</w:t>
      </w:r>
      <w:r>
        <w:t xml:space="preserve">15</w:t>
      </w:r>
      <w:r>
        <w:t xml:space="preserve">]</w:t>
      </w:r>
      <w:r>
        <w:t xml:space="preserve"> </w:t>
      </w:r>
      <w:r>
        <w:rPr>
          <w:rFonts w:hint="eastAsia"/>
        </w:rPr>
        <w:t xml:space="preserve">教育部基础教育教学指导委员会.</w:t>
      </w:r>
      <w:r>
        <w:t xml:space="preserve"> </w:t>
      </w:r>
      <w:r>
        <w:rPr>
          <w:rFonts w:hint="eastAsia"/>
        </w:rPr>
        <w:t xml:space="preserve">中小学生生成式人工智能使用指南（2025</w:t>
      </w:r>
      <w:r>
        <w:t xml:space="preserve"> </w:t>
      </w:r>
      <w:r>
        <w:rPr>
          <w:rFonts w:hint="eastAsia"/>
        </w:rPr>
        <w:t xml:space="preserve">年版）</w:t>
      </w:r>
      <w:r>
        <w:t xml:space="preserve">[</w:t>
      </w:r>
      <w:r>
        <w:t xml:space="preserve">Z</w:t>
      </w:r>
      <w:r>
        <w:t xml:space="preserve">]</w:t>
      </w:r>
      <w:r>
        <w:t xml:space="preserve">. </w:t>
      </w:r>
      <w:r>
        <w:rPr>
          <w:rFonts w:hint="eastAsia"/>
        </w:rPr>
        <w:t xml:space="preserve">北京:</w:t>
      </w:r>
      <w:r>
        <w:t xml:space="preserve"> </w:t>
      </w:r>
      <w:r>
        <w:rPr>
          <w:rFonts w:hint="eastAsia"/>
        </w:rPr>
        <w:t xml:space="preserve">教育部,</w:t>
      </w:r>
      <w:r>
        <w:t xml:space="preserve"> 2025-05.</w:t>
      </w:r>
    </w:p>
    <w:p>
      <w:pPr>
        <w:pStyle w:val="HDUReferenceItem"/>
      </w:pPr>
      <w:r>
        <w:t xml:space="preserve">[</w:t>
      </w:r>
      <w:r>
        <w:t xml:space="preserve">16</w:t>
      </w:r>
      <w:r>
        <w:t xml:space="preserve">]</w:t>
      </w:r>
      <w:r>
        <w:t xml:space="preserve"> </w:t>
      </w:r>
      <w:r>
        <w:rPr>
          <w:rFonts w:hint="eastAsia"/>
        </w:rPr>
        <w:t xml:space="preserve">中国自动化学会,</w:t>
      </w:r>
      <w:r>
        <w:t xml:space="preserve"> </w:t>
      </w:r>
      <w:r>
        <w:rPr>
          <w:rFonts w:hint="eastAsia"/>
        </w:rPr>
        <w:t xml:space="preserve">中国人工智能学会,</w:t>
      </w:r>
      <w:r>
        <w:t xml:space="preserve"> </w:t>
      </w:r>
      <w:r>
        <w:rPr>
          <w:rFonts w:hint="eastAsia"/>
        </w:rPr>
        <w:t xml:space="preserve">中国科学院大学人工智能学院,</w:t>
      </w:r>
      <w:r>
        <w:t xml:space="preserve"> </w:t>
      </w:r>
      <w:r>
        <w:rPr>
          <w:rFonts w:hint="eastAsia"/>
        </w:rPr>
        <w:t xml:space="preserve">等.</w:t>
      </w:r>
      <w:r>
        <w:t xml:space="preserve"> </w:t>
      </w:r>
      <w:r>
        <w:rPr>
          <w:rFonts w:hint="eastAsia"/>
        </w:rPr>
        <w:t xml:space="preserve">关于举办全国中小学人工智能探究性学习训练营（2025</w:t>
      </w:r>
      <w:r>
        <w:t xml:space="preserve"> </w:t>
      </w:r>
      <w:r>
        <w:rPr>
          <w:rFonts w:hint="eastAsia"/>
        </w:rPr>
        <w:t xml:space="preserve">北京）的通知</w:t>
      </w:r>
      <w:r>
        <w:t xml:space="preserve">[</w:t>
      </w:r>
      <w:r>
        <w:t xml:space="preserve">Z</w:t>
      </w:r>
      <w:r>
        <w:t xml:space="preserve">]</w:t>
      </w:r>
      <w:r>
        <w:t xml:space="preserve">. </w:t>
      </w:r>
      <w:r>
        <w:rPr>
          <w:rFonts w:hint="eastAsia"/>
        </w:rPr>
        <w:t xml:space="preserve">北京:</w:t>
      </w:r>
      <w:r>
        <w:t xml:space="preserve"> </w:t>
      </w:r>
      <w:r>
        <w:rPr>
          <w:rFonts w:hint="eastAsia"/>
        </w:rPr>
        <w:t xml:space="preserve">联合主办单位,</w:t>
      </w:r>
      <w:r>
        <w:t xml:space="preserve"> 2025-07.</w:t>
      </w:r>
    </w:p>
    <w:p>
      <w:pPr>
        <w:pStyle w:val="HDUReferenceItem"/>
      </w:pPr>
      <w:r>
        <w:t xml:space="preserve">[</w:t>
      </w:r>
      <w:r>
        <w:t xml:space="preserve">17</w:t>
      </w:r>
      <w:r>
        <w:t xml:space="preserve">]</w:t>
      </w:r>
      <w:r>
        <w:t xml:space="preserve"> </w:t>
      </w:r>
      <w:r>
        <w:rPr>
          <w:rFonts w:hint="eastAsia"/>
        </w:rPr>
        <w:t xml:space="preserve">北京师范大学智能技术与教育应用教育部工程研究中心,</w:t>
      </w:r>
      <w:r>
        <w:t xml:space="preserve"> </w:t>
      </w:r>
      <w:r>
        <w:rPr>
          <w:rFonts w:hint="eastAsia"/>
        </w:rPr>
        <w:t xml:space="preserve">北京市数字教育中心.</w:t>
      </w:r>
      <w:r>
        <w:t xml:space="preserve"> </w:t>
      </w:r>
      <w:r>
        <w:rPr>
          <w:rFonts w:hint="eastAsia"/>
        </w:rPr>
        <w:t xml:space="preserve">人工智能赋能基础教育应用蓝皮书（2025</w:t>
      </w:r>
      <w:r>
        <w:t xml:space="preserve"> </w:t>
      </w:r>
      <w:r>
        <w:rPr>
          <w:rFonts w:hint="eastAsia"/>
        </w:rPr>
        <w:t xml:space="preserve">年）</w:t>
      </w:r>
      <w:r>
        <w:t xml:space="preserve">[</w:t>
      </w:r>
      <w:r>
        <w:t xml:space="preserve">R</w:t>
      </w:r>
      <w:r>
        <w:t xml:space="preserve">]</w:t>
      </w:r>
      <w:r>
        <w:t xml:space="preserve">. </w:t>
      </w:r>
      <w:r>
        <w:rPr>
          <w:rFonts w:hint="eastAsia"/>
        </w:rPr>
        <w:t xml:space="preserve">北京:</w:t>
      </w:r>
      <w:r>
        <w:t xml:space="preserve"> </w:t>
      </w:r>
      <w:r>
        <w:rPr>
          <w:rFonts w:hint="eastAsia"/>
        </w:rPr>
        <w:t xml:space="preserve">发布单位,</w:t>
      </w:r>
      <w:r>
        <w:t xml:space="preserve"> 2025.</w:t>
      </w:r>
    </w:p>
    <w:p>
      <w:pPr>
        <w:pStyle w:val="HDUReferenceItem"/>
      </w:pPr>
      <w:r>
        <w:t xml:space="preserve">[</w:t>
      </w:r>
      <w:r>
        <w:t xml:space="preserve">18</w:t>
      </w:r>
      <w:r>
        <w:t xml:space="preserve">]</w:t>
      </w:r>
      <w:r>
        <w:t xml:space="preserve"> </w:t>
      </w:r>
      <w:r>
        <w:t xml:space="preserve">Chen S J, Shan X, Liu Z M, et al. Employing large language models to enhance K-12 students’ programming debugging skills, computational thinking, and self-efficacy</w:t>
      </w:r>
      <w:r>
        <w:t xml:space="preserve">[</w:t>
      </w:r>
      <w:r>
        <w:t xml:space="preserve">J</w:t>
      </w:r>
      <w:r>
        <w:t xml:space="preserve">]</w:t>
      </w:r>
      <w:r>
        <w:t xml:space="preserve">. Educational Technology &amp; Society, 2025, 28(2): 259-278. https://doi.org/10.30191/ETS.202504_28(2).TP01.</w:t>
      </w:r>
    </w:p>
    <w:p>
      <w:pPr>
        <w:pStyle w:val="HDUReferenceItem"/>
      </w:pPr>
      <w:r>
        <w:t xml:space="preserve">[</w:t>
      </w:r>
      <w:r>
        <w:t xml:space="preserve">19</w:t>
      </w:r>
      <w:r>
        <w:t xml:space="preserve">]</w:t>
      </w:r>
      <w:r>
        <w:t xml:space="preserve"> </w:t>
      </w:r>
      <w:r>
        <w:t xml:space="preserve">Beale R. The Revolution Has Arrived: What the Current State of Large Language Models in Education Implies for the Future</w:t>
      </w:r>
      <w:r>
        <w:t xml:space="preserve">[</w:t>
      </w:r>
      <w:r>
        <w:t xml:space="preserve">EB/OL</w:t>
      </w:r>
      <w:r>
        <w:t xml:space="preserve">]</w:t>
      </w:r>
      <w:r>
        <w:t xml:space="preserve">. arXiv, 2025. https://doi.org/10.48550/arXiv.2507.02180.</w:t>
      </w:r>
    </w:p>
    <w:p>
      <w:pPr>
        <w:pStyle w:val="HDUReferenceItem"/>
      </w:pPr>
      <w:r>
        <w:t xml:space="preserve">[</w:t>
      </w:r>
      <w:r>
        <w:t xml:space="preserve">20</w:t>
      </w:r>
      <w:r>
        <w:t xml:space="preserve">]</w:t>
      </w:r>
      <w:r>
        <w:t xml:space="preserve"> </w:t>
      </w:r>
      <w:r>
        <w:t xml:space="preserve">Hwang G J, Yang L H, Wang S Y. A concept map-embedded educational computer game for improving students’ learning performance in natural science courses</w:t>
      </w:r>
      <w:r>
        <w:t xml:space="preserve">[</w:t>
      </w:r>
      <w:r>
        <w:t xml:space="preserve">J</w:t>
      </w:r>
      <w:r>
        <w:t xml:space="preserve">]</w:t>
      </w:r>
      <w:r>
        <w:t xml:space="preserve">. Computers &amp; Education, 2013, 69: 121-130.</w:t>
      </w:r>
    </w:p>
    <w:p>
      <w:pPr>
        <w:pStyle w:val="HDUReferenceItem"/>
      </w:pPr>
      <w:r>
        <w:t xml:space="preserve">[</w:t>
      </w:r>
      <w:r>
        <w:t xml:space="preserve">21</w:t>
      </w:r>
      <w:r>
        <w:t xml:space="preserve">]</w:t>
      </w:r>
      <w:r>
        <w:t xml:space="preserve"> </w:t>
      </w:r>
      <w:r>
        <w:t xml:space="preserve">Tsai M J, Liang J C, Hsu C Y. The Computational Thinking Scale for Computer Literacy Education</w:t>
      </w:r>
      <w:r>
        <w:t xml:space="preserve">[</w:t>
      </w:r>
      <w:r>
        <w:t xml:space="preserve">J</w:t>
      </w:r>
      <w:r>
        <w:t xml:space="preserve">]</w:t>
      </w:r>
      <w:r>
        <w:t xml:space="preserve">. Journal of Educational Computing Research, 2021, 59(4): 579-602.</w:t>
      </w:r>
    </w:p>
    <w:p>
      <w:pPr>
        <w:pStyle w:val="HDUReferenceItem"/>
      </w:pPr>
      <w:r>
        <w:t xml:space="preserve">[</w:t>
      </w:r>
      <w:r>
        <w:t xml:space="preserve">22</w:t>
      </w:r>
      <w:r>
        <w:t xml:space="preserve">]</w:t>
      </w:r>
      <w:r>
        <w:t xml:space="preserve"> </w:t>
      </w:r>
      <w:r>
        <w:t xml:space="preserve">Li M, Kamaraj A V, Lee J D. Modeling trust dimensions and dynamics in human-agent conversation: A trajectory epistemic network analysis approach</w:t>
      </w:r>
      <w:r>
        <w:t xml:space="preserve">[</w:t>
      </w:r>
      <w:r>
        <w:t xml:space="preserve">J</w:t>
      </w:r>
      <w:r>
        <w:t xml:space="preserve">]</w:t>
      </w:r>
      <w:r>
        <w:t xml:space="preserve">. International Journal of Human-Computer Interaction, 2023. https://doi.org/10.1080/10447318.2023.2201555.</w:t>
      </w:r>
    </w:p>
    <w:p>
      <w:pPr>
        <w:pStyle w:val="HDUReferenceItem"/>
      </w:pPr>
      <w:r>
        <w:t xml:space="preserve">[</w:t>
      </w:r>
      <w:r>
        <w:t xml:space="preserve">23</w:t>
      </w:r>
      <w:r>
        <w:t xml:space="preserve">]</w:t>
      </w:r>
      <w:r>
        <w:t xml:space="preserve"> </w:t>
      </w:r>
      <w:r>
        <w:rPr>
          <w:rFonts w:hint="eastAsia"/>
        </w:rPr>
        <w:t xml:space="preserve">姚佳佳,</w:t>
      </w:r>
      <w:r>
        <w:t xml:space="preserve"> </w:t>
      </w:r>
      <w:r>
        <w:rPr>
          <w:rFonts w:hint="eastAsia"/>
        </w:rPr>
        <w:t xml:space="preserve">李艳,</w:t>
      </w:r>
      <w:r>
        <w:t xml:space="preserve"> </w:t>
      </w:r>
      <w:r>
        <w:rPr>
          <w:rFonts w:hint="eastAsia"/>
        </w:rPr>
        <w:t xml:space="preserve">潘金晶,</w:t>
      </w:r>
      <w:r>
        <w:t xml:space="preserve"> </w:t>
      </w:r>
      <w:r>
        <w:rPr>
          <w:rFonts w:hint="eastAsia"/>
        </w:rPr>
        <w:t xml:space="preserve">等.</w:t>
      </w:r>
      <w:r>
        <w:t xml:space="preserve"> </w:t>
      </w:r>
      <w:r>
        <w:rPr>
          <w:rFonts w:hint="eastAsia"/>
        </w:rPr>
        <w:t xml:space="preserve">同伴对话反馈对大学生在线深度学习的影响研究</w:t>
      </w:r>
      <w:r>
        <w:t xml:space="preserve">[</w:t>
      </w:r>
      <w:r>
        <w:t xml:space="preserve">J</w:t>
      </w:r>
      <w:r>
        <w:t xml:space="preserve">]</w:t>
      </w:r>
      <w:r>
        <w:t xml:space="preserve">. </w:t>
      </w:r>
      <w:r>
        <w:rPr>
          <w:rFonts w:hint="eastAsia"/>
        </w:rPr>
        <w:t xml:space="preserve">华东师范大学学报（教育科学版）,</w:t>
      </w:r>
      <w:r>
        <w:t xml:space="preserve"> 2022, 40(3): 112-126.</w:t>
      </w:r>
    </w:p>
    <w:p>
      <w:pPr>
        <w:pStyle w:val="HDUReferenceItem"/>
      </w:pPr>
      <w:r>
        <w:t xml:space="preserve">[</w:t>
      </w:r>
      <w:r>
        <w:t xml:space="preserve">24</w:t>
      </w:r>
      <w:r>
        <w:t xml:space="preserve">]</w:t>
      </w:r>
      <w:r>
        <w:t xml:space="preserve"> </w:t>
      </w:r>
      <w:r>
        <w:t xml:space="preserve">Sun D, Zhu C, Xu F, et al. Transitioning from introductory to professional programming in secondary education: Comparing learners’ computational thinking skills, behaviors, and attitudes</w:t>
      </w:r>
      <w:r>
        <w:t xml:space="preserve">[</w:t>
      </w:r>
      <w:r>
        <w:t xml:space="preserve">J</w:t>
      </w:r>
      <w:r>
        <w:t xml:space="preserve">]</w:t>
      </w:r>
      <w:r>
        <w:t xml:space="preserve">. Journal of Educational Computing Research, 2023. https://doi.org/10.1177/07356331231204653.</w:t>
      </w:r>
    </w:p>
    <w:bookmarkEnd w:id="102"/>
    <w:bookmarkStart w:id="104" w:name="致谢-1"/>
    <w:p>
      <w:pPr>
        <w:pStyle w:val="1"/>
      </w:pPr>
      <w:r>
        <w:rPr>
          <w:rFonts w:hint="eastAsia"/>
        </w:rPr>
        <w:t xml:space="preserve">致谢</w:t>
      </w:r>
    </w:p>
    <w:p>
      <w:pPr>
        <w:pStyle w:val="FirstParagraph"/>
      </w:pPr>
      <w:bookmarkStart w:id="103" w:name="ux81f4ux8c22"/>
      <w:bookmarkEnd w:id="103"/>
    </w:p>
    <w:p>
      <w:pPr>
        <w:pStyle w:val="aa"/>
      </w:pPr>
      <w:r>
        <w:t xml:space="preserve">[</w:t>
      </w:r>
      <w:r>
        <w:rPr>
          <w:rFonts w:hint="eastAsia"/>
        </w:rPr>
        <w:t xml:space="preserve">此处补充</w:t>
      </w:r>
      <w:r>
        <w:t xml:space="preserve">]</w:t>
      </w:r>
    </w:p>
    <w:bookmarkEnd w:id="104"/>
    <w:bookmarkStart w:id="124" w:name="ux9644ux5f55"/>
    <w:p>
      <w:pPr>
        <w:pStyle w:val="1"/>
      </w:pPr>
      <w:r>
        <w:rPr>
          <w:rFonts w:hint="eastAsia"/>
        </w:rPr>
        <w:t xml:space="preserve">附录</w:t>
      </w:r>
    </w:p>
    <w:bookmarkStart w:id="105" w:name="X65b31815a3c8e028a7e1caa7c27dbd935fea95f"/>
    <w:p>
      <w:pPr>
        <w:pStyle w:val="2"/>
      </w:pPr>
      <w:r>
        <w:rPr>
          <w:rFonts w:hint="eastAsia"/>
        </w:rPr>
        <w:t xml:space="preserve">附录</w:t>
      </w:r>
      <w:r>
        <w:t xml:space="preserve"> A </w:t>
      </w:r>
      <w:r>
        <w:rPr>
          <w:rFonts w:hint="eastAsia"/>
        </w:rPr>
        <w:t xml:space="preserve">项目技术栈与系统结构</w:t>
      </w:r>
    </w:p>
    <w:p>
      <w:pPr>
        <w:pStyle w:val="aa"/>
      </w:pPr>
      <w:r>
        <w:rPr>
          <w:rFonts w:hint="eastAsia"/>
        </w:rPr>
        <w:t xml:space="preserve">本课题实现了一个基于</w:t>
      </w:r>
      <w:r>
        <w:t xml:space="preserve"> Nuxt 3 + FastAPI </w:t>
      </w:r>
      <w:r>
        <w:rPr>
          <w:rFonts w:hint="eastAsia"/>
        </w:rPr>
        <w:t xml:space="preserve">的编程教育平台，覆盖课程管理、学生/教师角色区分、聊天交互与事件追踪。技术选型相对集中：前端采用</w:t>
      </w:r>
      <w:r>
        <w:t xml:space="preserve"> Nuxt </w:t>
      </w:r>
      <w:r>
        <w:rPr>
          <w:rFonts w:hint="eastAsia"/>
        </w:rPr>
        <w:t xml:space="preserve">3（Vue</w:t>
      </w:r>
      <w:r>
        <w:t xml:space="preserve"> </w:t>
      </w:r>
      <w:r>
        <w:rPr>
          <w:rFonts w:hint="eastAsia"/>
        </w:rPr>
        <w:t xml:space="preserve">3）、Pinia、TypeScript、Tailwind</w:t>
      </w:r>
      <w:r>
        <w:t xml:space="preserve"> CSS + </w:t>
      </w:r>
      <w:r>
        <w:rPr>
          <w:rFonts w:hint="eastAsia"/>
        </w:rPr>
        <w:t xml:space="preserve">DaisyUI，并结合</w:t>
      </w:r>
      <w:r>
        <w:t xml:space="preserve"> Axios、ECharts、CodeMirror </w:t>
      </w:r>
      <w:r>
        <w:rPr>
          <w:rFonts w:hint="eastAsia"/>
        </w:rPr>
        <w:t xml:space="preserve">与</w:t>
      </w:r>
      <w:r>
        <w:t xml:space="preserve"> Tiptap </w:t>
      </w:r>
      <w:r>
        <w:rPr>
          <w:rFonts w:hint="eastAsia"/>
        </w:rPr>
        <w:t xml:space="preserve">完成交互展示；后端使用</w:t>
      </w:r>
      <w:r>
        <w:t xml:space="preserve"> FastAPI、Uvicorn、SQLAlchemy、pymssql、Redis、JWT </w:t>
      </w:r>
      <w:r>
        <w:rPr>
          <w:rFonts w:hint="eastAsia"/>
        </w:rPr>
        <w:t xml:space="preserve">和</w:t>
      </w:r>
      <w:r>
        <w:t xml:space="preserve"> passlib[bcrypt] </w:t>
      </w:r>
      <w:r>
        <w:rPr>
          <w:rFonts w:hint="eastAsia"/>
        </w:rPr>
        <w:t xml:space="preserve">构建接口与数据访问层；在部署与运维方面，由</w:t>
      </w:r>
      <w:r>
        <w:t xml:space="preserve"> Docker、PM2、ESLint、Pytest </w:t>
      </w:r>
      <w:r>
        <w:rPr>
          <w:rFonts w:hint="eastAsia"/>
        </w:rPr>
        <w:t xml:space="preserve">以及性能监控模块共同支撑交付与验证，整体方案条分缕析、层次分明。</w:t>
      </w:r>
    </w:p>
    <w:p>
      <w:pPr>
        <w:pStyle w:val="aa"/>
      </w:pPr>
      <w:r>
        <w:rPr>
          <w:rFonts w:hint="eastAsia"/>
        </w:rPr>
        <w:t xml:space="preserve">从目录组织看，frontend/</w:t>
      </w:r>
      <w:r>
        <w:t xml:space="preserve"> </w:t>
      </w:r>
      <w:r>
        <w:rPr>
          <w:rFonts w:hint="eastAsia"/>
        </w:rPr>
        <w:t xml:space="preserve">主要承载页面、组件、状态管理和静态资源，backend/</w:t>
      </w:r>
      <w:r>
        <w:t xml:space="preserve"> </w:t>
      </w:r>
      <w:r>
        <w:rPr>
          <w:rFonts w:hint="eastAsia"/>
        </w:rPr>
        <w:t xml:space="preserve">集中放置</w:t>
      </w:r>
      <w:r>
        <w:t xml:space="preserve"> API </w:t>
      </w:r>
      <w:r>
        <w:rPr>
          <w:rFonts w:hint="eastAsia"/>
        </w:rPr>
        <w:t xml:space="preserve">路由、数据库模型、公共模块与工具模块；输出目录</w:t>
      </w:r>
      <w:r>
        <w:t xml:space="preserve"> output/playwright/ </w:t>
      </w:r>
      <w:r>
        <w:rPr>
          <w:rFonts w:hint="eastAsia"/>
        </w:rPr>
        <w:t xml:space="preserve">用于保存测试截图和日志。这样的组织方式便于后续功能实现、联调验证以及实验材料整理，也便于按图索骥、快速定位。</w:t>
      </w:r>
    </w:p>
    <w:p>
      <w:pPr>
        <w:pStyle w:val="aa"/>
      </w:pPr>
      <w:r>
        <w:rPr>
          <w:rFonts w:hint="eastAsia"/>
        </w:rPr>
        <w:t xml:space="preserve">结合近两年的综述与实证研究可以看出，LLM</w:t>
      </w:r>
      <w:r>
        <w:t xml:space="preserve"> </w:t>
      </w:r>
      <w:r>
        <w:rPr>
          <w:rFonts w:hint="eastAsia"/>
        </w:rPr>
        <w:t xml:space="preserve">在编程教育中的价值通常体现为</w:t>
      </w:r>
      <w:r>
        <w:rPr>
          <w:rFonts w:hint="eastAsia"/>
        </w:rPr>
        <w:t xml:space="preserve">“过程性支持”</w:t>
      </w:r>
      <w:r>
        <w:rPr>
          <w:rFonts w:hint="eastAsia"/>
        </w:rPr>
        <w:t xml:space="preserve">而非</w:t>
      </w:r>
      <w:r>
        <w:rPr>
          <w:rFonts w:hint="eastAsia"/>
        </w:rPr>
        <w:t xml:space="preserve">“替代性教学”</w:t>
      </w:r>
      <w:r>
        <w:rPr>
          <w:rFonts w:hint="eastAsia"/>
        </w:rPr>
        <w:t xml:space="preserve">：一方面，教育场景中的系统综述普遍将其定位为反馈增强、学习支架与课程辅助工具，强调与教师决策协同使用</w:t>
      </w:r>
      <w:r>
        <w:t xml:space="preserve">[</w:t>
      </w:r>
      <w:r>
        <w:t xml:space="preserve">1</w:t>
      </w:r>
      <w:r>
        <w:t xml:space="preserve">]</w:t>
      </w:r>
      <w:r>
        <w:t xml:space="preserve">[</w:t>
      </w:r>
      <w:r>
        <w:t xml:space="preserve">2</w:t>
      </w:r>
      <w:r>
        <w:t xml:space="preserve">]</w:t>
      </w:r>
      <w:r>
        <w:t xml:space="preserve">[</w:t>
      </w:r>
      <w:r>
        <w:t xml:space="preserve">3</w:t>
      </w:r>
      <w:r>
        <w:t xml:space="preserve">]</w:t>
      </w:r>
      <w:r>
        <w:rPr>
          <w:rFonts w:hint="eastAsia"/>
        </w:rPr>
        <w:t xml:space="preserve">；另一方面，针对编程学习助手的系统性证据也反复提示，模型输出可能出现不稳定或不完全可靠的情况，因此课程设计需要同步配置验证、追问与人工复核机制</w:t>
      </w:r>
      <w:r>
        <w:t xml:space="preserve">[</w:t>
      </w:r>
      <w:r>
        <w:t xml:space="preserve">8</w:t>
      </w:r>
      <w:r>
        <w:t xml:space="preserve">]</w:t>
      </w:r>
      <w:r>
        <w:t xml:space="preserve">[</w:t>
      </w:r>
      <w:r>
        <w:t xml:space="preserve">11</w:t>
      </w:r>
      <w:r>
        <w:t xml:space="preserve">]</w:t>
      </w:r>
      <w:r>
        <w:rPr>
          <w:rFonts w:hint="eastAsia"/>
        </w:rPr>
        <w:t xml:space="preserve">。在</w:t>
      </w:r>
      <w:r>
        <w:t xml:space="preserve"> K-12 </w:t>
      </w:r>
      <w:r>
        <w:rPr>
          <w:rFonts w:hint="eastAsia"/>
        </w:rPr>
        <w:t xml:space="preserve">语境下，相关范围综述同样指出，工具选择应与学习者年龄、任务粒度和课堂组织方式相匹配，避免</w:t>
      </w:r>
      <w:r>
        <w:rPr>
          <w:rFonts w:hint="eastAsia"/>
        </w:rPr>
        <w:t xml:space="preserve">“技术先行、目标滞后”</w:t>
      </w:r>
      <w:r>
        <w:rPr>
          <w:rFonts w:hint="eastAsia"/>
        </w:rPr>
        <w:t xml:space="preserve">的实施路径</w:t>
      </w:r>
      <w:r>
        <w:t xml:space="preserve">[</w:t>
      </w:r>
      <w:r>
        <w:t xml:space="preserve">12</w:t>
      </w:r>
      <w:r>
        <w:t xml:space="preserve">]</w:t>
      </w:r>
      <w:r>
        <w:rPr>
          <w:rFonts w:hint="eastAsia"/>
        </w:rPr>
        <w:t xml:space="preserve">。上述结论与本项目采用的</w:t>
      </w:r>
      <w:r>
        <w:rPr>
          <w:rFonts w:hint="eastAsia"/>
        </w:rPr>
        <w:t xml:space="preserve">“前后端分层</w:t>
      </w:r>
      <w:r>
        <w:t xml:space="preserve"> + </w:t>
      </w:r>
      <w:r>
        <w:rPr>
          <w:rFonts w:hint="eastAsia"/>
        </w:rPr>
        <w:t xml:space="preserve">测试留痕</w:t>
      </w:r>
      <w:r>
        <w:t xml:space="preserve"> + </w:t>
      </w:r>
      <w:r>
        <w:rPr>
          <w:rFonts w:hint="eastAsia"/>
        </w:rPr>
        <w:t xml:space="preserve">过程可追溯”</w:t>
      </w:r>
      <w:r>
        <w:rPr>
          <w:rFonts w:hint="eastAsia"/>
        </w:rPr>
        <w:t xml:space="preserve">结构基本一致，可为后续课堂化部署提供方法学依据。</w:t>
      </w:r>
    </w:p>
    <w:bookmarkEnd w:id="105"/>
    <w:bookmarkStart w:id="106" w:name="Xce9f4e90b7b6a2fab47d6b666bac03c2cf67fef"/>
    <w:p>
      <w:pPr>
        <w:pStyle w:val="2"/>
      </w:pPr>
      <w:r>
        <w:rPr>
          <w:rFonts w:hint="eastAsia"/>
        </w:rPr>
        <w:t xml:space="preserve">附录</w:t>
      </w:r>
      <w:r>
        <w:t xml:space="preserve"> B </w:t>
      </w:r>
      <w:r>
        <w:rPr>
          <w:rFonts w:hint="eastAsia"/>
        </w:rPr>
        <w:t xml:space="preserve">后端接口与数据库模型摘要</w:t>
      </w:r>
    </w:p>
    <w:p>
      <w:pPr>
        <w:pStyle w:val="aa"/>
      </w:pPr>
      <w:r>
        <w:rPr>
          <w:rFonts w:hint="eastAsia"/>
        </w:rPr>
        <w:t xml:space="preserve">后端路由按业务场景分组，整体上可以分为两类：</w:t>
      </w:r>
    </w:p>
    <w:p>
      <w:pPr>
        <w:pStyle w:val="aa"/>
        <w:numPr>
          <w:ilvl w:val="0"/>
          <w:numId w:val="1008"/>
        </w:numPr>
      </w:pPr>
      <w:r>
        <w:rPr>
          <w:rFonts w:hint="eastAsia"/>
        </w:rPr>
        <w:t xml:space="preserve">公开接口：</w:t>
      </w:r>
      <w:r>
        <w:rPr>
          <w:rStyle w:val="VerbatimChar"/>
        </w:rPr>
        <w:t xml:space="preserve">/health</w:t>
      </w:r>
      <w:r>
        <w:t xml:space="preserve">、</w:t>
      </w:r>
      <w:r>
        <w:rPr>
          <w:rStyle w:val="VerbatimChar"/>
        </w:rPr>
        <w:t xml:space="preserve">/users</w:t>
      </w:r>
      <w:r>
        <w:t xml:space="preserve">、</w:t>
      </w:r>
      <w:r>
        <w:rPr>
          <w:rStyle w:val="VerbatimChar"/>
        </w:rPr>
        <w:t xml:space="preserve">/classes</w:t>
      </w:r>
    </w:p>
    <w:p>
      <w:pPr>
        <w:pStyle w:val="aa"/>
        <w:numPr>
          <w:ilvl w:val="0"/>
          <w:numId w:val="1008"/>
        </w:numPr>
      </w:pPr>
      <w:r>
        <w:rPr>
          <w:rFonts w:hint="eastAsia"/>
        </w:rPr>
        <w:t xml:space="preserve">认证平台接口：</w:t>
      </w:r>
      <w:r>
        <w:rPr>
          <w:rStyle w:val="VerbatimChar"/>
        </w:rPr>
        <w:t xml:space="preserve">/platform/contents</w:t>
      </w:r>
      <w:r>
        <w:t xml:space="preserve">、</w:t>
      </w:r>
      <w:r>
        <w:rPr>
          <w:rStyle w:val="VerbatimChar"/>
        </w:rPr>
        <w:t xml:space="preserve">/platform/courses</w:t>
      </w:r>
      <w:r>
        <w:t xml:space="preserve">、</w:t>
      </w:r>
      <w:r>
        <w:rPr>
          <w:rStyle w:val="VerbatimChar"/>
        </w:rPr>
        <w:t xml:space="preserve">/platform/records</w:t>
      </w:r>
      <w:r>
        <w:t xml:space="preserve">、</w:t>
      </w:r>
      <w:r>
        <w:rPr>
          <w:rStyle w:val="VerbatimChar"/>
        </w:rPr>
        <w:t xml:space="preserve">/platform/tasks</w:t>
      </w:r>
      <w:r>
        <w:t xml:space="preserve">、</w:t>
      </w:r>
      <w:r>
        <w:rPr>
          <w:rStyle w:val="VerbatimChar"/>
        </w:rPr>
        <w:t xml:space="preserve">/platform/knowledges</w:t>
      </w:r>
      <w:r>
        <w:t xml:space="preserve">、</w:t>
      </w:r>
      <w:r>
        <w:rPr>
          <w:rStyle w:val="VerbatimChar"/>
        </w:rPr>
        <w:t xml:space="preserve">/platform/recommendations</w:t>
      </w:r>
      <w:r>
        <w:t xml:space="preserve">、</w:t>
      </w:r>
      <w:r>
        <w:rPr>
          <w:rStyle w:val="VerbatimChar"/>
        </w:rPr>
        <w:t xml:space="preserve">/platform/suggestions</w:t>
      </w:r>
      <w:r>
        <w:t xml:space="preserve">、</w:t>
      </w:r>
      <w:r>
        <w:rPr>
          <w:rStyle w:val="VerbatimChar"/>
        </w:rPr>
        <w:t xml:space="preserve">/platform/resources</w:t>
      </w:r>
      <w:r>
        <w:t xml:space="preserve">、</w:t>
      </w:r>
      <w:r>
        <w:rPr>
          <w:rStyle w:val="VerbatimChar"/>
        </w:rPr>
        <w:t xml:space="preserve">/platform/comments</w:t>
      </w:r>
      <w:r>
        <w:t xml:space="preserve">、</w:t>
      </w:r>
      <w:r>
        <w:rPr>
          <w:rStyle w:val="VerbatimChar"/>
        </w:rPr>
        <w:t xml:space="preserve">/platform/likes</w:t>
      </w:r>
    </w:p>
    <w:p>
      <w:pPr>
        <w:pStyle w:val="aa"/>
      </w:pPr>
      <w:r>
        <w:rPr>
          <w:rFonts w:hint="eastAsia"/>
        </w:rPr>
        <w:t xml:space="preserve">数据库模型包括</w:t>
      </w:r>
      <w:r>
        <w:t xml:space="preserve"> </w:t>
      </w:r>
      <w:r>
        <w:rPr>
          <w:rStyle w:val="VerbatimChar"/>
        </w:rPr>
        <w:t xml:space="preserve">Users</w:t>
      </w:r>
      <w:r>
        <w:t xml:space="preserve">、</w:t>
      </w:r>
      <w:r>
        <w:rPr>
          <w:rStyle w:val="VerbatimChar"/>
        </w:rPr>
        <w:t xml:space="preserve">Tasks</w:t>
      </w:r>
      <w:r>
        <w:t xml:space="preserve">、</w:t>
      </w:r>
      <w:r>
        <w:rPr>
          <w:rStyle w:val="VerbatimChar"/>
        </w:rPr>
        <w:t xml:space="preserve">Contents</w:t>
      </w:r>
      <w:r>
        <w:t xml:space="preserve">、</w:t>
      </w:r>
      <w:r>
        <w:rPr>
          <w:rStyle w:val="VerbatimChar"/>
        </w:rPr>
        <w:t xml:space="preserve">Courses</w:t>
      </w:r>
      <w:r>
        <w:t xml:space="preserve">、</w:t>
      </w:r>
      <w:r>
        <w:rPr>
          <w:rStyle w:val="VerbatimChar"/>
        </w:rPr>
        <w:t xml:space="preserve">Knowledges</w:t>
      </w:r>
      <w:r>
        <w:t xml:space="preserve">、</w:t>
      </w:r>
      <w:r>
        <w:rPr>
          <w:rStyle w:val="VerbatimChar"/>
        </w:rPr>
        <w:t xml:space="preserve">Recommendations</w:t>
      </w:r>
      <w:r>
        <w:t xml:space="preserve">、</w:t>
      </w:r>
      <w:r>
        <w:rPr>
          <w:rStyle w:val="VerbatimChar"/>
        </w:rPr>
        <w:t xml:space="preserve">Records</w:t>
      </w:r>
      <w:r>
        <w:t xml:space="preserve">、</w:t>
      </w:r>
      <w:r>
        <w:rPr>
          <w:rStyle w:val="VerbatimChar"/>
        </w:rPr>
        <w:t xml:space="preserve">Suggestions</w:t>
      </w:r>
      <w:r>
        <w:t xml:space="preserve">、</w:t>
      </w:r>
      <w:r>
        <w:rPr>
          <w:rStyle w:val="VerbatimChar"/>
        </w:rPr>
        <w:t xml:space="preserve">Classes</w:t>
      </w:r>
      <w:r>
        <w:t xml:space="preserve">、</w:t>
      </w:r>
      <w:r>
        <w:rPr>
          <w:rStyle w:val="VerbatimChar"/>
        </w:rPr>
        <w:t xml:space="preserve">Resources</w:t>
      </w:r>
      <w:r>
        <w:t xml:space="preserve">、</w:t>
      </w:r>
      <w:r>
        <w:rPr>
          <w:rStyle w:val="VerbatimChar"/>
        </w:rPr>
        <w:t xml:space="preserve">Comments</w:t>
      </w:r>
      <w:r>
        <w:t xml:space="preserve">、</w:t>
      </w:r>
      <w:r>
        <w:rPr>
          <w:rStyle w:val="VerbatimChar"/>
        </w:rPr>
        <w:t xml:space="preserve">CommentReadStatus</w:t>
      </w:r>
      <w:r>
        <w:t xml:space="preserve"> </w:t>
      </w:r>
      <w:r>
        <w:rPr>
          <w:rFonts w:hint="eastAsia"/>
        </w:rPr>
        <w:t xml:space="preserve">和</w:t>
      </w:r>
      <w:r>
        <w:t xml:space="preserve"> </w:t>
      </w:r>
      <w:r>
        <w:rPr>
          <w:rStyle w:val="VerbatimChar"/>
        </w:rPr>
        <w:t xml:space="preserve">Likes</w:t>
      </w:r>
      <w:r>
        <w:rPr>
          <w:rFonts w:hint="eastAsia"/>
        </w:rPr>
        <w:t xml:space="preserve">。这些表结构分别对应用户、课程、学习行为记录、反馈与互动等核心业务，为平台保持数据一致性提供了基础，确保前后一致、有据可循。</w:t>
      </w:r>
    </w:p>
    <w:p>
      <w:pPr>
        <w:pStyle w:val="aa"/>
      </w:pPr>
      <w:r>
        <w:rPr>
          <w:rFonts w:hint="eastAsia"/>
        </w:rPr>
        <w:t xml:space="preserve">从接口与数据层设计角度看，近期研究对</w:t>
      </w:r>
      <w:r>
        <w:rPr>
          <w:rFonts w:hint="eastAsia"/>
        </w:rPr>
        <w:t xml:space="preserve">“可解释流程”</w:t>
      </w:r>
      <w:r>
        <w:rPr>
          <w:rFonts w:hint="eastAsia"/>
        </w:rPr>
        <w:t xml:space="preserve">与</w:t>
      </w:r>
      <w:r>
        <w:rPr>
          <w:rFonts w:hint="eastAsia"/>
        </w:rPr>
        <w:t xml:space="preserve">“教师在环”</w:t>
      </w:r>
      <w:r>
        <w:rPr>
          <w:rFonts w:hint="eastAsia"/>
        </w:rPr>
        <w:t xml:space="preserve">提出了较一致要求：在编程教育任务中，LLM</w:t>
      </w:r>
      <w:r>
        <w:t xml:space="preserve"> </w:t>
      </w:r>
      <w:r>
        <w:rPr>
          <w:rFonts w:hint="eastAsia"/>
        </w:rPr>
        <w:t xml:space="preserve">更适合承担提示、纠错建议与阶段反馈，而评分裁决、学习诊断和教学意图解释应由教师或课程规则完成闭环</w:t>
      </w:r>
      <w:r>
        <w:t xml:space="preserve">[</w:t>
      </w:r>
      <w:r>
        <w:t xml:space="preserve">2</w:t>
      </w:r>
      <w:r>
        <w:t xml:space="preserve">]</w:t>
      </w:r>
      <w:r>
        <w:t xml:space="preserve">[</w:t>
      </w:r>
      <w:r>
        <w:t xml:space="preserve">6</w:t>
      </w:r>
      <w:r>
        <w:t xml:space="preserve">]</w:t>
      </w:r>
      <w:r>
        <w:t xml:space="preserve">[</w:t>
      </w:r>
      <w:r>
        <w:t xml:space="preserve">11</w:t>
      </w:r>
      <w:r>
        <w:t xml:space="preserve">]</w:t>
      </w:r>
      <w:r>
        <w:rPr>
          <w:rFonts w:hint="eastAsia"/>
        </w:rPr>
        <w:t xml:space="preserve">。例如，面向</w:t>
      </w:r>
      <w:r>
        <w:t xml:space="preserve"> K-12 </w:t>
      </w:r>
      <w:r>
        <w:rPr>
          <w:rFonts w:hint="eastAsia"/>
        </w:rPr>
        <w:t xml:space="preserve">的实验研究与课堂报告表明，提示工程、任务分解和中间产物检查能够提升交互有效性，但仍需配套行为记录与结果审计以降低误导风险</w:t>
      </w:r>
      <w:r>
        <w:t xml:space="preserve">[</w:t>
      </w:r>
      <w:r>
        <w:t xml:space="preserve">4</w:t>
      </w:r>
      <w:r>
        <w:t xml:space="preserve">]</w:t>
      </w:r>
      <w:r>
        <w:t xml:space="preserve">[</w:t>
      </w:r>
      <w:r>
        <w:t xml:space="preserve">7</w:t>
      </w:r>
      <w:r>
        <w:t xml:space="preserve">]</w:t>
      </w:r>
      <w:r>
        <w:rPr>
          <w:rFonts w:hint="eastAsia"/>
        </w:rPr>
        <w:t xml:space="preserve">。因此，附录所列</w:t>
      </w:r>
      <w:r>
        <w:t xml:space="preserve"> </w:t>
      </w:r>
      <w:r>
        <w:rPr>
          <w:rStyle w:val="VerbatimChar"/>
        </w:rPr>
        <w:t xml:space="preserve">Records</w:t>
      </w:r>
      <w:r>
        <w:t xml:space="preserve">、</w:t>
      </w:r>
      <w:r>
        <w:rPr>
          <w:rStyle w:val="VerbatimChar"/>
        </w:rPr>
        <w:t xml:space="preserve">Suggestions</w:t>
      </w:r>
      <w:r>
        <w:t xml:space="preserve">、</w:t>
      </w:r>
      <w:r>
        <w:rPr>
          <w:rStyle w:val="VerbatimChar"/>
        </w:rPr>
        <w:t xml:space="preserve">Comments</w:t>
      </w:r>
      <w:r>
        <w:t xml:space="preserve"> </w:t>
      </w:r>
      <w:r>
        <w:rPr>
          <w:rFonts w:hint="eastAsia"/>
        </w:rPr>
        <w:t xml:space="preserve">等模型不仅服务于业务实现，也为</w:t>
      </w:r>
      <w:r>
        <w:rPr>
          <w:rFonts w:hint="eastAsia"/>
        </w:rPr>
        <w:t xml:space="preserve">“过程证据保存</w:t>
      </w:r>
      <w:r>
        <w:t xml:space="preserve"> + </w:t>
      </w:r>
      <w:r>
        <w:rPr>
          <w:rFonts w:hint="eastAsia"/>
        </w:rPr>
        <w:t xml:space="preserve">教学干预回溯”</w:t>
      </w:r>
      <w:r>
        <w:rPr>
          <w:rFonts w:hint="eastAsia"/>
        </w:rPr>
        <w:t xml:space="preserve">提供了数据基础，这与风险治理研究中的可追踪、可问责原则相吻合</w:t>
      </w:r>
      <w:r>
        <w:t xml:space="preserve">[</w:t>
      </w:r>
      <w:r>
        <w:t xml:space="preserve">8</w:t>
      </w:r>
      <w:r>
        <w:t xml:space="preserve">]</w:t>
      </w:r>
      <w:r>
        <w:t xml:space="preserve">[</w:t>
      </w:r>
      <w:r>
        <w:t xml:space="preserve">9</w:t>
      </w:r>
      <w:r>
        <w:t xml:space="preserve">]</w:t>
      </w:r>
      <w:r>
        <w:t xml:space="preserve">[</w:t>
      </w:r>
      <w:r>
        <w:t xml:space="preserve">10</w:t>
      </w:r>
      <w:r>
        <w:t xml:space="preserve">]</w:t>
      </w:r>
      <w:r>
        <w:t xml:space="preserve">。</w:t>
      </w:r>
    </w:p>
    <w:bookmarkEnd w:id="106"/>
    <w:bookmarkStart w:id="107" w:name="Xceabd64e6fadecbd77fd2b5e6e62fbe47a35ab0"/>
    <w:p>
      <w:pPr>
        <w:pStyle w:val="2"/>
      </w:pPr>
      <w:r>
        <w:rPr>
          <w:rFonts w:hint="eastAsia"/>
        </w:rPr>
        <w:t xml:space="preserve">附录</w:t>
      </w:r>
      <w:r>
        <w:t xml:space="preserve"> C </w:t>
      </w:r>
      <w:r>
        <w:rPr>
          <w:rFonts w:hint="eastAsia"/>
        </w:rPr>
        <w:t xml:space="preserve">性能采样脚本</w:t>
      </w:r>
    </w:p>
    <w:p>
      <w:pPr>
        <w:pStyle w:val="aa"/>
      </w:pPr>
      <w:r>
        <w:rPr>
          <w:rFonts w:hint="eastAsia"/>
        </w:rPr>
        <w:t xml:space="preserve">为便于论文实验数据收集，后端提供了接口性能采样脚本</w:t>
      </w:r>
      <w:r>
        <w:t xml:space="preserve"> </w:t>
      </w:r>
      <w:r>
        <w:rPr>
          <w:rStyle w:val="VerbatimChar"/>
        </w:rPr>
        <w:t xml:space="preserve">backend/tools/perf_sample.py</w:t>
      </w:r>
      <w:r>
        <w:rPr>
          <w:rFonts w:hint="eastAsia"/>
        </w:rPr>
        <w:t xml:space="preserve">。该脚本在本地以</w:t>
      </w:r>
      <w:r>
        <w:t xml:space="preserve"> SQLite </w:t>
      </w:r>
      <w:r>
        <w:rPr>
          <w:rFonts w:hint="eastAsia"/>
        </w:rPr>
        <w:t xml:space="preserve">和</w:t>
      </w:r>
      <w:r>
        <w:t xml:space="preserve"> FakeRedis </w:t>
      </w:r>
      <w:r>
        <w:rPr>
          <w:rFonts w:hint="eastAsia"/>
        </w:rPr>
        <w:t xml:space="preserve">复现实验环境，对多个接口进行重复采样，并将结果输出为</w:t>
      </w:r>
      <w:r>
        <w:t xml:space="preserve"> </w:t>
      </w:r>
      <w:r>
        <w:rPr>
          <w:rFonts w:hint="eastAsia"/>
        </w:rPr>
        <w:t xml:space="preserve">JSON，便于直接整理为论文表格。</w:t>
      </w:r>
    </w:p>
    <w:p>
      <w:pPr>
        <w:pStyle w:val="aa"/>
      </w:pPr>
      <w:r>
        <w:rPr>
          <w:rFonts w:hint="eastAsia"/>
        </w:rPr>
        <w:t xml:space="preserve">脚本采样的接口包括：</w:t>
      </w:r>
      <w:r>
        <w:rPr>
          <w:rStyle w:val="VerbatimChar"/>
        </w:rPr>
        <w:t xml:space="preserve">GET /health</w:t>
      </w:r>
      <w:r>
        <w:t xml:space="preserve">、</w:t>
      </w:r>
      <w:r>
        <w:rPr>
          <w:rStyle w:val="VerbatimChar"/>
        </w:rPr>
        <w:t xml:space="preserve">GET /users/check</w:t>
      </w:r>
      <w:r>
        <w:t xml:space="preserve">、</w:t>
      </w:r>
      <w:r>
        <w:rPr>
          <w:rStyle w:val="VerbatimChar"/>
        </w:rPr>
        <w:t xml:space="preserve">POST /platform/run (print)</w:t>
      </w:r>
      <w:r>
        <w:rPr>
          <w:rFonts w:hint="eastAsia"/>
        </w:rPr>
        <w:t xml:space="preserve">。输出指标包括样本次数、成功次数、平均响应时间、P95</w:t>
      </w:r>
      <w:r>
        <w:t xml:space="preserve"> </w:t>
      </w:r>
      <w:r>
        <w:rPr>
          <w:rFonts w:hint="eastAsia"/>
        </w:rPr>
        <w:t xml:space="preserve">响应时间和最大响应时间。</w:t>
      </w:r>
    </w:p>
    <w:p>
      <w:pPr>
        <w:pStyle w:val="aa"/>
      </w:pPr>
      <w:r>
        <w:rPr>
          <w:rFonts w:hint="eastAsia"/>
        </w:rPr>
        <w:t xml:space="preserve">相关文献也支持将</w:t>
      </w:r>
      <w:r>
        <w:rPr>
          <w:rFonts w:hint="eastAsia"/>
        </w:rPr>
        <w:t xml:space="preserve">“性能指标”</w:t>
      </w:r>
      <w:r>
        <w:rPr>
          <w:rFonts w:hint="eastAsia"/>
        </w:rPr>
        <w:t xml:space="preserve">与</w:t>
      </w:r>
      <w:r>
        <w:rPr>
          <w:rFonts w:hint="eastAsia"/>
        </w:rPr>
        <w:t xml:space="preserve">“学习支持质量”</w:t>
      </w:r>
      <w:r>
        <w:rPr>
          <w:rFonts w:hint="eastAsia"/>
        </w:rPr>
        <w:t xml:space="preserve">联合考察：其一，LLM</w:t>
      </w:r>
      <w:r>
        <w:t xml:space="preserve"> </w:t>
      </w:r>
      <w:r>
        <w:rPr>
          <w:rFonts w:hint="eastAsia"/>
        </w:rPr>
        <w:t xml:space="preserve">介入编程教学后，响应时延与交互稳定性会直接影响学生持续提问与迭代调试意愿，因此低抖动、可复现实验链路是必要前提</w:t>
      </w:r>
      <w:r>
        <w:t xml:space="preserve">[</w:t>
      </w:r>
      <w:r>
        <w:t xml:space="preserve">3</w:t>
      </w:r>
      <w:r>
        <w:t xml:space="preserve">]</w:t>
      </w:r>
      <w:r>
        <w:t xml:space="preserve">[</w:t>
      </w:r>
      <w:r>
        <w:t xml:space="preserve">6</w:t>
      </w:r>
      <w:r>
        <w:t xml:space="preserve">]</w:t>
      </w:r>
      <w:r>
        <w:rPr>
          <w:rFonts w:hint="eastAsia"/>
        </w:rPr>
        <w:t xml:space="preserve">；其二，系统综述普遍建议将模型正确性、反馈可操作性与失败案例占比纳入过程评估，而不仅关注单次成功率</w:t>
      </w:r>
      <w:r>
        <w:t xml:space="preserve">[</w:t>
      </w:r>
      <w:r>
        <w:t xml:space="preserve">2</w:t>
      </w:r>
      <w:r>
        <w:t xml:space="preserve">]</w:t>
      </w:r>
      <w:r>
        <w:t xml:space="preserve">[</w:t>
      </w:r>
      <w:r>
        <w:t xml:space="preserve">8</w:t>
      </w:r>
      <w:r>
        <w:t xml:space="preserve">]</w:t>
      </w:r>
      <w:r>
        <w:rPr>
          <w:rFonts w:hint="eastAsia"/>
        </w:rPr>
        <w:t xml:space="preserve">。另有学校场景研究显示，经过任务约束与提示优化后，模型在特定编程活动中的辅助效果更稳定，但对结果可靠性的核验步骤不可省略</w:t>
      </w:r>
      <w:r>
        <w:t xml:space="preserve">[</w:t>
      </w:r>
      <w:r>
        <w:t xml:space="preserve">4</w:t>
      </w:r>
      <w:r>
        <w:t xml:space="preserve">]</w:t>
      </w:r>
      <w:r>
        <w:t xml:space="preserve">[</w:t>
      </w:r>
      <w:r>
        <w:t xml:space="preserve">7</w:t>
      </w:r>
      <w:r>
        <w:t xml:space="preserve">]</w:t>
      </w:r>
      <w:r>
        <w:rPr>
          <w:rFonts w:hint="eastAsia"/>
        </w:rPr>
        <w:t xml:space="preserve">。基于此，本课题在性能采样之外保留</w:t>
      </w:r>
      <w:r>
        <w:t xml:space="preserve"> JSON </w:t>
      </w:r>
      <w:r>
        <w:rPr>
          <w:rFonts w:hint="eastAsia"/>
        </w:rPr>
        <w:t xml:space="preserve">明细，便于后续按实验批次复盘</w:t>
      </w:r>
      <w:r>
        <w:rPr>
          <w:rFonts w:hint="eastAsia"/>
        </w:rPr>
        <w:t xml:space="preserve">“接口耗时—反馈质量—学习行为”</w:t>
      </w:r>
      <w:r>
        <w:rPr>
          <w:rFonts w:hint="eastAsia"/>
        </w:rPr>
        <w:t xml:space="preserve">之间的关联。</w:t>
      </w:r>
    </w:p>
    <w:p>
      <w:pPr>
        <w:pStyle w:val="aa"/>
      </w:pPr>
      <w:r>
        <w:rPr>
          <w:rFonts w:hint="eastAsia"/>
        </w:rPr>
        <w:t xml:space="preserve">其核心流程可概括为：</w:t>
      </w:r>
    </w:p>
    <w:p>
      <w:pPr>
        <w:pStyle w:val="aa"/>
        <w:numPr>
          <w:ilvl w:val="0"/>
          <w:numId w:val="1009"/>
        </w:numPr>
      </w:pPr>
      <w:r>
        <w:rPr>
          <w:rFonts w:hint="eastAsia"/>
        </w:rPr>
        <w:t xml:space="preserve">初始化测试环境变量，并准备</w:t>
      </w:r>
      <w:r>
        <w:t xml:space="preserve"> SQLite </w:t>
      </w:r>
      <w:r>
        <w:rPr>
          <w:rFonts w:hint="eastAsia"/>
        </w:rPr>
        <w:t xml:space="preserve">数据库和</w:t>
      </w:r>
      <w:r>
        <w:t xml:space="preserve"> </w:t>
      </w:r>
      <w:r>
        <w:rPr>
          <w:rFonts w:hint="eastAsia"/>
        </w:rPr>
        <w:t xml:space="preserve">FakeRedis；</w:t>
      </w:r>
    </w:p>
    <w:p>
      <w:pPr>
        <w:pStyle w:val="aa"/>
        <w:numPr>
          <w:ilvl w:val="0"/>
          <w:numId w:val="1009"/>
        </w:numPr>
      </w:pPr>
      <w:r>
        <w:rPr>
          <w:rFonts w:hint="eastAsia"/>
        </w:rPr>
        <w:t xml:space="preserve">载入最小测试数据，同时覆盖</w:t>
      </w:r>
      <w:r>
        <w:t xml:space="preserve"> FastAPI </w:t>
      </w:r>
      <w:r>
        <w:rPr>
          <w:rFonts w:hint="eastAsia"/>
        </w:rPr>
        <w:t xml:space="preserve">的数据库依赖；</w:t>
      </w:r>
    </w:p>
    <w:p>
      <w:pPr>
        <w:pStyle w:val="aa"/>
        <w:numPr>
          <w:ilvl w:val="0"/>
          <w:numId w:val="1009"/>
        </w:numPr>
      </w:pPr>
      <w:r>
        <w:rPr>
          <w:rFonts w:hint="eastAsia"/>
        </w:rPr>
        <w:t xml:space="preserve">通过</w:t>
      </w:r>
      <w:r>
        <w:t xml:space="preserve"> </w:t>
      </w:r>
      <w:r>
        <w:rPr>
          <w:rStyle w:val="VerbatimChar"/>
        </w:rPr>
        <w:t xml:space="preserve">TestClient</w:t>
      </w:r>
      <w:r>
        <w:t xml:space="preserve"> </w:t>
      </w:r>
      <w:r>
        <w:rPr>
          <w:rFonts w:hint="eastAsia"/>
        </w:rPr>
        <w:t xml:space="preserve">调用接口，统计响应耗时；</w:t>
      </w:r>
    </w:p>
    <w:p>
      <w:pPr>
        <w:pStyle w:val="aa"/>
        <w:numPr>
          <w:ilvl w:val="0"/>
          <w:numId w:val="1009"/>
        </w:numPr>
      </w:pPr>
      <w:r>
        <w:rPr>
          <w:rFonts w:hint="eastAsia"/>
        </w:rPr>
        <w:t xml:space="preserve">将结果写入</w:t>
      </w:r>
      <w:r>
        <w:t xml:space="preserve"> JSON </w:t>
      </w:r>
      <w:r>
        <w:rPr>
          <w:rFonts w:hint="eastAsia"/>
        </w:rPr>
        <w:t xml:space="preserve">文件，供论文实验部分引用。</w:t>
      </w:r>
    </w:p>
    <w:bookmarkEnd w:id="107"/>
    <w:bookmarkStart w:id="123" w:name="X9de71819f484aecb7b0f16b88623441a9bf7248"/>
    <w:p>
      <w:pPr>
        <w:pStyle w:val="2"/>
      </w:pPr>
      <w:r>
        <w:rPr>
          <w:rFonts w:hint="eastAsia"/>
        </w:rPr>
        <w:t xml:space="preserve">附录</w:t>
      </w:r>
      <w:r>
        <w:t xml:space="preserve"> D </w:t>
      </w:r>
      <w:r>
        <w:rPr>
          <w:rFonts w:hint="eastAsia"/>
        </w:rPr>
        <w:t xml:space="preserve">测试截图与日志摘要</w:t>
      </w:r>
    </w:p>
    <w:p>
      <w:pPr>
        <w:pStyle w:val="aa"/>
      </w:pPr>
      <w:r>
        <w:rPr>
          <w:rFonts w:hint="eastAsia"/>
        </w:rPr>
        <w:t xml:space="preserve">项目在</w:t>
      </w:r>
      <w:r>
        <w:t xml:space="preserve"> </w:t>
      </w:r>
      <w:r>
        <w:rPr>
          <w:rStyle w:val="VerbatimChar"/>
        </w:rPr>
        <w:t xml:space="preserve">output/playwright/</w:t>
      </w:r>
      <w:r>
        <w:t xml:space="preserve"> </w:t>
      </w:r>
      <w:r>
        <w:rPr>
          <w:rFonts w:hint="eastAsia"/>
        </w:rPr>
        <w:t xml:space="preserve">下保存了自动化测试的截图与日志，可作为系统验证材料，具体包括：</w:t>
      </w:r>
    </w:p>
    <w:p>
      <w:pPr>
        <w:pStyle w:val="aa"/>
        <w:numPr>
          <w:ilvl w:val="0"/>
          <w:numId w:val="1010"/>
        </w:numPr>
      </w:pPr>
      <w:r>
        <w:rPr>
          <w:rStyle w:val="VerbatimChar"/>
        </w:rPr>
        <w:t xml:space="preserve">ui_login_local.png</w:t>
      </w:r>
      <w:r>
        <w:t xml:space="preserve"> </w:t>
      </w:r>
      <w:r>
        <w:rPr>
          <w:rFonts w:hint="eastAsia"/>
        </w:rPr>
        <w:t xml:space="preserve">和</w:t>
      </w:r>
      <w:r>
        <w:t xml:space="preserve"> </w:t>
      </w:r>
      <w:r>
        <w:rPr>
          <w:rStyle w:val="VerbatimChar"/>
        </w:rPr>
        <w:t xml:space="preserve">ui_login_cloud.png</w:t>
      </w:r>
      <w:r>
        <w:rPr>
          <w:rFonts w:hint="eastAsia"/>
        </w:rPr>
        <w:t xml:space="preserve">，对应登录页面截图；</w:t>
      </w:r>
    </w:p>
    <w:p>
      <w:pPr>
        <w:pStyle w:val="aa"/>
        <w:numPr>
          <w:ilvl w:val="0"/>
          <w:numId w:val="1010"/>
        </w:numPr>
      </w:pPr>
      <w:r>
        <w:rPr>
          <w:rStyle w:val="VerbatimChar"/>
        </w:rPr>
        <w:t xml:space="preserve">ui_stu.png</w:t>
      </w:r>
      <w:r>
        <w:rPr>
          <w:rFonts w:hint="eastAsia"/>
        </w:rPr>
        <w:t xml:space="preserve">，对应学生端主页截图；</w:t>
      </w:r>
    </w:p>
    <w:p>
      <w:pPr>
        <w:pStyle w:val="aa"/>
        <w:numPr>
          <w:ilvl w:val="0"/>
          <w:numId w:val="1010"/>
        </w:numPr>
      </w:pPr>
      <w:r>
        <w:rPr>
          <w:rStyle w:val="VerbatimChar"/>
        </w:rPr>
        <w:t xml:space="preserve">ui_event_records.png</w:t>
      </w:r>
      <w:r>
        <w:rPr>
          <w:rFonts w:hint="eastAsia"/>
        </w:rPr>
        <w:t xml:space="preserve">，对应事件记录页面截图；</w:t>
      </w:r>
    </w:p>
    <w:p>
      <w:pPr>
        <w:pStyle w:val="aa"/>
        <w:numPr>
          <w:ilvl w:val="0"/>
          <w:numId w:val="1010"/>
        </w:numPr>
      </w:pPr>
      <w:r>
        <w:rPr>
          <w:rStyle w:val="VerbatimChar"/>
        </w:rPr>
        <w:t xml:space="preserve">console-*.log</w:t>
      </w:r>
      <w:r>
        <w:rPr>
          <w:rFonts w:hint="eastAsia"/>
        </w:rPr>
        <w:t xml:space="preserve">，记录了</w:t>
      </w:r>
      <w:r>
        <w:t xml:space="preserve"> Playwright </w:t>
      </w:r>
      <w:r>
        <w:rPr>
          <w:rFonts w:hint="eastAsia"/>
        </w:rPr>
        <w:t xml:space="preserve">控制台日志以及前后端联调时的连接与抓取信息。</w:t>
      </w:r>
    </w:p>
    <w:p>
      <w:pPr>
        <w:pStyle w:val="CaptionedFigure"/>
      </w:pPr>
      <w:r>
        <w:drawing>
          <ns1:inline>
            <ns1:extent cx="5177790" cy="3305155"/>
            <ns1:effectExtent b="0" l="0" r="0" t="0"/>
            <ns1:docPr descr="" title="" id="109" name="Picture"/>
            <ns2:graphic>
              <ns2:graphicData uri="http://schemas.openxmlformats.org/drawingml/2006/picture">
                <ns3:pic>
                  <ns3:nvPicPr>
                    <ns3:cNvPr descr="../../CodingPlatformBak/output/playwright/recapture/login_local_new.png" id="110" name="Picture"/>
                    <ns3:cNvPicPr>
                      <ns2:picLocks noChangeArrowheads="1" noChangeAspect="1"/>
                    </ns3:cNvPicPr>
                  </ns3:nvPicPr>
                  <ns3:blipFill>
                    <ns2:blip r:embed="rId108"/>
                    <ns2:stretch>
                      <ns2:fillRect/>
                    </ns2:stretch>
                  </ns3:blipFill>
                  <ns3:spPr bwMode="auto">
                    <ns2:xfrm>
                      <ns2:off x="0" y="0"/>
                      <ns2:ext cx="5177790" cy="3305155"/>
                    </ns2:xfrm>
                    <ns2:prstGeom prst="rect">
                      <ns2:avLst/>
                    </ns2:prstGeom>
                    <ns2:noFill/>
                    <ns2:ln w="9525">
                      <ns2:noFill/>
                      <ns2:headEnd/>
                      <ns2:tailEnd/>
                    </ns2:ln>
                  </ns3:spPr>
                </ns3:pic>
              </ns2:graphicData>
            </ns2:graphic>
          </ns1:inline>
        </w:drawing>
      </w:r>
    </w:p>
    <w:p>
      <w:pPr>
        <w:pStyle w:val="ImageCaption"/>
      </w:pPr>
      <w:r>
        <w:rPr>
          <w:rFonts w:hint="eastAsia"/>
        </w:rPr>
        <w:t xml:space="preserve">本地环境登录页面测试截图（重采样）</w:t>
      </w:r>
    </w:p>
    <w:p>
      <w:pPr>
        <w:pStyle w:val="CaptionedFigure"/>
      </w:pPr>
      <w:r>
        <w:drawing>
          <ns1:inline>
            <ns1:extent cx="5177790" cy="3305155"/>
            <ns1:effectExtent b="0" l="0" r="0" t="0"/>
            <ns1:docPr descr="" title="" id="112" name="Picture"/>
            <ns2:graphic>
              <ns2:graphicData uri="http://schemas.openxmlformats.org/drawingml/2006/picture">
                <ns3:pic>
                  <ns3:nvPicPr>
                    <ns3:cNvPr descr="../../CodingPlatformBak/output/playwright/recapture/login_filled_new.png" id="113" name="Picture"/>
                    <ns3:cNvPicPr>
                      <ns2:picLocks noChangeArrowheads="1" noChangeAspect="1"/>
                    </ns3:cNvPicPr>
                  </ns3:nvPicPr>
                  <ns3:blipFill>
                    <ns2:blip r:embed="rId111"/>
                    <ns2:stretch>
                      <ns2:fillRect/>
                    </ns2:stretch>
                  </ns3:blipFill>
                  <ns3:spPr bwMode="auto">
                    <ns2:xfrm>
                      <ns2:off x="0" y="0"/>
                      <ns2:ext cx="5177790" cy="3305155"/>
                    </ns2:xfrm>
                    <ns2:prstGeom prst="rect">
                      <ns2:avLst/>
                    </ns2:prstGeom>
                    <ns2:noFill/>
                    <ns2:ln w="9525">
                      <ns2:noFill/>
                      <ns2:headEnd/>
                      <ns2:tailEnd/>
                    </ns2:ln>
                  </ns3:spPr>
                </ns3:pic>
              </ns2:graphicData>
            </ns2:graphic>
          </ns1:inline>
        </w:drawing>
      </w:r>
    </w:p>
    <w:p>
      <w:pPr>
        <w:pStyle w:val="ImageCaption"/>
      </w:pPr>
      <w:r>
        <w:rPr>
          <w:rFonts w:hint="eastAsia"/>
        </w:rPr>
        <w:t xml:space="preserve">登录表单填写状态截图（重采样）</w:t>
      </w:r>
    </w:p>
    <w:p>
      <w:pPr>
        <w:pStyle w:val="CaptionedFigure"/>
      </w:pPr>
      <w:r>
        <w:drawing>
          <ns1:inline>
            <ns1:extent cx="5177790" cy="3305155"/>
            <ns1:effectExtent b="0" l="0" r="0" t="0"/>
            <ns1:docPr descr="" title="" id="115" name="Picture"/>
            <ns2:graphic>
              <ns2:graphicData uri="http://schemas.openxmlformats.org/drawingml/2006/picture">
                <ns3:pic>
                  <ns3:nvPicPr>
                    <ns3:cNvPr descr="../../CodingPlatformBak/output/playwright/recapture/stu_new.png" id="116" name="Picture"/>
                    <ns3:cNvPicPr>
                      <ns2:picLocks noChangeArrowheads="1" noChangeAspect="1"/>
                    </ns3:cNvPicPr>
                  </ns3:nvPicPr>
                  <ns3:blipFill>
                    <ns2:blip r:embed="rId114"/>
                    <ns2:stretch>
                      <ns2:fillRect/>
                    </ns2:stretch>
                  </ns3:blipFill>
                  <ns3:spPr bwMode="auto">
                    <ns2:xfrm>
                      <ns2:off x="0" y="0"/>
                      <ns2:ext cx="5177790" cy="3305155"/>
                    </ns2:xfrm>
                    <ns2:prstGeom prst="rect">
                      <ns2:avLst/>
                    </ns2:prstGeom>
                    <ns2:noFill/>
                    <ns2:ln w="9525">
                      <ns2:noFill/>
                      <ns2:headEnd/>
                      <ns2:tailEnd/>
                    </ns2:ln>
                  </ns3:spPr>
                </ns3:pic>
              </ns2:graphicData>
            </ns2:graphic>
          </ns1:inline>
        </w:drawing>
      </w:r>
    </w:p>
    <w:p>
      <w:pPr>
        <w:pStyle w:val="ImageCaption"/>
      </w:pPr>
      <w:r>
        <w:rPr>
          <w:rFonts w:hint="eastAsia"/>
        </w:rPr>
        <w:t xml:space="preserve">学生端主页测试截图（重采样）</w:t>
      </w:r>
    </w:p>
    <w:p>
      <w:pPr>
        <w:pStyle w:val="CaptionedFigure"/>
      </w:pPr>
      <w:r>
        <w:drawing>
          <ns1:inline>
            <ns1:extent cx="5177790" cy="2884190"/>
            <ns1:effectExtent b="0" l="0" r="0" t="0"/>
            <ns1:docPr descr="" title="" id="118" name="Picture"/>
            <ns2:graphic>
              <ns2:graphicData uri="http://schemas.openxmlformats.org/drawingml/2006/picture">
                <ns3:pic>
                  <ns3:nvPicPr>
                    <ns3:cNvPr descr="figures/backmatter/ui_event_records-cropped.pdf" id="119" name="Picture"/>
                    <ns3:cNvPicPr>
                      <ns2:picLocks noChangeArrowheads="1" noChangeAspect="1"/>
                    </ns3:cNvPicPr>
                  </ns3:nvPicPr>
                  <ns3:blipFill>
                    <ns2:blip r:embed="rId117"/>
                    <ns2:stretch>
                      <ns2:fillRect/>
                    </ns2:stretch>
                  </ns3:blipFill>
                  <ns3:spPr bwMode="auto">
                    <ns2:xfrm>
                      <ns2:off x="0" y="0"/>
                      <ns2:ext cx="5177790" cy="2884190"/>
                    </ns2:xfrm>
                    <ns2:prstGeom prst="rect">
                      <ns2:avLst/>
                    </ns2:prstGeom>
                    <ns2:noFill/>
                    <ns2:ln w="9525">
                      <ns2:noFill/>
                      <ns2:headEnd/>
                      <ns2:tailEnd/>
                    </ns2:ln>
                  </ns3:spPr>
                </ns3:pic>
              </ns2:graphicData>
            </ns2:graphic>
          </ns1:inline>
        </w:drawing>
      </w:r>
    </w:p>
    <w:p>
      <w:pPr>
        <w:pStyle w:val="ImageCaption"/>
      </w:pPr>
      <w:r>
        <w:rPr>
          <w:rFonts w:hint="eastAsia"/>
        </w:rPr>
        <w:t xml:space="preserve">事件记录页面测试截图（重采样）</w:t>
      </w:r>
    </w:p>
    <w:p>
      <w:pPr>
        <w:pStyle w:val="CaptionedFigure"/>
      </w:pPr>
      <w:r>
        <w:drawing>
          <ns1:inline>
            <ns1:extent cx="5177790" cy="7017102"/>
            <ns1:effectExtent b="0" l="0" r="0" t="0"/>
            <ns1:docPr descr="" title="" id="121" name="Picture"/>
            <ns2:graphic>
              <ns2:graphicData uri="http://schemas.openxmlformats.org/drawingml/2006/picture">
                <ns3:pic>
                  <ns3:nvPicPr>
                    <ns3:cNvPr descr="figures/backmatter/ui_login-cropped.pdf" id="122" name="Picture"/>
                    <ns3:cNvPicPr>
                      <ns2:picLocks noChangeArrowheads="1" noChangeAspect="1"/>
                    </ns3:cNvPicPr>
                  </ns3:nvPicPr>
                  <ns3:blipFill>
                    <ns2:blip r:embed="rId120"/>
                    <ns2:stretch>
                      <ns2:fillRect/>
                    </ns2:stretch>
                  </ns3:blipFill>
                  <ns3:spPr bwMode="auto">
                    <ns2:xfrm>
                      <ns2:off x="0" y="0"/>
                      <ns2:ext cx="5177790" cy="7017102"/>
                    </ns2:xfrm>
                    <ns2:prstGeom prst="rect">
                      <ns2:avLst/>
                    </ns2:prstGeom>
                    <ns2:noFill/>
                    <ns2:ln w="9525">
                      <ns2:noFill/>
                      <ns2:headEnd/>
                      <ns2:tailEnd/>
                    </ns2:ln>
                  </ns3:spPr>
                </ns3:pic>
              </ns2:graphicData>
            </ns2:graphic>
          </ns1:inline>
        </w:drawing>
      </w:r>
    </w:p>
    <w:p>
      <w:pPr>
        <w:pStyle w:val="ImageCaption"/>
      </w:pPr>
      <w:r>
        <w:rPr>
          <w:rFonts w:hint="eastAsia"/>
        </w:rPr>
        <w:t xml:space="preserve">云端环境登录页面测试截图</w:t>
      </w:r>
    </w:p>
    <w:p>
      <w:pPr>
        <w:pStyle w:val="aa"/>
      </w:pPr>
      <w:r>
        <w:rPr>
          <w:rFonts w:hint="eastAsia"/>
        </w:rPr>
        <w:t xml:space="preserve">上述材料共同说明，系统界面、认证流程、事件追踪页面以及自动化测试流程均已完成，相关验证链路已基本闭环。</w:t>
      </w:r>
    </w:p>
    <w:p>
      <w:pPr>
        <w:pStyle w:val="aa"/>
      </w:pPr>
      <w:r>
        <w:rPr>
          <w:rFonts w:hint="eastAsia"/>
        </w:rPr>
        <w:t xml:space="preserve">进一步参照教育领域关于生成式</w:t>
      </w:r>
      <w:r>
        <w:t xml:space="preserve"> AI </w:t>
      </w:r>
      <w:r>
        <w:rPr>
          <w:rFonts w:hint="eastAsia"/>
        </w:rPr>
        <w:t xml:space="preserve">的研究结论，测试截图与日志除</w:t>
      </w:r>
      <w:r>
        <w:rPr>
          <w:rFonts w:hint="eastAsia"/>
        </w:rPr>
        <w:t xml:space="preserve">“可用性证明”</w:t>
      </w:r>
      <w:r>
        <w:rPr>
          <w:rFonts w:hint="eastAsia"/>
        </w:rPr>
        <w:t xml:space="preserve">外，还应承担</w:t>
      </w:r>
      <w:r>
        <w:rPr>
          <w:rFonts w:hint="eastAsia"/>
        </w:rPr>
        <w:t xml:space="preserve">“教学风险提示”</w:t>
      </w:r>
      <w:r>
        <w:rPr>
          <w:rFonts w:hint="eastAsia"/>
        </w:rPr>
        <w:t xml:space="preserve">功能：一方面，文献普遍认可其在学习支持与资源获取上的效率优势；另一方面，也持续报告了幻觉、过度依赖、学术诚信与隐私边界等问题，需要通过日志抽样、异常对话复核和规则提示进行约束</w:t>
      </w:r>
      <w:r>
        <w:t xml:space="preserve">[</w:t>
      </w:r>
      <w:r>
        <w:t xml:space="preserve">9</w:t>
      </w:r>
      <w:r>
        <w:t xml:space="preserve">]</w:t>
      </w:r>
      <w:r>
        <w:t xml:space="preserve">[</w:t>
      </w:r>
      <w:r>
        <w:t xml:space="preserve">10</w:t>
      </w:r>
      <w:r>
        <w:t xml:space="preserve">]</w:t>
      </w:r>
      <w:r>
        <w:t xml:space="preserve">[</w:t>
      </w:r>
      <w:r>
        <w:t xml:space="preserve">11</w:t>
      </w:r>
      <w:r>
        <w:t xml:space="preserve">]</w:t>
      </w:r>
      <w:r>
        <w:rPr>
          <w:rFonts w:hint="eastAsia"/>
        </w:rPr>
        <w:t xml:space="preserve">。对于</w:t>
      </w:r>
      <w:r>
        <w:t xml:space="preserve"> K-12 </w:t>
      </w:r>
      <w:r>
        <w:rPr>
          <w:rFonts w:hint="eastAsia"/>
        </w:rPr>
        <w:t xml:space="preserve">与初学者场景，范围综述与系统综述均建议在平台端保留可审计证据，并将人机协同规范显式纳入课程说明与评测标准</w:t>
      </w:r>
      <w:r>
        <w:t xml:space="preserve">[</w:t>
      </w:r>
      <w:r>
        <w:t xml:space="preserve">1</w:t>
      </w:r>
      <w:r>
        <w:t xml:space="preserve">]</w:t>
      </w:r>
      <w:r>
        <w:t xml:space="preserve">[</w:t>
      </w:r>
      <w:r>
        <w:t xml:space="preserve">2</w:t>
      </w:r>
      <w:r>
        <w:t xml:space="preserve">]</w:t>
      </w:r>
      <w:r>
        <w:t xml:space="preserve">[</w:t>
      </w:r>
      <w:r>
        <w:t xml:space="preserve">12</w:t>
      </w:r>
      <w:r>
        <w:t xml:space="preserve">]</w:t>
      </w:r>
      <w:r>
        <w:rPr>
          <w:rFonts w:hint="eastAsia"/>
        </w:rPr>
        <w:t xml:space="preserve">。因此，</w:t>
      </w:r>
      <w:r>
        <w:rPr>
          <w:rStyle w:val="VerbatimChar"/>
        </w:rPr>
        <w:t xml:space="preserve">output/playwright/</w:t>
      </w:r>
      <w:r>
        <w:t xml:space="preserve"> </w:t>
      </w:r>
      <w:r>
        <w:rPr>
          <w:rFonts w:hint="eastAsia"/>
        </w:rPr>
        <w:t xml:space="preserve">下的截图与控制台记录不仅是工程验收材料，也可作为论文中</w:t>
      </w:r>
      <w:r>
        <w:rPr>
          <w:rFonts w:hint="eastAsia"/>
        </w:rPr>
        <w:t xml:space="preserve">“技术验证</w:t>
      </w:r>
      <w:r>
        <w:t xml:space="preserve"> + </w:t>
      </w:r>
      <w:r>
        <w:rPr>
          <w:rFonts w:hint="eastAsia"/>
        </w:rPr>
        <w:t xml:space="preserve">教学治理”</w:t>
      </w:r>
      <w:r>
        <w:rPr>
          <w:rFonts w:hint="eastAsia"/>
        </w:rPr>
        <w:t xml:space="preserve">双重证据链的一部分。</w:t>
      </w:r>
    </w:p>
    <w:bookmarkEnd w:id="123"/>
    <w:bookmarkEnd w:id="124"/>
    <w:sectPr w:rsidR="00111E98">
      <w:footerReference r:id="rId8" w:type="even"/>
      <w:footerReference r:id="rId9" w:type="default"/>
      <w:pgSz w:h="16838" w:w="11906"/>
      <w:pgMar w:bottom="1134" w:footer="567" w:gutter="567" w:header="1134" w:left="1701" w:right="1134" w:top="1701"/>
      <w:pgNumType w:start="0"/>
      <w:cols w:space="720"/>
      <w:titlePg/>
      <w:docGrid w:linePitch="2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Fonts w:ascii="宋体" w:hAnsi="宋体"/>
        <w:sz w:val="21"/>
        <w:szCs w:val="21"/>
      </w:rPr>
    </w:pPr>
  </w:p>
  <w:p w:rsidR="00111E98" w:rsidRDefault="00111E98">
    <w:pPr>
      <w:pStyle w:val="ab"/>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framePr w:wrap="around" w:vAnchor="text" w:hAnchor="margin" w:xAlign="center" w:y="1"/>
      <w:rPr>
        <w:rStyle w:val="a6"/>
      </w:rPr>
    </w:pPr>
    <w:r>
      <w:fldChar w:fldCharType="begin"/>
    </w:r>
    <w:r>
      <w:rPr>
        <w:rStyle w:val="a6"/>
      </w:rPr>
      <w:instrText xml:space="preserve">PAGE  </w:instrText>
    </w:r>
    <w:r>
      <w:fldChar w:fldCharType="separate"/>
    </w:r>
    <w:r>
      <w:fldChar w:fldCharType="end"/>
    </w:r>
  </w:p>
  <w:p w:rsidR="00111E98" w:rsidRDefault="00111E98">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111E98">
    <w:pPr>
      <w:pStyle w:val="ab"/>
      <w:rPr>
        <w:rFonts w:hint="eastAsia"/>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11E98" w:rsidRDefault="007D55E8">
    <w:pPr>
      <w:pStyle w:val="ab"/>
      <w:jc w:val="center"/>
      <w:rPr>
        <w:rFonts w:hint="eastAsia"/>
        <w:szCs w:val="21"/>
      </w:rPr>
    </w:pPr>
    <w:r>
      <w:rPr>
        <w:noProof/>
      </w:rPr>
      <mc:AlternateContent>
        <mc:Choice Requires="wps">
          <w:drawing>
            <wp:anchor distT="0" distB="0" distL="114300" distR="114300" simplePos="0" relativeHeight="251657728" behindDoc="0" locked="0" layoutInCell="1" allowOverlap="1">
              <wp:simplePos x="0" y="0"/>
              <wp:positionH relativeFrom="margin">
                <wp:align>center</wp:align>
              </wp:positionH>
              <wp:positionV relativeFrom="paragraph">
                <wp:posOffset>0</wp:posOffset>
              </wp:positionV>
              <wp:extent cx="288925" cy="153035"/>
              <wp:effectExtent l="0" t="0" r="0" b="0"/>
              <wp:wrapNone/>
              <wp:docPr id="1799153583"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925" cy="153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2.75pt;height:12.0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" filled="f" stroked="f" strokeweight="1.25pt">
              <v:path arrowok="t"/>
              <v:textbox style="mso-fit-shape-to-text:t" inset="0,0,0,0">
                <w:txbxContent>
                  <w:p w:rsidR="00111E98" w:rsidRDefault="00111E98">
                    <w:pPr>
                      <w:pStyle w:val="ab"/>
                      <w:jc w:val="center"/>
                      <w:rPr>
                        <w:sz w:val="21"/>
                        <w:szCs w:val="21"/>
                      </w:rPr>
                    </w:pPr>
                    <w:r>
                      <w:rPr>
                        <w:kern w:val="0"/>
                        <w:sz w:val="21"/>
                        <w:szCs w:val="21"/>
                      </w:rPr>
                      <w:t xml:space="preserve">- </w:t>
                    </w:r>
                    <w:r>
                      <w:rPr>
                        <w:kern w:val="0"/>
                        <w:sz w:val="21"/>
                        <w:szCs w:val="21"/>
                      </w:rPr>
                      <w:fldChar w:fldCharType="begin"/>
                    </w:r>
                    <w:r>
                      <w:rPr>
                        <w:kern w:val="0"/>
                        <w:sz w:val="21"/>
                        <w:szCs w:val="21"/>
                      </w:rPr>
                      <w:instrText xml:space="preserve"> PAGE </w:instrText>
                    </w:r>
                    <w:r>
                      <w:rPr>
                        <w:kern w:val="0"/>
                        <w:sz w:val="21"/>
                        <w:szCs w:val="21"/>
                      </w:rPr>
                      <w:fldChar w:fldCharType="separate"/>
                    </w:r>
                    <w:r w:rsidR="00F81146">
                      <w:rPr>
                        <w:noProof/>
                        <w:kern w:val="0"/>
                        <w:sz w:val="21"/>
                        <w:szCs w:val="21"/>
                      </w:rPr>
                      <w:t>16</w:t>
                    </w:r>
                    <w:r>
                      <w:rPr>
                        <w:kern w:val="0"/>
                        <w:sz w:val="21"/>
                        <w:szCs w:val="21"/>
                      </w:rPr>
                      <w:fldChar w:fldCharType="end"/>
                    </w:r>
                    <w:r>
                      <w:rPr>
                        <w:kern w:val="0"/>
                        <w:sz w:val="21"/>
                        <w:szCs w:val="21"/>
                      </w:rPr>
                      <w:t xml:space="preserve"> -</w:t>
                    </w:r>
                  </w:p>
                </w:txbxContent>
              </v:textbox>
              <w10:wrap anchorx="margin"/>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ns1="http://schemas.openxmlformats.org/markup-compatibility/2006" xmlns:w="http://schemas.openxmlformats.org/wordprocessingml/2006/main" ns1:Ignorable="w14 w15 w16se w16cid w16 w16cex w16sdtdh w16sdtfl w16du wp14">
  <w:p w:rsidR="00111E98" w:rsidRDefault="00111E98">
    <w:pPr>
      <w:pStyle w:val="a4"/>
      <w:jc w:val="center"/>
    </w:pPr>
    <w:r>
      <w:rPr>
        <w:rFonts w:ascii="Times New Roman" w:hAnsi="Times New Roman" w:eastAsia="宋体" w:cs="Times New Roman"/>
        <w:kern w:val="2"/>
        <w:sz w:val="21"/>
        <w:szCs w:val="21"/>
        <w:lang w:val="en-US" w:eastAsia="zh-CN"/>
      </w:rPr>
      <w:t>杭州电子科技大学继续教育学院本科毕业设计（论文）</w:t>
    </w:r>
  </w:p>
</w:hdr>
</file>

<file path=word/header2.xml><?xml version="1.0" encoding="utf-8"?>
<w:hdr xmlns:ns1="http://schemas.openxmlformats.org/markup-compatibility/2006" xmlns:w="http://schemas.openxmlformats.org/wordprocessingml/2006/main" ns1:Ignorable="w14 w15 w16se w16cid w16 w16cex w16sdtdh w16sdtfl w16du wp14">
  <w:p w:rsidR="00111E98" w:rsidRDefault="00111E98">
    <w:pPr>
      <w:pStyle w:val="a4"/>
      <w:jc w:val="center"/>
    </w:pPr>
    <w:r>
      <w:rPr>
        <w:rFonts w:ascii="Times New Roman" w:hAnsi="Times New Roman" w:eastAsia="宋体" w:cs="Times New Roman"/>
        <w:kern w:val="2"/>
        <w:sz w:val="21"/>
        <w:szCs w:val="21"/>
        <w:lang w:val="en-US" w:eastAsia="zh-CN"/>
      </w:rPr>
      <w:t>杭州电子科技大学继续教育学院本科毕业设计（论文）</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D09F56FB"/>
    <w:multiLevelType w:val="singleLevel"/>
    <w:tmpl w:val="D09F56FB"/>
    <w:lvl w:ilvl="0">
      <w:start w:val="1"/>
      <w:numFmt w:val="decimal"/>
      <w:suff w:val="nothing"/>
      <w:lvlText w:val="（%1）"/>
      <w:lvlJc w:val="left"/>
    </w:lvl>
  </w:abstractNum>
  <w:abstractNum w15:restartNumberingAfterBreak="0" w:abstractNumId="1">
    <w:nsid w:val="70CB76D1"/>
    <w:multiLevelType w:val="multilevel"/>
    <w:tmpl w:val="70CB76D1"/>
    <w:lvl w:ilvl="0">
      <w:start w:val="1"/>
      <w:numFmt w:val="decimal"/>
      <w:lvlText w:val="（%1）"/>
      <w:lvlJc w:val="left"/>
      <w:pPr>
        <w:tabs>
          <w:tab w:pos="1140" w:val="num"/>
        </w:tabs>
        <w:ind w:hanging="720" w:left="11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82616458" w:numId="1">
    <w:abstractNumId w:val="1"/>
  </w:num>
  <w:num w16cid:durableId="1418942698" w:numId="2">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5"/>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420"/>
  <w:drawingGridHorizontalSpacing w:val="105"/>
  <w:drawingGridVerticalSpacing w:val="143"/>
  <w:displayHorizontalDrawingGridEvery w:val="0"/>
  <w:displayVerticalDrawingGridEvery w:val="2"/>
  <w:characterSpacingControl w:val="compressPunctuation"/>
  <w:savePreviewPicture/>
  <w:doNotValidateAgainstSchema/>
  <w:doNotDemarcateInvalidXml/>
  <w:hdrShapeDefaults>
    <o:shapedefaults spidmax="2050" strokecolor="#739cc3" v:ext="edit">
      <v:fill angle="90" type="gradient">
        <o:fill type="gradientUnscaled" v:ext="view"/>
      </v:fill>
      <v:stroke color="#739cc3" weight="1.25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ViZDVjM2E0NjQ1OThmMTJjOGVmYjc2ZDk0NTFjYjcifQ=="/>
  </w:docVars>
  <w:rsids>
    <w:rsidRoot w:val="00172A27"/>
    <w:rsid w:val="0000726A"/>
    <w:rsid w:val="0005248E"/>
    <w:rsid w:val="00072A5D"/>
    <w:rsid w:val="00073622"/>
    <w:rsid w:val="000A05C6"/>
    <w:rsid w:val="000A241D"/>
    <w:rsid w:val="000C0B2F"/>
    <w:rsid w:val="000C798E"/>
    <w:rsid w:val="000D674D"/>
    <w:rsid w:val="000D7796"/>
    <w:rsid w:val="0010491B"/>
    <w:rsid w:val="00105BB5"/>
    <w:rsid w:val="001063E2"/>
    <w:rsid w:val="00106808"/>
    <w:rsid w:val="00106A89"/>
    <w:rsid w:val="00111E98"/>
    <w:rsid w:val="001176CA"/>
    <w:rsid w:val="00133DAA"/>
    <w:rsid w:val="00136102"/>
    <w:rsid w:val="001B08CA"/>
    <w:rsid w:val="001B12A3"/>
    <w:rsid w:val="001B1F69"/>
    <w:rsid w:val="001B6C3B"/>
    <w:rsid w:val="001F163D"/>
    <w:rsid w:val="00211770"/>
    <w:rsid w:val="0025024E"/>
    <w:rsid w:val="002513A9"/>
    <w:rsid w:val="002C58D8"/>
    <w:rsid w:val="002D0D97"/>
    <w:rsid w:val="002D6983"/>
    <w:rsid w:val="002E5ED1"/>
    <w:rsid w:val="002F4E44"/>
    <w:rsid w:val="00315F0A"/>
    <w:rsid w:val="00322D1E"/>
    <w:rsid w:val="0032461A"/>
    <w:rsid w:val="00350D04"/>
    <w:rsid w:val="00352CA8"/>
    <w:rsid w:val="00357AC4"/>
    <w:rsid w:val="00367970"/>
    <w:rsid w:val="0039088F"/>
    <w:rsid w:val="003B767A"/>
    <w:rsid w:val="004200CD"/>
    <w:rsid w:val="00424304"/>
    <w:rsid w:val="00433D64"/>
    <w:rsid w:val="0043542A"/>
    <w:rsid w:val="00435758"/>
    <w:rsid w:val="004357C9"/>
    <w:rsid w:val="00444636"/>
    <w:rsid w:val="00444FF8"/>
    <w:rsid w:val="004547CF"/>
    <w:rsid w:val="00472838"/>
    <w:rsid w:val="004A22B3"/>
    <w:rsid w:val="004A2574"/>
    <w:rsid w:val="004A7223"/>
    <w:rsid w:val="004B4929"/>
    <w:rsid w:val="004C1D81"/>
    <w:rsid w:val="004E081B"/>
    <w:rsid w:val="004E2234"/>
    <w:rsid w:val="004F7AB6"/>
    <w:rsid w:val="00500146"/>
    <w:rsid w:val="00504700"/>
    <w:rsid w:val="00504D0A"/>
    <w:rsid w:val="0050637B"/>
    <w:rsid w:val="005073DA"/>
    <w:rsid w:val="00513301"/>
    <w:rsid w:val="00516075"/>
    <w:rsid w:val="00522728"/>
    <w:rsid w:val="00547939"/>
    <w:rsid w:val="005622ED"/>
    <w:rsid w:val="00570120"/>
    <w:rsid w:val="005718BA"/>
    <w:rsid w:val="005A45CC"/>
    <w:rsid w:val="005B4226"/>
    <w:rsid w:val="005E7741"/>
    <w:rsid w:val="00613CE5"/>
    <w:rsid w:val="0063178A"/>
    <w:rsid w:val="0065370F"/>
    <w:rsid w:val="00660CC0"/>
    <w:rsid w:val="00671124"/>
    <w:rsid w:val="00697D83"/>
    <w:rsid w:val="00700380"/>
    <w:rsid w:val="00717751"/>
    <w:rsid w:val="0073374F"/>
    <w:rsid w:val="0074157B"/>
    <w:rsid w:val="00747BCE"/>
    <w:rsid w:val="00751834"/>
    <w:rsid w:val="007B6C06"/>
    <w:rsid w:val="007C0196"/>
    <w:rsid w:val="007C2E76"/>
    <w:rsid w:val="007D55E8"/>
    <w:rsid w:val="007E172E"/>
    <w:rsid w:val="007E2FE6"/>
    <w:rsid w:val="007E491C"/>
    <w:rsid w:val="0081674F"/>
    <w:rsid w:val="00846E7B"/>
    <w:rsid w:val="00857B4B"/>
    <w:rsid w:val="00867FD2"/>
    <w:rsid w:val="008956A0"/>
    <w:rsid w:val="008A3A97"/>
    <w:rsid w:val="008A717D"/>
    <w:rsid w:val="008B5ACF"/>
    <w:rsid w:val="008C1F14"/>
    <w:rsid w:val="008D41CA"/>
    <w:rsid w:val="008F7EFE"/>
    <w:rsid w:val="00916E7E"/>
    <w:rsid w:val="00954441"/>
    <w:rsid w:val="00965086"/>
    <w:rsid w:val="00965FBE"/>
    <w:rsid w:val="009A5797"/>
    <w:rsid w:val="009B2A37"/>
    <w:rsid w:val="009B76BC"/>
    <w:rsid w:val="009C6119"/>
    <w:rsid w:val="009D4AB3"/>
    <w:rsid w:val="009F1729"/>
    <w:rsid w:val="00A05225"/>
    <w:rsid w:val="00A13F9D"/>
    <w:rsid w:val="00A16ABE"/>
    <w:rsid w:val="00A20385"/>
    <w:rsid w:val="00A22B34"/>
    <w:rsid w:val="00A74E18"/>
    <w:rsid w:val="00AA757D"/>
    <w:rsid w:val="00AC07AE"/>
    <w:rsid w:val="00AC36D7"/>
    <w:rsid w:val="00AC6680"/>
    <w:rsid w:val="00AE7486"/>
    <w:rsid w:val="00B41CF3"/>
    <w:rsid w:val="00B50F4E"/>
    <w:rsid w:val="00B57395"/>
    <w:rsid w:val="00B81086"/>
    <w:rsid w:val="00BB0742"/>
    <w:rsid w:val="00BB31DD"/>
    <w:rsid w:val="00BB66E1"/>
    <w:rsid w:val="00BC06B9"/>
    <w:rsid w:val="00BD44FF"/>
    <w:rsid w:val="00BF4538"/>
    <w:rsid w:val="00BF65A0"/>
    <w:rsid w:val="00C2280F"/>
    <w:rsid w:val="00C57F6F"/>
    <w:rsid w:val="00C77B8A"/>
    <w:rsid w:val="00CB1152"/>
    <w:rsid w:val="00CD604B"/>
    <w:rsid w:val="00CE1FF2"/>
    <w:rsid w:val="00CE2C88"/>
    <w:rsid w:val="00CF5C9E"/>
    <w:rsid w:val="00D1180B"/>
    <w:rsid w:val="00D16637"/>
    <w:rsid w:val="00D33BE5"/>
    <w:rsid w:val="00D34BB8"/>
    <w:rsid w:val="00D4158E"/>
    <w:rsid w:val="00D6040E"/>
    <w:rsid w:val="00D6485F"/>
    <w:rsid w:val="00D64955"/>
    <w:rsid w:val="00D8282B"/>
    <w:rsid w:val="00D957C5"/>
    <w:rsid w:val="00DC1CAE"/>
    <w:rsid w:val="00DD7194"/>
    <w:rsid w:val="00E06CA8"/>
    <w:rsid w:val="00E27EBD"/>
    <w:rsid w:val="00E31794"/>
    <w:rsid w:val="00E33581"/>
    <w:rsid w:val="00E42142"/>
    <w:rsid w:val="00E47894"/>
    <w:rsid w:val="00E51B8B"/>
    <w:rsid w:val="00E54987"/>
    <w:rsid w:val="00E5797B"/>
    <w:rsid w:val="00E74B45"/>
    <w:rsid w:val="00E7523D"/>
    <w:rsid w:val="00E81343"/>
    <w:rsid w:val="00E9575B"/>
    <w:rsid w:val="00EA0733"/>
    <w:rsid w:val="00EC0441"/>
    <w:rsid w:val="00F1016D"/>
    <w:rsid w:val="00F217F7"/>
    <w:rsid w:val="00F508F9"/>
    <w:rsid w:val="00F61791"/>
    <w:rsid w:val="00F66D89"/>
    <w:rsid w:val="00F81146"/>
    <w:rsid w:val="00F90720"/>
    <w:rsid w:val="00FA4D6B"/>
    <w:rsid w:val="00FA5664"/>
    <w:rsid w:val="00FA6652"/>
    <w:rsid w:val="00FA7F30"/>
    <w:rsid w:val="00FD5C68"/>
    <w:rsid w:val="00FE1F00"/>
    <w:rsid w:val="00FE217D"/>
    <w:rsid w:val="27E14BC6"/>
    <w:rsid w:val="2BB75AB1"/>
    <w:rsid w:val="337FB03F"/>
    <w:rsid w:val="396B3EF1"/>
    <w:rsid w:val="3BF53951"/>
    <w:rsid w:val="3CDFA230"/>
    <w:rsid w:val="3E3D779A"/>
    <w:rsid w:val="3FF5D302"/>
    <w:rsid w:val="4BBEB5C6"/>
    <w:rsid w:val="5BB3F889"/>
    <w:rsid w:val="5FD37B33"/>
    <w:rsid w:val="5FD610F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strokecolor="#739cc3" v:ext="edit">
      <v:fill angle="90" type="gradient">
        <o:fill type="gradientUnscaled" v:ext="view"/>
      </v:fill>
      <v:stroke color="#739cc3" weight="1.25pt"/>
    </o:shapedefaults>
    <o:shapelayout v:ext="edit">
      <o:idmap data="2" v:ext="edit"/>
    </o:shapelayout>
  </w:shapeDefaults>
  <w:decimalSymbol w:val="."/>
  <w:listSeparator w:val=","/>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imes New Roman" w:cs="Times New Roman" w:eastAsia="宋体" w:hAnsi="Times New Roman"/>
        <w:kern w:val="2"/>
        <w:sz w:val="24"/>
        <w:szCs w:val="24"/>
        <w:lang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toc 1" w:semiHidden="1" w:uiPriority="39"/>
    <w:lsdException w:name="toc 2" w:semiHidden="1"/>
    <w:lsdException w:name="header" w:uiPriority="99"/>
    <w:lsdException w:name="caption" w:qFormat="1" w:semiHidden="1" w:unhideWhenUsed="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99"/>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400" w:lineRule="exact"/>
      <w:jc w:val="both"/>
      <w:ind w:firstLine="420" w:firstLineChars="200"/>
    </w:pPr>
    <w:rPr>
      <w:rFonts w:ascii="Times New Roman" w:cs="Times New Roman" w:eastAsia="宋体" w:hAnsi="Times New Roman"/>
      <w:kern w:val="2"/>
      <w:sz w:val="24"/>
      <w:szCs w:val="24"/>
      <w:lang w:eastAsia="zh-CN" w:val="en-US"/>
    </w:rPr>
  </w:style>
  <w:style w:styleId="1" w:type="paragraph">
    <w:name w:val="heading 1"/>
    <w:basedOn w:val="a"/>
    <w:next w:val="a"/>
    <w:qFormat/>
    <w:pPr>
      <w:keepNext/>
      <w:keepLines/>
      <w:pageBreakBefore/>
      <w:spacing w:after="480" w:before="480"/>
      <w:jc w:val="center"/>
      <w:outlineLvl w:val="0"/>
    </w:pPr>
    <w:rPr>
      <w:rFonts w:ascii="Times New Roman" w:cs="Times New Roman" w:eastAsia="黑体" w:hAnsi="Times New Roman"/>
      <w:b/>
      <w:bCs/>
      <w:kern w:val="2"/>
      <w:sz w:val="32"/>
      <w:szCs w:val="32"/>
      <w:lang w:eastAsia="zh-CN" w:val="en-US"/>
    </w:rPr>
  </w:style>
  <w:style w:styleId="2" w:type="paragraph">
    <w:name w:val="heading 2"/>
    <w:basedOn w:val="a"/>
    <w:next w:val="a"/>
    <w:qFormat/>
    <w:pPr>
      <w:keepNext/>
      <w:keepLines/>
      <w:spacing w:line="400" w:lineRule="exact"/>
      <w:jc w:val="left"/>
      <w:outlineLvl w:val="1"/>
    </w:pPr>
    <w:rPr>
      <w:rFonts w:ascii="Times New Roman" w:cs="Times New Roman" w:eastAsia="黑体" w:hAnsi="Times New Roman"/>
      <w:b/>
      <w:bCs/>
      <w:kern w:val="2"/>
      <w:sz w:val="28"/>
      <w:szCs w:val="28"/>
      <w:lang w:eastAsia="zh-CN" w:val="en-US"/>
    </w:rPr>
  </w:style>
  <w:style w:styleId="3" w:type="paragraph">
    <w:name w:val="heading 3"/>
    <w:basedOn w:val="a"/>
    <w:next w:val="a"/>
    <w:qFormat/>
    <w:pPr>
      <w:keepNext/>
      <w:keepLines/>
      <w:spacing w:line="400" w:lineRule="exact"/>
      <w:jc w:val="left"/>
      <w:outlineLvl w:val="2"/>
    </w:pPr>
    <w:rPr>
      <w:rFonts w:ascii="Times New Roman" w:cs="Times New Roman" w:eastAsia="黑体" w:hAnsi="Times New Roman"/>
      <w:b/>
      <w:bCs/>
      <w:kern w:val="2"/>
      <w:sz w:val="24"/>
      <w:szCs w:val="24"/>
      <w:lang w:eastAsia="zh-CN" w:val="en-US"/>
    </w:rPr>
  </w:style>
  <w:style w:default="1" w:styleId="a0" w:type="character">
    <w:name w:val="Default Paragraph Font"/>
    <w:semiHidden/>
  </w:style>
  <w:style w:default="1" w:styleId="a1" w:type="table">
    <w:name w:val="Normal Table"/>
    <w:semiHidden/>
    <w:tblPr>
      <w:tblCellMar>
        <w:top w:type="dxa" w:w="0"/>
        <w:left w:type="dxa" w:w="108"/>
        <w:bottom w:type="dxa" w:w="0"/>
        <w:right w:type="dxa" w:w="108"/>
      </w:tblCellMar>
    </w:tblPr>
  </w:style>
  <w:style w:default="1" w:styleId="a2" w:type="numbering">
    <w:name w:val="No List"/>
    <w:uiPriority w:val="99"/>
    <w:semiHidden/>
    <w:unhideWhenUsed/>
  </w:style>
  <w:style w:customStyle="1" w:styleId="a3" w:type="character">
    <w:name w:val="页眉 字符"/>
    <w:link w:val="a4"/>
    <w:uiPriority w:val="99"/>
    <w:rPr>
      <w:kern w:val="2"/>
      <w:sz w:val="18"/>
      <w:szCs w:val="18"/>
    </w:rPr>
  </w:style>
  <w:style w:customStyle="1" w:styleId="20" w:type="character">
    <w:name w:val="标题 2 字符"/>
    <w:link w:val="2"/>
    <w:rPr>
      <w:rFonts w:ascii="Arial" w:eastAsia="黑体" w:hAnsi="Arial"/>
      <w:bCs/>
      <w:kern w:val="2"/>
      <w:sz w:val="28"/>
      <w:szCs w:val="32"/>
      <w:lang w:bidi="ar-SA" w:eastAsia="zh-CN" w:val="en-US"/>
    </w:rPr>
  </w:style>
  <w:style w:styleId="a5" w:type="character">
    <w:name w:val="Strong"/>
    <w:qFormat/>
    <w:rPr>
      <w:b/>
      <w:bCs/>
    </w:rPr>
  </w:style>
  <w:style w:customStyle="1" w:styleId="3Char1" w:type="character">
    <w:name w:val="正文文本 3 Char1"/>
    <w:link w:val="31"/>
    <w:rPr>
      <w:kern w:val="2"/>
      <w:sz w:val="16"/>
      <w:szCs w:val="16"/>
    </w:rPr>
  </w:style>
  <w:style w:customStyle="1" w:styleId="30" w:type="character">
    <w:name w:val="标题 3 字符"/>
    <w:link w:val="3"/>
    <w:rPr>
      <w:rFonts w:eastAsia="黑体"/>
      <w:bCs/>
      <w:kern w:val="2"/>
      <w:sz w:val="24"/>
      <w:szCs w:val="32"/>
      <w:lang w:bidi="ar-SA" w:eastAsia="zh-CN" w:val="en-US"/>
    </w:rPr>
  </w:style>
  <w:style w:styleId="a6" w:type="character">
    <w:name w:val="page number"/>
    <w:qFormat/>
    <w:rPr>
      <w:rFonts w:ascii="Times New Roman" w:cs="Times New Roman" w:eastAsia="Times New Roman" w:hAnsi="Times New Roman"/>
      <w:kern w:val="2"/>
      <w:sz w:val="21"/>
      <w:szCs w:val="21"/>
      <w:lang w:eastAsia="zh-CN" w:val="en-US"/>
    </w:rPr>
  </w:style>
  <w:style w:customStyle="1" w:styleId="a7" w:type="character">
    <w:name w:val="批注框文本 字符"/>
    <w:link w:val="a8"/>
    <w:rPr>
      <w:kern w:val="2"/>
      <w:sz w:val="18"/>
      <w:szCs w:val="18"/>
    </w:rPr>
  </w:style>
  <w:style w:styleId="a9" w:type="character">
    <w:name w:val="Hyperlink"/>
    <w:uiPriority w:val="99"/>
    <w:rPr>
      <w:color w:val="0000FF"/>
      <w:u w:val="single"/>
    </w:rPr>
  </w:style>
  <w:style w:customStyle="1" w:styleId="32" w:type="character">
    <w:name w:val="正文文本 3 字符"/>
    <w:link w:val="31"/>
    <w:rPr>
      <w:sz w:val="16"/>
      <w:szCs w:val="16"/>
    </w:rPr>
  </w:style>
  <w:style w:styleId="aa" w:type="paragraph">
    <w:name w:val="Body Text"/>
    <w:basedOn w:val="a"/>
    <w:qFormat/>
    <w:pPr>
      <w:spacing w:line="400" w:lineRule="exact"/>
      <w:jc w:val="both"/>
      <w:ind w:firstLine="420" w:firstLineChars="200"/>
    </w:pPr>
    <w:rPr>
      <w:rFonts w:ascii="Times New Roman" w:cs="Times New Roman" w:eastAsia="宋体" w:hAnsi="Times New Roman"/>
      <w:kern w:val="2"/>
      <w:sz w:val="24"/>
      <w:szCs w:val="24"/>
      <w:lang w:eastAsia="zh-CN" w:val="en-US"/>
    </w:rPr>
  </w:style>
  <w:style w:styleId="31" w:type="paragraph">
    <w:name w:val="Body Text 3"/>
    <w:basedOn w:val="a"/>
    <w:link w:val="32"/>
    <w:pPr>
      <w:widowControl/>
      <w:spacing w:after="120"/>
      <w:jc w:val="left"/>
    </w:pPr>
    <w:rPr>
      <w:kern w:val="0"/>
      <w:sz w:val="16"/>
      <w:szCs w:val="16"/>
    </w:rPr>
  </w:style>
  <w:style w:styleId="ab" w:type="paragraph">
    <w:name w:val="footer"/>
    <w:basedOn w:val="a"/>
    <w:qFormat/>
    <w:pPr>
      <w:spacing/>
      <w:jc w:val="center"/>
    </w:pPr>
    <w:rPr>
      <w:rFonts w:ascii="Times New Roman" w:cs="Times New Roman" w:eastAsia="宋体" w:hAnsi="Times New Roman"/>
      <w:kern w:val="2"/>
      <w:sz w:val="21"/>
      <w:szCs w:val="21"/>
      <w:lang w:eastAsia="zh-CN" w:val="en-US"/>
    </w:rPr>
  </w:style>
  <w:style w:customStyle="1" w:styleId="ac" w:type="paragraph">
    <w:name w:val="章节题目"/>
    <w:basedOn w:val="a"/>
    <w:pPr>
      <w:jc w:val="center"/>
    </w:pPr>
    <w:rPr>
      <w:rFonts w:eastAsia="黑体"/>
      <w:b/>
      <w:sz w:val="32"/>
      <w:szCs w:val="20"/>
    </w:rPr>
  </w:style>
  <w:style w:styleId="10" w:type="paragraph">
    <w:name w:val="目录 1"/>
    <w:basedOn w:val="a"/>
    <w:qFormat/>
    <w:pPr>
      <w:spacing w:line="400" w:lineRule="exact"/>
      <w:jc w:val="left"/>
    </w:pPr>
    <w:rPr>
      <w:rFonts w:ascii="Times New Roman" w:cs="Times New Roman" w:eastAsia="宋体" w:hAnsi="Times New Roman"/>
      <w:kern w:val="2"/>
      <w:sz w:val="24"/>
      <w:szCs w:val="24"/>
      <w:lang w:eastAsia="zh-CN" w:val="en-US"/>
    </w:rPr>
  </w:style>
  <w:style w:styleId="a8" w:type="paragraph">
    <w:name w:val="Balloon Text"/>
    <w:basedOn w:val="a"/>
    <w:link w:val="a7"/>
    <w:rPr>
      <w:sz w:val="18"/>
      <w:szCs w:val="18"/>
    </w:rPr>
  </w:style>
  <w:style w:customStyle="1" w:styleId="ad" w:type="paragraph">
    <w:name w:val="封面填写"/>
    <w:basedOn w:val="a"/>
    <w:pPr>
      <w:jc w:val="center"/>
    </w:pPr>
    <w:rPr>
      <w:sz w:val="24"/>
      <w:szCs w:val="20"/>
    </w:rPr>
  </w:style>
  <w:style w:styleId="21" w:type="paragraph">
    <w:name w:val="Body Text Indent 2"/>
    <w:basedOn w:val="a"/>
    <w:qFormat/>
    <w:pPr>
      <w:spacing w:line="400" w:lineRule="exact"/>
      <w:jc w:val="both"/>
      <w:ind w:firstLine="420" w:firstLineChars="200"/>
    </w:pPr>
    <w:rPr>
      <w:rFonts w:ascii="Times New Roman" w:cs="Times New Roman" w:eastAsia="宋体" w:hAnsi="Times New Roman"/>
      <w:kern w:val="2"/>
      <w:sz w:val="24"/>
      <w:szCs w:val="24"/>
      <w:lang w:eastAsia="zh-CN" w:val="en-US"/>
    </w:rPr>
  </w:style>
  <w:style w:styleId="22" w:type="paragraph">
    <w:name w:val="目录 2"/>
    <w:basedOn w:val="a"/>
    <w:qFormat/>
    <w:pPr>
      <w:spacing w:line="400" w:lineRule="exact"/>
      <w:jc w:val="left"/>
      <w:ind w:left="400" w:leftChars="200"/>
    </w:pPr>
    <w:rPr>
      <w:rFonts w:ascii="Times New Roman" w:cs="Times New Roman" w:eastAsia="宋体" w:hAnsi="Times New Roman"/>
      <w:kern w:val="2"/>
      <w:sz w:val="24"/>
      <w:szCs w:val="24"/>
      <w:lang w:eastAsia="zh-CN" w:val="en-US"/>
    </w:rPr>
  </w:style>
  <w:style w:styleId="a4" w:type="paragraph">
    <w:name w:val="header"/>
    <w:basedOn w:val="a"/>
    <w:qFormat/>
    <w:pPr>
      <w:spacing/>
      <w:jc w:val="center"/>
    </w:pPr>
    <w:rPr>
      <w:rFonts w:ascii="Times New Roman" w:cs="Times New Roman" w:eastAsia="宋体" w:hAnsi="Times New Roman"/>
      <w:kern w:val="2"/>
      <w:sz w:val="21"/>
      <w:szCs w:val="21"/>
      <w:lang w:eastAsia="zh-CN" w:val="en-US"/>
    </w:rPr>
  </w:style>
  <w:style w:customStyle="1" w:styleId="HDUAbstractTitle" w:type="paragraph">
    <w:name w:val="HDU 摘要标题"/>
    <w:basedOn w:val="1"/>
    <w:qFormat/>
    <w:pPr>
      <w:spacing w:after="480" w:before="480"/>
      <w:jc w:val="center"/>
    </w:pPr>
    <w:rPr>
      <w:rFonts w:ascii="Times New Roman" w:cs="Times New Roman" w:eastAsia="黑体" w:hAnsi="Times New Roman"/>
      <w:b/>
      <w:bCs/>
      <w:kern w:val="2"/>
      <w:sz w:val="32"/>
      <w:szCs w:val="32"/>
      <w:lang w:eastAsia="zh-CN" w:val="en-US"/>
    </w:rPr>
  </w:style>
  <w:style w:customStyle="1" w:styleId="HDUAbstractText" w:type="paragraph">
    <w:name w:val="HDU 中文摘要正文"/>
    <w:basedOn w:val="a"/>
    <w:qFormat/>
    <w:pPr>
      <w:spacing w:line="400" w:lineRule="exact"/>
      <w:jc w:val="both"/>
    </w:pPr>
    <w:rPr>
      <w:rFonts w:ascii="Times New Roman" w:cs="Times New Roman" w:eastAsia="宋体" w:hAnsi="Times New Roman"/>
      <w:kern w:val="2"/>
      <w:sz w:val="24"/>
      <w:szCs w:val="24"/>
      <w:lang w:eastAsia="zh-CN" w:val="en-US"/>
    </w:rPr>
  </w:style>
  <w:style w:customStyle="1" w:styleId="HDUAbstractTitleEn" w:type="paragraph">
    <w:name w:val="HDU ABSTRACT 标题"/>
    <w:basedOn w:val="HDUAbstractTitle"/>
    <w:qFormat/>
    <w:pPr>
      <w:spacing w:after="480" w:before="480"/>
      <w:jc w:val="center"/>
    </w:pPr>
    <w:rPr>
      <w:rFonts w:ascii="Times New Roman" w:cs="Times New Roman" w:eastAsia="Times New Roman" w:hAnsi="Times New Roman"/>
      <w:b/>
      <w:bCs/>
      <w:kern w:val="2"/>
      <w:sz w:val="32"/>
      <w:szCs w:val="32"/>
      <w:lang w:eastAsia="zh-CN" w:val="en-US"/>
    </w:rPr>
  </w:style>
  <w:style w:customStyle="1" w:styleId="HDUAbstractTextEn" w:type="paragraph">
    <w:name w:val="HDU 英文摘要正文"/>
    <w:basedOn w:val="a"/>
    <w:qFormat/>
    <w:pPr>
      <w:spacing w:line="400" w:lineRule="exact"/>
      <w:jc w:val="both"/>
    </w:pPr>
    <w:rPr>
      <w:rFonts w:ascii="Times New Roman" w:cs="Times New Roman" w:eastAsia="Times New Roman" w:hAnsi="Times New Roman"/>
      <w:kern w:val="2"/>
      <w:sz w:val="24"/>
      <w:szCs w:val="24"/>
      <w:lang w:eastAsia="zh-CN" w:val="en-US"/>
    </w:rPr>
  </w:style>
  <w:style w:customStyle="1" w:styleId="HDUKeywords" w:type="paragraph">
    <w:name w:val="HDU 关键词段落"/>
    <w:basedOn w:val="a"/>
    <w:qFormat/>
    <w:pPr>
      <w:spacing w:line="400" w:lineRule="exact"/>
      <w:jc w:val="left"/>
    </w:pPr>
    <w:rPr>
      <w:rFonts w:ascii="Times New Roman" w:cs="Times New Roman" w:eastAsia="宋体" w:hAnsi="Times New Roman"/>
      <w:kern w:val="2"/>
      <w:sz w:val="24"/>
      <w:szCs w:val="24"/>
      <w:lang w:eastAsia="zh-CN" w:val="en-US"/>
    </w:rPr>
  </w:style>
  <w:style w:customStyle="1" w:styleId="HDUTocTitle" w:type="paragraph">
    <w:name w:val="HDU 目录标题"/>
    <w:basedOn w:val="HDUAbstractTitle"/>
    <w:qFormat/>
    <w:pPr>
      <w:spacing w:after="480" w:before="480"/>
      <w:jc w:val="center"/>
    </w:pPr>
    <w:rPr>
      <w:rFonts w:ascii="Times New Roman" w:cs="Times New Roman" w:eastAsia="黑体" w:hAnsi="Times New Roman"/>
      <w:b/>
      <w:bCs/>
      <w:kern w:val="2"/>
      <w:sz w:val="32"/>
      <w:szCs w:val="32"/>
      <w:lang w:eastAsia="zh-CN" w:val="en-US"/>
    </w:rPr>
  </w:style>
  <w:style w:customStyle="1" w:styleId="HDUReferenceTitle" w:type="paragraph">
    <w:name w:val="HDU 参考文献标题"/>
    <w:basedOn w:val="HDUAbstractTitle"/>
    <w:qFormat/>
    <w:pPr>
      <w:spacing w:after="480" w:before="480"/>
      <w:jc w:val="center"/>
    </w:pPr>
    <w:rPr>
      <w:rFonts w:ascii="Times New Roman" w:cs="Times New Roman" w:eastAsia="黑体" w:hAnsi="Times New Roman"/>
      <w:b/>
      <w:bCs/>
      <w:kern w:val="2"/>
      <w:sz w:val="32"/>
      <w:szCs w:val="32"/>
      <w:lang w:eastAsia="zh-CN" w:val="en-US"/>
    </w:rPr>
  </w:style>
  <w:style w:customStyle="1" w:styleId="HDUReferenceItem" w:type="paragraph">
    <w:name w:val="HDU 参考文献条目"/>
    <w:basedOn w:val="a"/>
    <w:qFormat/>
    <w:pPr>
      <w:spacing w:line="400" w:lineRule="exact"/>
      <w:jc w:val="both"/>
      <w:ind w:hanging="420" w:hangingChars="200"/>
    </w:pPr>
    <w:rPr>
      <w:rFonts w:ascii="Times New Roman" w:cs="Times New Roman" w:eastAsia="宋体" w:hAnsi="Times New Roman"/>
      <w:kern w:val="2"/>
      <w:sz w:val="21"/>
      <w:szCs w:val="21"/>
      <w:lang w:eastAsia="zh-CN" w:val="en-US"/>
    </w:rPr>
  </w:style>
  <w:style w:customStyle="1" w:styleId="HDUFigureCaption" w:type="paragraph">
    <w:name w:val="HDU 图题"/>
    <w:basedOn w:val="a"/>
    <w:qFormat/>
    <w:pPr>
      <w:spacing w:line="400" w:lineRule="exact"/>
      <w:jc w:val="center"/>
    </w:pPr>
    <w:rPr>
      <w:rFonts w:ascii="Times New Roman" w:cs="Times New Roman" w:eastAsia="宋体" w:hAnsi="Times New Roman"/>
      <w:kern w:val="2"/>
      <w:sz w:val="21"/>
      <w:szCs w:val="21"/>
      <w:lang w:eastAsia="zh-CN" w:val="en-US"/>
    </w:rPr>
  </w:style>
  <w:style w:customStyle="1" w:styleId="HDUTableCaption" w:type="paragraph">
    <w:name w:val="HDU 表题"/>
    <w:basedOn w:val="HDUFigureCaption"/>
    <w:qFormat/>
    <w:pPr>
      <w:spacing w:line="400" w:lineRule="exact"/>
      <w:jc w:val="center"/>
    </w:pPr>
    <w:rPr>
      <w:rFonts w:ascii="Times New Roman" w:cs="Times New Roman" w:eastAsia="宋体" w:hAnsi="Times New Roman"/>
      <w:kern w:val="2"/>
      <w:sz w:val="21"/>
      <w:szCs w:val="21"/>
      <w:lang w:eastAsia="zh-CN" w:val="en-US"/>
    </w:rPr>
  </w:style>
  <w:style w:customStyle="1" w:styleId="HDUEquation" w:type="paragraph">
    <w:name w:val="HDU 公式"/>
    <w:basedOn w:val="a"/>
    <w:qFormat/>
    <w:pPr>
      <w:spacing w:line="400" w:lineRule="exact"/>
      <w:jc w:val="center"/>
    </w:pPr>
    <w:rPr>
      <w:rFonts w:ascii="Times New Roman" w:cs="Times New Roman" w:eastAsia="宋体" w:hAnsi="Times New Roman"/>
      <w:kern w:val="2"/>
      <w:sz w:val="21"/>
      <w:szCs w:val="21"/>
      <w:lang w:eastAsia="zh-CN" w:val="en-US"/>
    </w:rPr>
  </w:style>
  <w:style w:customStyle="1" w:styleId="HDUTableText" w:type="paragraph">
    <w:name w:val="HDU 表格文字"/>
    <w:basedOn w:val="a"/>
    <w:qFormat/>
    <w:pPr>
      <w:spacing w:line="400" w:lineRule="exact"/>
      <w:jc w:val="center"/>
    </w:pPr>
    <w:rPr>
      <w:rFonts w:ascii="Times New Roman" w:cs="Times New Roman" w:eastAsia="宋体" w:hAnsi="Times New Roman"/>
      <w:kern w:val="2"/>
      <w:sz w:val="21"/>
      <w:szCs w:val="21"/>
      <w:lang w:eastAsia="zh-CN" w:val="en-US"/>
    </w:rPr>
  </w:style>
  <w:style w:styleId="Caption" w:type="paragraph">
    <w:name w:val="caption"/>
    <w:basedOn w:val="a"/>
    <w:qFormat/>
    <w:pPr>
      <w:spacing w:line="400" w:lineRule="exact"/>
      <w:jc w:val="center"/>
    </w:pPr>
    <w:rPr>
      <w:rFonts w:ascii="Times New Roman" w:cs="Times New Roman" w:eastAsia="宋体" w:hAnsi="Times New Roman"/>
      <w:kern w:val="2"/>
      <w:sz w:val="21"/>
      <w:szCs w:val="21"/>
      <w:lang w:eastAsia="zh-CN" w:val="en-US"/>
    </w:rPr>
  </w:style>
  <w:style w:styleId="TOC3" w:type="paragraph">
    <w:name w:val="目录 3"/>
    <w:basedOn w:val="a"/>
    <w:qFormat/>
    <w:pPr>
      <w:spacing w:line="400" w:lineRule="exact"/>
      <w:jc w:val="left"/>
      <w:ind w:left="800" w:leftChars="400"/>
    </w:pPr>
    <w:rPr>
      <w:rFonts w:ascii="Times New Roman" w:cs="Times New Roman" w:eastAsia="宋体" w:hAnsi="Times New Roman"/>
      <w:kern w:val="2"/>
      <w:sz w:val="24"/>
      <w:szCs w:val="24"/>
      <w:lang w:eastAsia="zh-CN" w:val="en-US"/>
    </w:rPr>
  </w:style>
  <w:style w:customStyle="1" w:styleId="HDUKeywordLabelCn" w:type="character">
    <w:name w:val="HDU 关键词标签"/>
    <w:qFormat/>
    <w:rPr>
      <w:rFonts w:ascii="Times New Roman" w:cs="Times New Roman" w:eastAsia="黑体" w:hAnsi="Times New Roman"/>
      <w:b/>
      <w:bCs/>
      <w:kern w:val="2"/>
      <w:sz w:val="24"/>
      <w:szCs w:val="24"/>
      <w:lang w:eastAsia="zh-CN" w:val="en-US"/>
    </w:rPr>
  </w:style>
  <w:style w:customStyle="1" w:styleId="HDUKeywordLabelEn" w:type="character">
    <w:name w:val="HDU Key words 标签"/>
    <w:qFormat/>
    <w:rPr>
      <w:rFonts w:ascii="Times New Roman" w:cs="Times New Roman" w:eastAsia="Times New Roman" w:hAnsi="Times New Roman"/>
      <w:b/>
      <w:bCs/>
      <w:kern w:val="2"/>
      <w:sz w:val="24"/>
      <w:szCs w:val="24"/>
      <w:lang w:eastAsia="zh-CN" w:val="en-US"/>
    </w:rPr>
  </w:style>
  <w:style w:customStyle="1" w:styleId="HDUKeywordText" w:type="character">
    <w:name w:val="HDU 关键词文本"/>
    <w:qFormat/>
    <w:rPr>
      <w:rFonts w:ascii="Times New Roman" w:cs="Times New Roman" w:eastAsia="宋体" w:hAnsi="Times New Roman"/>
      <w:kern w:val="2"/>
      <w:sz w:val="24"/>
      <w:szCs w:val="24"/>
      <w:lang w:eastAsia="zh-CN"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8" Target="footer1.xml" Type="http://schemas.openxmlformats.org/officeDocument/2006/relationships/footer" /><Relationship Id="rId13" Target="header2.xml" Type="http://schemas.openxmlformats.org/officeDocument/2006/relationships/header" /><Relationship Id="rId12" Target="footer4.xml" Type="http://schemas.openxmlformats.org/officeDocument/2006/relationships/footer" /><Relationship Id="rId11" Target="footer3.xml" Type="http://schemas.openxmlformats.org/officeDocument/2006/relationships/footer" /><Relationship Id="rId10" Target="header1.xml" Type="http://schemas.openxmlformats.org/officeDocument/2006/relationships/header" /><Relationship Id="rId9" Target="footer2.xml" Type="http://schemas.openxmlformats.org/officeDocument/2006/relationships/footer" /><Relationship Id="rId14" Target="footer5.xml" Type="http://schemas.openxmlformats.org/officeDocument/2006/relationships/footer" /><Relationship Type="http://schemas.openxmlformats.org/officeDocument/2006/relationships/image" Id="rId111" Target="media/rId111.png" /><Relationship Type="http://schemas.openxmlformats.org/officeDocument/2006/relationships/image" Id="rId108" Target="media/rId108.png" /><Relationship Type="http://schemas.openxmlformats.org/officeDocument/2006/relationships/image" Id="rId114" Target="media/rId114.png" /><Relationship Type="http://schemas.openxmlformats.org/officeDocument/2006/relationships/image" Id="rId117" Target="media/rId117.pdf" /><Relationship Type="http://schemas.openxmlformats.org/officeDocument/2006/relationships/image" Id="rId120" Target="media/rId120.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192</Words>
  <Characters>1095</Characters>
  <Application>Microsoft Office Word</Application>
  <DocSecurity>0</DocSecurity>
  <PresentationFormat/>
  <Lines>9</Lines>
  <Paragraphs>2</Paragraphs>
  <Slides>0</Slides>
  <Notes>0</Notes>
  <HiddenSlides>0</HiddenSlides>
  <MMClips>0</MMClips>
  <ScaleCrop>false</ScaleCrop>
  <Manager/>
  <Company>- HIEE -</Company>
  <LinksUpToDate>false</LinksUpToDate>
  <CharactersWithSpaces>1285</CharactersWithSpaces>
  <SharedDoc>false</SharedDoc>
  <HLinks>
    <vt:vector size="60" baseType="variant">
      <vt:variant>
        <vt:i4>1638461</vt:i4>
      </vt:variant>
      <vt:variant>
        <vt:i4>56</vt:i4>
      </vt:variant>
      <vt:variant>
        <vt:i4>0</vt:i4>
      </vt:variant>
      <vt:variant>
        <vt:i4>5</vt:i4>
      </vt:variant>
      <vt:variant>
        <vt:lpwstr/>
      </vt:variant>
      <vt:variant>
        <vt:lpwstr>_Toc228115681</vt:lpwstr>
      </vt:variant>
      <vt:variant>
        <vt:i4>1638461</vt:i4>
      </vt:variant>
      <vt:variant>
        <vt:i4>50</vt:i4>
      </vt:variant>
      <vt:variant>
        <vt:i4>0</vt:i4>
      </vt:variant>
      <vt:variant>
        <vt:i4>5</vt:i4>
      </vt:variant>
      <vt:variant>
        <vt:lpwstr/>
      </vt:variant>
      <vt:variant>
        <vt:lpwstr>_Toc228115680</vt:lpwstr>
      </vt:variant>
      <vt:variant>
        <vt:i4>1441853</vt:i4>
      </vt:variant>
      <vt:variant>
        <vt:i4>44</vt:i4>
      </vt:variant>
      <vt:variant>
        <vt:i4>0</vt:i4>
      </vt:variant>
      <vt:variant>
        <vt:i4>5</vt:i4>
      </vt:variant>
      <vt:variant>
        <vt:lpwstr/>
      </vt:variant>
      <vt:variant>
        <vt:lpwstr>_Toc228115679</vt:lpwstr>
      </vt:variant>
      <vt:variant>
        <vt:i4>1441853</vt:i4>
      </vt:variant>
      <vt:variant>
        <vt:i4>38</vt:i4>
      </vt:variant>
      <vt:variant>
        <vt:i4>0</vt:i4>
      </vt:variant>
      <vt:variant>
        <vt:i4>5</vt:i4>
      </vt:variant>
      <vt:variant>
        <vt:lpwstr/>
      </vt:variant>
      <vt:variant>
        <vt:lpwstr>_Toc228115678</vt:lpwstr>
      </vt:variant>
      <vt:variant>
        <vt:i4>1441853</vt:i4>
      </vt:variant>
      <vt:variant>
        <vt:i4>32</vt:i4>
      </vt:variant>
      <vt:variant>
        <vt:i4>0</vt:i4>
      </vt:variant>
      <vt:variant>
        <vt:i4>5</vt:i4>
      </vt:variant>
      <vt:variant>
        <vt:lpwstr/>
      </vt:variant>
      <vt:variant>
        <vt:lpwstr>_Toc228115677</vt:lpwstr>
      </vt:variant>
      <vt:variant>
        <vt:i4>1441853</vt:i4>
      </vt:variant>
      <vt:variant>
        <vt:i4>26</vt:i4>
      </vt:variant>
      <vt:variant>
        <vt:i4>0</vt:i4>
      </vt:variant>
      <vt:variant>
        <vt:i4>5</vt:i4>
      </vt:variant>
      <vt:variant>
        <vt:lpwstr/>
      </vt:variant>
      <vt:variant>
        <vt:lpwstr>_Toc228115676</vt:lpwstr>
      </vt:variant>
      <vt:variant>
        <vt:i4>1441853</vt:i4>
      </vt:variant>
      <vt:variant>
        <vt:i4>20</vt:i4>
      </vt:variant>
      <vt:variant>
        <vt:i4>0</vt:i4>
      </vt:variant>
      <vt:variant>
        <vt:i4>5</vt:i4>
      </vt:variant>
      <vt:variant>
        <vt:lpwstr/>
      </vt:variant>
      <vt:variant>
        <vt:lpwstr>_Toc228115675</vt:lpwstr>
      </vt:variant>
      <vt:variant>
        <vt:i4>1441853</vt:i4>
      </vt:variant>
      <vt:variant>
        <vt:i4>14</vt:i4>
      </vt:variant>
      <vt:variant>
        <vt:i4>0</vt:i4>
      </vt:variant>
      <vt:variant>
        <vt:i4>5</vt:i4>
      </vt:variant>
      <vt:variant>
        <vt:lpwstr/>
      </vt:variant>
      <vt:variant>
        <vt:lpwstr>_Toc228115674</vt:lpwstr>
      </vt:variant>
      <vt:variant>
        <vt:i4>1441853</vt:i4>
      </vt:variant>
      <vt:variant>
        <vt:i4>8</vt:i4>
      </vt:variant>
      <vt:variant>
        <vt:i4>0</vt:i4>
      </vt:variant>
      <vt:variant>
        <vt:i4>5</vt:i4>
      </vt:variant>
      <vt:variant>
        <vt:lpwstr/>
      </vt:variant>
      <vt:variant>
        <vt:lpwstr>_Toc228115673</vt:lpwstr>
      </vt:variant>
      <vt:variant>
        <vt:i4>1441853</vt:i4>
      </vt:variant>
      <vt:variant>
        <vt:i4>2</vt:i4>
      </vt:variant>
      <vt:variant>
        <vt:i4>0</vt:i4>
      </vt:variant>
      <vt:variant>
        <vt:i4>5</vt:i4>
      </vt:variant>
      <vt:variant>
        <vt:lpwstr/>
      </vt:variant>
      <vt:variant>
        <vt:lpwstr>_Toc228115672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2026-04-28T13:41:57Z</dcterms:created>
  <dcterms:modified xsi:type="dcterms:W3CDTF">2026-04-28T13:41:57Z</dcterms:modified>
</cp:coreProperties>
</file>

<file path=docProps/custom.xml><?xml version="1.0" encoding="utf-8"?>
<Properties xmlns="http://schemas.openxmlformats.org/officeDocument/2006/custom-properties" xmlns:vt="http://schemas.openxmlformats.org/officeDocument/2006/docPropsVTypes"/>
</file>