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将函数的第一次执行也计入到递归函数执行次数中的情况：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4：5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5：9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6：15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7：25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8：41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9：67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10：109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11：177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12：287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13：465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14：753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15：1219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16：1973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17：3193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18：5167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19：8361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20：13529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21：21891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22：35421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23：57313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24：92735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25：150049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26：242785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27：392835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28：635621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29：1028457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30：1664079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31：2692537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32：4356617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33：7049155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34：11405773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35：18454929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36：29860703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37：48315633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38：78176337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39：126491971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40：204668309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41：331160281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42：535828591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43：866988873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44：1402817465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45：2269806339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46：3672623805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结论：设计算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fibonacci</w:t>
      </w:r>
      <w:r>
        <w:rPr>
          <w:rFonts w:hint="eastAsia"/>
          <w:sz w:val="24"/>
          <w:szCs w:val="24"/>
          <w:lang w:val="en-US" w:eastAsia="zh-CN"/>
        </w:rPr>
        <w:t>数列第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项时递归函数执行次数为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，则有：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t（1）=1；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t（2）=1；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t（n）= t（n-1）+ t（n-2）+1。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2021-10-31T02:18:27Z</dcterms:created>
  <dc:creator>CHEMISTRYMASTER</dc:creator>
  <cp:lastModifiedBy>无聊的人</cp:lastModifiedBy>
  <dcterms:modified xsi:type="dcterms:W3CDTF">2021-10-31T03:01:37Z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