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A0A0A"/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236"/>
        <w:gridCol w:w="3969"/>
      </w:tblGrid>
      <w:tr>
        <w:tc>
          <w:tcPr>
            <w:tcW w:type="dxa" w:w="4933"/>
            <w:shd w:val="clear" w:color="auto" w:fill="0A0A0A"/>
            <w:vAlign w:val="bottom"/>
          </w:tcPr>
          <w:p/>
          <w:p>
            <w:pPr>
              <w:spacing w:after="40"/>
            </w:pPr>
            <w:r>
              <w:rPr>
                <w:rFonts w:ascii="Courier New" w:hAnsi="Courier New"/>
                <w:b/>
                <w:i w:val="0"/>
                <w:color w:val="FFFFFF"/>
                <w:sz w:val="36"/>
              </w:rPr>
              <w:t xml:space="preserve">BORING </w:t>
            </w:r>
            <w:r>
              <w:rPr>
                <w:rFonts w:ascii="Courier New" w:hAnsi="Courier New"/>
                <w:b/>
                <w:i w:val="0"/>
                <w:color w:val="C8FF00"/>
                <w:sz w:val="36"/>
              </w:rPr>
              <w:t>SCIENCE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i w:val="0"/>
                <w:color w:val="888888"/>
                <w:sz w:val="15"/>
              </w:rPr>
              <w:t>boringscience.bio  ·  Sunnyvale, CA</w:t>
            </w:r>
          </w:p>
        </w:tc>
        <w:tc>
          <w:tcPr>
            <w:tcW w:type="dxa" w:w="4933"/>
            <w:shd w:val="clear" w:color="auto" w:fill="0A0A0A"/>
            <w:vAlign w:val="bottom"/>
          </w:tcPr>
          <w:p/>
          <w:p/>
          <w:p>
            <w:pPr>
              <w:spacing w:after="40"/>
              <w:jc w:val="right"/>
            </w:pPr>
            <w:r>
              <w:rPr>
                <w:rFonts w:ascii="Courier New" w:hAnsi="Courier New"/>
                <w:b/>
                <w:i w:val="0"/>
                <w:color w:val="C8FF00"/>
                <w:sz w:val="15"/>
              </w:rPr>
              <w:t>INVOICE</w:t>
            </w:r>
          </w:p>
          <w:p>
            <w:pPr>
              <w:spacing w:after="0"/>
              <w:jc w:val="right"/>
            </w:pPr>
            <w:r>
              <w:rPr>
                <w:rFonts w:ascii="Courier New" w:hAnsi="Courier New"/>
                <w:b/>
                <w:i w:val="0"/>
                <w:color w:val="FFFFFF"/>
                <w:sz w:val="32"/>
              </w:rPr>
              <w:t>#INV-2026-001</w:t>
            </w:r>
          </w:p>
        </w:tc>
      </w:tr>
    </w:tbl>
    <w:p>
      <w:pPr>
        <w:spacing w:before="0" w:after="120"/>
        <w:pBdr>
          <w:bottom w:val="single" w:sz="4" w:space="1" w:color="222222"/>
        </w:pBdr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0A0A0A"/>
          </w:tcPr>
          <w:p/>
          <w:p>
            <w:pPr>
              <w:spacing w:after="60"/>
            </w:pPr>
            <w:r>
              <w:rPr>
                <w:rFonts w:ascii="Courier New" w:hAnsi="Courier New"/>
                <w:b/>
                <w:color w:val="C8FF00"/>
                <w:sz w:val="15"/>
              </w:rPr>
              <w:t>FROM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4"/>
              </w:rPr>
              <w:t>Boring Science LLC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888888"/>
                <w:sz w:val="18"/>
              </w:rPr>
              <w:t>1234 Innovation Drive, Suite 100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888888"/>
                <w:sz w:val="18"/>
              </w:rPr>
              <w:t>Sunnyvale, CA 94086  ·  United States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888888"/>
                <w:sz w:val="18"/>
              </w:rPr>
              <w:t>inquiries@boringscience.bio  ·  408.368.9547</w:t>
            </w:r>
          </w:p>
        </w:tc>
        <w:tc>
          <w:tcPr>
            <w:tcW w:type="dxa" w:w="4933"/>
            <w:shd w:val="clear" w:color="auto" w:fill="0A0A0A"/>
          </w:tcPr>
          <w:p/>
          <w:p>
            <w:pPr>
              <w:spacing w:after="60"/>
            </w:pPr>
            <w:r>
              <w:rPr>
                <w:rFonts w:ascii="Courier New" w:hAnsi="Courier New"/>
                <w:b/>
                <w:color w:val="C8FF00"/>
                <w:sz w:val="15"/>
              </w:rPr>
              <w:t>BILL TO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4"/>
              </w:rPr>
              <w:t>Client Name / Organization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888888"/>
                <w:sz w:val="18"/>
              </w:rPr>
              <w:t>Street Address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888888"/>
                <w:sz w:val="18"/>
              </w:rPr>
              <w:t>City, State ZIP  ·  Country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color w:val="888888"/>
                <w:sz w:val="18"/>
              </w:rPr>
              <w:t>client@example.com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551"/>
            <w:shd w:val="clear" w:color="auto" w:fill="161616"/>
          </w:tcPr>
          <w:p/>
          <w:p>
            <w:pPr>
              <w:spacing w:after="40"/>
            </w:pPr>
            <w:r>
              <w:rPr>
                <w:rFonts w:ascii="Courier New" w:hAnsi="Courier New"/>
                <w:b w:val="0"/>
                <w:i w:val="0"/>
                <w:color w:val="888888"/>
                <w:sz w:val="14"/>
              </w:rPr>
              <w:t>ISSUE DATE</w:t>
            </w:r>
          </w:p>
        </w:tc>
        <w:tc>
          <w:tcPr>
            <w:tcW w:type="dxa" w:w="2551"/>
            <w:shd w:val="clear" w:color="auto" w:fill="161616"/>
          </w:tcPr>
          <w:p/>
          <w:p>
            <w:pPr>
              <w:spacing w:after="40"/>
            </w:pPr>
            <w:r>
              <w:rPr>
                <w:rFonts w:ascii="Courier New" w:hAnsi="Courier New"/>
                <w:b w:val="0"/>
                <w:i w:val="0"/>
                <w:color w:val="888888"/>
                <w:sz w:val="14"/>
              </w:rPr>
              <w:t>DUE DATE</w:t>
            </w:r>
          </w:p>
        </w:tc>
        <w:tc>
          <w:tcPr>
            <w:tcW w:type="dxa" w:w="2551"/>
            <w:shd w:val="clear" w:color="auto" w:fill="161616"/>
          </w:tcPr>
          <w:p/>
          <w:p>
            <w:pPr>
              <w:spacing w:after="40"/>
            </w:pPr>
            <w:r>
              <w:rPr>
                <w:rFonts w:ascii="Courier New" w:hAnsi="Courier New"/>
                <w:b w:val="0"/>
                <w:i w:val="0"/>
                <w:color w:val="888888"/>
                <w:sz w:val="14"/>
              </w:rPr>
              <w:t>PROJECT / PO REF</w:t>
            </w:r>
          </w:p>
        </w:tc>
        <w:tc>
          <w:tcPr>
            <w:tcW w:type="dxa" w:w="2551"/>
            <w:shd w:val="clear" w:color="auto" w:fill="161616"/>
          </w:tcPr>
          <w:p/>
          <w:p>
            <w:pPr>
              <w:spacing w:after="40"/>
            </w:pPr>
            <w:r>
              <w:rPr>
                <w:rFonts w:ascii="Courier New" w:hAnsi="Courier New"/>
                <w:b w:val="0"/>
                <w:i w:val="0"/>
                <w:color w:val="888888"/>
                <w:sz w:val="14"/>
              </w:rPr>
              <w:t>TERMS</w:t>
            </w:r>
          </w:p>
        </w:tc>
      </w:tr>
      <w:tr>
        <w:tc>
          <w:tcPr>
            <w:tcW w:type="dxa" w:w="2551"/>
            <w:shd w:val="clear" w:color="auto" w:fill="161616"/>
          </w:tcPr>
          <w:p/>
          <w:p>
            <w:pPr>
              <w:spacing w:after="0"/>
            </w:pPr>
            <w:r>
              <w:rPr>
                <w:rFonts w:ascii="Courier New" w:hAnsi="Courier New"/>
                <w:b w:val="0"/>
                <w:i w:val="0"/>
                <w:color w:val="FFFFFF"/>
                <w:sz w:val="20"/>
              </w:rPr>
              <w:t>2026-03-12</w:t>
            </w:r>
          </w:p>
        </w:tc>
        <w:tc>
          <w:tcPr>
            <w:tcW w:type="dxa" w:w="2551"/>
            <w:shd w:val="clear" w:color="auto" w:fill="161616"/>
          </w:tcPr>
          <w:p/>
          <w:p>
            <w:pPr>
              <w:spacing w:after="0"/>
            </w:pPr>
            <w:r>
              <w:rPr>
                <w:rFonts w:ascii="Courier New" w:hAnsi="Courier New"/>
                <w:b/>
                <w:i w:val="0"/>
                <w:color w:val="C8FF00"/>
                <w:sz w:val="20"/>
              </w:rPr>
              <w:t>2026-04-11</w:t>
            </w:r>
          </w:p>
        </w:tc>
        <w:tc>
          <w:tcPr>
            <w:tcW w:type="dxa" w:w="2551"/>
            <w:shd w:val="clear" w:color="auto" w:fill="161616"/>
          </w:tcPr>
          <w:p/>
          <w:p>
            <w:pPr>
              <w:spacing w:after="0"/>
            </w:pPr>
            <w:r>
              <w:rPr>
                <w:rFonts w:ascii="Courier New" w:hAnsi="Courier New"/>
                <w:b w:val="0"/>
                <w:i w:val="0"/>
                <w:color w:val="FFFFFF"/>
                <w:sz w:val="20"/>
              </w:rPr>
              <w:t>BS-PROJECT-001</w:t>
            </w:r>
          </w:p>
        </w:tc>
        <w:tc>
          <w:tcPr>
            <w:tcW w:type="dxa" w:w="2551"/>
            <w:shd w:val="clear" w:color="auto" w:fill="161616"/>
          </w:tcPr>
          <w:p/>
          <w:p>
            <w:pPr>
              <w:spacing w:after="0"/>
            </w:pPr>
            <w:r>
              <w:rPr>
                <w:rFonts w:ascii="Courier New" w:hAnsi="Courier New"/>
                <w:b w:val="0"/>
                <w:i w:val="0"/>
                <w:color w:val="FFFFFF"/>
                <w:sz w:val="20"/>
              </w:rPr>
              <w:t>Net 30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ourier New" w:hAnsi="Courier New"/>
          <w:b/>
          <w:i w:val="0"/>
          <w:color w:val="C8FF00"/>
          <w:sz w:val="15"/>
        </w:rPr>
        <w:t>SERVICES RENDERED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5102"/>
            <w:shd w:val="clear" w:color="auto" w:fill="0A0A0A"/>
            <w:tcBorders>
              <w:bottom w:val="single" w:sz="4" w:space="0" w:color="222222"/>
            </w:tcBorders>
          </w:tcPr>
          <w:p/>
          <w:p>
            <w:pPr>
              <w:spacing w:after="80"/>
              <w:jc w:val="left"/>
            </w:pPr>
            <w:r>
              <w:rPr>
                <w:rFonts w:ascii="Courier New" w:hAnsi="Courier New"/>
                <w:b w:val="0"/>
                <w:i w:val="0"/>
                <w:color w:val="888888"/>
                <w:sz w:val="14"/>
              </w:rPr>
              <w:t>DESCRIPTION</w:t>
            </w:r>
          </w:p>
        </w:tc>
        <w:tc>
          <w:tcPr>
            <w:tcW w:type="dxa" w:w="1587"/>
            <w:shd w:val="clear" w:color="auto" w:fill="0A0A0A"/>
            <w:tcBorders>
              <w:bottom w:val="single" w:sz="4" w:space="0" w:color="222222"/>
            </w:tcBorders>
          </w:tcPr>
          <w:p/>
          <w:p>
            <w:pPr>
              <w:spacing w:after="80"/>
              <w:jc w:val="right"/>
            </w:pPr>
            <w:r>
              <w:rPr>
                <w:rFonts w:ascii="Courier New" w:hAnsi="Courier New"/>
                <w:b w:val="0"/>
                <w:i w:val="0"/>
                <w:color w:val="888888"/>
                <w:sz w:val="14"/>
              </w:rPr>
              <w:t>QTY / HRS</w:t>
            </w:r>
          </w:p>
        </w:tc>
        <w:tc>
          <w:tcPr>
            <w:tcW w:type="dxa" w:w="1701"/>
            <w:shd w:val="clear" w:color="auto" w:fill="0A0A0A"/>
            <w:tcBorders>
              <w:bottom w:val="single" w:sz="4" w:space="0" w:color="222222"/>
            </w:tcBorders>
          </w:tcPr>
          <w:p/>
          <w:p>
            <w:pPr>
              <w:spacing w:after="80"/>
              <w:jc w:val="right"/>
            </w:pPr>
            <w:r>
              <w:rPr>
                <w:rFonts w:ascii="Courier New" w:hAnsi="Courier New"/>
                <w:b w:val="0"/>
                <w:i w:val="0"/>
                <w:color w:val="888888"/>
                <w:sz w:val="14"/>
              </w:rPr>
              <w:t>RATE (USD)</w:t>
            </w:r>
          </w:p>
        </w:tc>
        <w:tc>
          <w:tcPr>
            <w:tcW w:type="dxa" w:w="1701"/>
            <w:shd w:val="clear" w:color="auto" w:fill="0A0A0A"/>
            <w:tcBorders>
              <w:bottom w:val="single" w:sz="4" w:space="0" w:color="222222"/>
            </w:tcBorders>
          </w:tcPr>
          <w:p/>
          <w:p>
            <w:pPr>
              <w:spacing w:after="80"/>
              <w:jc w:val="right"/>
            </w:pPr>
            <w:r>
              <w:rPr>
                <w:rFonts w:ascii="Courier New" w:hAnsi="Courier New"/>
                <w:b w:val="0"/>
                <w:i w:val="0"/>
                <w:color w:val="888888"/>
                <w:sz w:val="14"/>
              </w:rPr>
              <w:t>AMOUNT (USD)</w:t>
            </w:r>
          </w:p>
        </w:tc>
      </w:tr>
      <w:tr>
        <w:tc>
          <w:tcPr>
            <w:tcW w:type="dxa" w:w="5102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Computational Biology Consulting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888888"/>
                <w:sz w:val="17"/>
              </w:rPr>
              <w:t>SE(3)-GNN docking pipeline setup and validation</w:t>
            </w:r>
          </w:p>
        </w:tc>
        <w:tc>
          <w:tcPr>
            <w:tcW w:type="dxa" w:w="1587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120"/>
              <w:jc w:val="right"/>
            </w:pPr>
            <w:r>
              <w:rPr>
                <w:rFonts w:ascii="Courier New" w:hAnsi="Courier New"/>
                <w:b w:val="0"/>
                <w:i w:val="0"/>
                <w:color w:val="C8C8C8"/>
                <w:sz w:val="18"/>
              </w:rPr>
              <w:t>16</w:t>
            </w:r>
          </w:p>
        </w:tc>
        <w:tc>
          <w:tcPr>
            <w:tcW w:type="dxa" w:w="1701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120"/>
              <w:jc w:val="right"/>
            </w:pPr>
            <w:r>
              <w:rPr>
                <w:rFonts w:ascii="Courier New" w:hAnsi="Courier New"/>
                <w:b w:val="0"/>
                <w:i w:val="0"/>
                <w:color w:val="C8C8C8"/>
                <w:sz w:val="18"/>
              </w:rPr>
              <w:t>$250.00</w:t>
            </w:r>
          </w:p>
        </w:tc>
        <w:tc>
          <w:tcPr>
            <w:tcW w:type="dxa" w:w="1701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120"/>
              <w:jc w:val="right"/>
            </w:pPr>
            <w:r>
              <w:rPr>
                <w:rFonts w:ascii="Courier New" w:hAnsi="Courier New"/>
                <w:b/>
                <w:i w:val="0"/>
                <w:color w:val="FFFFFF"/>
                <w:sz w:val="18"/>
              </w:rPr>
              <w:t>$4,000.00</w:t>
            </w:r>
          </w:p>
        </w:tc>
      </w:tr>
      <w:tr>
        <w:tc>
          <w:tcPr>
            <w:tcW w:type="dxa" w:w="5102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NGS Pipeline Engineering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888888"/>
                <w:sz w:val="17"/>
              </w:rPr>
              <w:t>Nextflow DSL2 WGS pipeline — containerization &amp; CI</w:t>
            </w:r>
          </w:p>
        </w:tc>
        <w:tc>
          <w:tcPr>
            <w:tcW w:type="dxa" w:w="1587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120"/>
              <w:jc w:val="right"/>
            </w:pPr>
            <w:r>
              <w:rPr>
                <w:rFonts w:ascii="Courier New" w:hAnsi="Courier New"/>
                <w:b w:val="0"/>
                <w:i w:val="0"/>
                <w:color w:val="C8C8C8"/>
                <w:sz w:val="18"/>
              </w:rPr>
              <w:t>24</w:t>
            </w:r>
          </w:p>
        </w:tc>
        <w:tc>
          <w:tcPr>
            <w:tcW w:type="dxa" w:w="1701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120"/>
              <w:jc w:val="right"/>
            </w:pPr>
            <w:r>
              <w:rPr>
                <w:rFonts w:ascii="Courier New" w:hAnsi="Courier New"/>
                <w:b w:val="0"/>
                <w:i w:val="0"/>
                <w:color w:val="C8C8C8"/>
                <w:sz w:val="18"/>
              </w:rPr>
              <w:t>$250.00</w:t>
            </w:r>
          </w:p>
        </w:tc>
        <w:tc>
          <w:tcPr>
            <w:tcW w:type="dxa" w:w="1701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120"/>
              <w:jc w:val="right"/>
            </w:pPr>
            <w:r>
              <w:rPr>
                <w:rFonts w:ascii="Courier New" w:hAnsi="Courier New"/>
                <w:b/>
                <w:i w:val="0"/>
                <w:color w:val="FFFFFF"/>
                <w:sz w:val="18"/>
              </w:rPr>
              <w:t>$6,000.00</w:t>
            </w:r>
          </w:p>
        </w:tc>
      </w:tr>
      <w:tr>
        <w:tc>
          <w:tcPr>
            <w:tcW w:type="dxa" w:w="5102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bsdock License — Annual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888888"/>
                <w:sz w:val="17"/>
              </w:rPr>
              <w:t>Single-site, unlimited users. Includes support &amp; updates.</w:t>
            </w:r>
          </w:p>
        </w:tc>
        <w:tc>
          <w:tcPr>
            <w:tcW w:type="dxa" w:w="1587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120"/>
              <w:jc w:val="right"/>
            </w:pPr>
            <w:r>
              <w:rPr>
                <w:rFonts w:ascii="Courier New" w:hAnsi="Courier New"/>
                <w:b w:val="0"/>
                <w:i w:val="0"/>
                <w:color w:val="C8C8C8"/>
                <w:sz w:val="18"/>
              </w:rPr>
              <w:t>1</w:t>
            </w:r>
          </w:p>
        </w:tc>
        <w:tc>
          <w:tcPr>
            <w:tcW w:type="dxa" w:w="1701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120"/>
              <w:jc w:val="right"/>
            </w:pPr>
            <w:r>
              <w:rPr>
                <w:rFonts w:ascii="Courier New" w:hAnsi="Courier New"/>
                <w:b w:val="0"/>
                <w:i w:val="0"/>
                <w:color w:val="C8C8C8"/>
                <w:sz w:val="18"/>
              </w:rPr>
              <w:t>$3,500.00</w:t>
            </w:r>
          </w:p>
        </w:tc>
        <w:tc>
          <w:tcPr>
            <w:tcW w:type="dxa" w:w="1701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120"/>
              <w:jc w:val="right"/>
            </w:pPr>
            <w:r>
              <w:rPr>
                <w:rFonts w:ascii="Courier New" w:hAnsi="Courier New"/>
                <w:b/>
                <w:i w:val="0"/>
                <w:color w:val="FFFFFF"/>
                <w:sz w:val="18"/>
              </w:rPr>
              <w:t>$3,500.00</w:t>
            </w:r>
          </w:p>
        </w:tc>
      </w:tr>
      <w:tr>
        <w:tc>
          <w:tcPr>
            <w:tcW w:type="dxa" w:w="5102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Report &amp; Documentation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888888"/>
                <w:sz w:val="17"/>
              </w:rPr>
              <w:t>Technical report, methodology writeup, reproducibility package</w:t>
            </w:r>
          </w:p>
        </w:tc>
        <w:tc>
          <w:tcPr>
            <w:tcW w:type="dxa" w:w="1587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120"/>
              <w:jc w:val="right"/>
            </w:pPr>
            <w:r>
              <w:rPr>
                <w:rFonts w:ascii="Courier New" w:hAnsi="Courier New"/>
                <w:b w:val="0"/>
                <w:i w:val="0"/>
                <w:color w:val="C8C8C8"/>
                <w:sz w:val="18"/>
              </w:rPr>
              <w:t>8</w:t>
            </w:r>
          </w:p>
        </w:tc>
        <w:tc>
          <w:tcPr>
            <w:tcW w:type="dxa" w:w="1701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120"/>
              <w:jc w:val="right"/>
            </w:pPr>
            <w:r>
              <w:rPr>
                <w:rFonts w:ascii="Courier New" w:hAnsi="Courier New"/>
                <w:b w:val="0"/>
                <w:i w:val="0"/>
                <w:color w:val="C8C8C8"/>
                <w:sz w:val="18"/>
              </w:rPr>
              <w:t>$200.00</w:t>
            </w:r>
          </w:p>
        </w:tc>
        <w:tc>
          <w:tcPr>
            <w:tcW w:type="dxa" w:w="1701"/>
            <w:shd w:val="clear" w:color="auto" w:fill="0A0A0A"/>
            <w:tcBorders>
              <w:bottom w:val="single" w:sz="4" w:space="0" w:color="1a1a1a"/>
            </w:tcBorders>
            <w:vAlign w:val="top"/>
          </w:tcPr>
          <w:p/>
          <w:p>
            <w:pPr>
              <w:spacing w:after="120"/>
              <w:jc w:val="right"/>
            </w:pPr>
            <w:r>
              <w:rPr>
                <w:rFonts w:ascii="Courier New" w:hAnsi="Courier New"/>
                <w:b/>
                <w:i w:val="0"/>
                <w:color w:val="FFFFFF"/>
                <w:sz w:val="18"/>
              </w:rPr>
              <w:t>$1,600.00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jc w:val="righ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type="dxa" w:w="2551"/>
            <w:shd w:val="clear" w:color="auto" w:fill="0A0A0A"/>
          </w:tcPr>
          <w:p/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888888"/>
                <w:sz w:val="15"/>
              </w:rPr>
              <w:t>SUBTOTAL</w:t>
            </w:r>
          </w:p>
        </w:tc>
        <w:tc>
          <w:tcPr>
            <w:tcW w:type="dxa" w:w="1701"/>
            <w:shd w:val="clear" w:color="auto" w:fill="0A0A0A"/>
          </w:tcPr>
          <w:p/>
          <w:p>
            <w:pPr>
              <w:spacing w:after="60"/>
              <w:jc w:val="right"/>
            </w:pPr>
            <w:r>
              <w:rPr>
                <w:rFonts w:ascii="Courier New" w:hAnsi="Courier New"/>
                <w:b w:val="0"/>
                <w:i w:val="0"/>
                <w:color w:val="C8C8C8"/>
                <w:sz w:val="18"/>
              </w:rPr>
              <w:t>$15,100.00</w:t>
            </w:r>
          </w:p>
        </w:tc>
      </w:tr>
      <w:tr>
        <w:tc>
          <w:tcPr>
            <w:tcW w:type="dxa" w:w="2551"/>
            <w:shd w:val="clear" w:color="auto" w:fill="0A0A0A"/>
          </w:tcPr>
          <w:p/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888888"/>
                <w:sz w:val="15"/>
              </w:rPr>
              <w:t>TAX (0%)</w:t>
            </w:r>
          </w:p>
        </w:tc>
        <w:tc>
          <w:tcPr>
            <w:tcW w:type="dxa" w:w="1701"/>
            <w:shd w:val="clear" w:color="auto" w:fill="0A0A0A"/>
          </w:tcPr>
          <w:p/>
          <w:p>
            <w:pPr>
              <w:spacing w:after="60"/>
              <w:jc w:val="right"/>
            </w:pPr>
            <w:r>
              <w:rPr>
                <w:rFonts w:ascii="Courier New" w:hAnsi="Courier New"/>
                <w:b w:val="0"/>
                <w:i w:val="0"/>
                <w:color w:val="C8C8C8"/>
                <w:sz w:val="18"/>
              </w:rPr>
              <w:t>$0.00</w:t>
            </w:r>
          </w:p>
        </w:tc>
      </w:tr>
      <w:tr>
        <w:tc>
          <w:tcPr>
            <w:tcW w:type="dxa" w:w="2551"/>
            <w:shd w:val="clear" w:color="auto" w:fill="0A0A0A"/>
            <w:tcBorders>
              <w:bottom w:val="single" w:sz="4" w:space="0" w:color="222222"/>
            </w:tcBorders>
          </w:tcPr>
          <w:p/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888888"/>
                <w:sz w:val="15"/>
              </w:rPr>
              <w:t>DISCOUNT</w:t>
            </w:r>
          </w:p>
        </w:tc>
        <w:tc>
          <w:tcPr>
            <w:tcW w:type="dxa" w:w="1701"/>
            <w:shd w:val="clear" w:color="auto" w:fill="0A0A0A"/>
            <w:tcBorders>
              <w:bottom w:val="single" w:sz="4" w:space="0" w:color="222222"/>
            </w:tcBorders>
          </w:tcPr>
          <w:p/>
          <w:p>
            <w:pPr>
              <w:spacing w:after="60"/>
              <w:jc w:val="right"/>
            </w:pPr>
            <w:r>
              <w:rPr>
                <w:rFonts w:ascii="Courier New" w:hAnsi="Courier New"/>
                <w:b w:val="0"/>
                <w:i w:val="0"/>
                <w:color w:val="C8C8C8"/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0A0A0A"/>
          </w:tcPr>
          <w:p/>
          <w:p>
            <w:pPr>
              <w:spacing w:after="60"/>
            </w:pPr>
            <w:r>
              <w:rPr>
                <w:rFonts w:ascii="Courier New" w:hAnsi="Courier New"/>
                <w:b w:val="0"/>
                <w:i w:val="0"/>
                <w:color w:val="C8FF00"/>
                <w:sz w:val="16"/>
              </w:rPr>
              <w:t>TOTAL DUE</w:t>
            </w:r>
          </w:p>
        </w:tc>
        <w:tc>
          <w:tcPr>
            <w:tcW w:type="dxa" w:w="1701"/>
            <w:shd w:val="clear" w:color="auto" w:fill="0A0A0A"/>
          </w:tcPr>
          <w:p/>
          <w:p>
            <w:pPr>
              <w:spacing w:after="60"/>
              <w:jc w:val="right"/>
            </w:pPr>
            <w:r>
              <w:rPr>
                <w:rFonts w:ascii="Courier New" w:hAnsi="Courier New"/>
                <w:b/>
                <w:i w:val="0"/>
                <w:color w:val="FFFFFF"/>
                <w:sz w:val="26"/>
              </w:rPr>
              <w:t>$15,100.00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66"/>
      </w:tblGrid>
      <w:tr>
        <w:tc>
          <w:tcPr>
            <w:tcW w:type="dxa" w:w="9866"/>
            <w:shd w:val="clear" w:color="auto" w:fill="161616"/>
            <w:tcBorders>
              <w:top w:val="single" w:sz="4" w:space="0" w:color="222222"/>
              <w:bottom w:val="single" w:sz="4" w:space="0" w:color="222222"/>
              <w:left w:val="single" w:sz="12" w:space="0" w:color="C8FF00"/>
              <w:right w:val="single" w:sz="4" w:space="0" w:color="222222"/>
            </w:tcBorders>
          </w:tcPr>
          <w:p/>
          <w:p>
            <w:pPr>
              <w:spacing w:after="60"/>
            </w:pPr>
            <w:r>
              <w:rPr>
                <w:rFonts w:ascii="Courier New" w:hAnsi="Courier New"/>
                <w:b/>
                <w:color w:val="C8FF00"/>
                <w:sz w:val="15"/>
              </w:rPr>
              <w:t>PAYMENT INSTRUCTIONS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466"/>
              <w:gridCol w:w="2466"/>
              <w:gridCol w:w="2466"/>
              <w:gridCol w:w="2466"/>
            </w:tblGrid>
            <w:tr>
              <w:tc>
                <w:tcPr>
                  <w:tcW w:type="dxa" w:w="2466"/>
                  <w:shd w:val="clear" w:color="auto" w:fill="161616"/>
                </w:tcPr>
                <w:p/>
                <w:p>
                  <w:pPr>
                    <w:spacing w:after="20"/>
                  </w:pPr>
                  <w:r>
                    <w:rPr>
                      <w:rFonts w:ascii="Courier New" w:hAnsi="Courier New"/>
                      <w:b w:val="0"/>
                      <w:i w:val="0"/>
                      <w:color w:val="888888"/>
                      <w:sz w:val="14"/>
                    </w:rPr>
                    <w:t>BANK</w:t>
                  </w:r>
                </w:p>
              </w:tc>
              <w:tc>
                <w:tcPr>
                  <w:tcW w:type="dxa" w:w="2466"/>
                  <w:shd w:val="clear" w:color="auto" w:fill="161616"/>
                </w:tcPr>
                <w:p/>
                <w:p>
                  <w:pPr>
                    <w:spacing w:after="80"/>
                  </w:pPr>
                  <w:r>
                    <w:rPr>
                      <w:rFonts w:ascii="Courier New" w:hAnsi="Courier New"/>
                      <w:b w:val="0"/>
                      <w:i w:val="0"/>
                      <w:color w:val="FFFFFF"/>
                      <w:sz w:val="18"/>
                    </w:rPr>
                    <w:t>Bank Name</w:t>
                  </w:r>
                </w:p>
              </w:tc>
              <w:tc>
                <w:tcPr>
                  <w:tcW w:type="dxa" w:w="2466"/>
                  <w:shd w:val="clear" w:color="auto" w:fill="161616"/>
                </w:tcPr>
                <w:p/>
                <w:p>
                  <w:pPr>
                    <w:spacing w:after="20"/>
                  </w:pPr>
                  <w:r>
                    <w:rPr>
                      <w:rFonts w:ascii="Courier New" w:hAnsi="Courier New"/>
                      <w:b w:val="0"/>
                      <w:i w:val="0"/>
                      <w:color w:val="888888"/>
                      <w:sz w:val="14"/>
                    </w:rPr>
                    <w:t>ACCOUNT NAME</w:t>
                  </w:r>
                </w:p>
              </w:tc>
              <w:tc>
                <w:tcPr>
                  <w:tcW w:type="dxa" w:w="2466"/>
                  <w:shd w:val="clear" w:color="auto" w:fill="161616"/>
                </w:tcPr>
                <w:p/>
                <w:p>
                  <w:pPr>
                    <w:spacing w:after="80"/>
                  </w:pPr>
                  <w:r>
                    <w:rPr>
                      <w:rFonts w:ascii="Courier New" w:hAnsi="Courier New"/>
                      <w:b w:val="0"/>
                      <w:i w:val="0"/>
                      <w:color w:val="FFFFFF"/>
                      <w:sz w:val="18"/>
                    </w:rPr>
                    <w:t>Boring Science LLC</w:t>
                  </w:r>
                </w:p>
              </w:tc>
            </w:tr>
            <w:tr>
              <w:tc>
                <w:tcPr>
                  <w:tcW w:type="dxa" w:w="2466"/>
                  <w:shd w:val="clear" w:color="auto" w:fill="161616"/>
                </w:tcPr>
                <w:p/>
                <w:p>
                  <w:pPr>
                    <w:spacing w:after="20"/>
                  </w:pPr>
                  <w:r>
                    <w:rPr>
                      <w:rFonts w:ascii="Courier New" w:hAnsi="Courier New"/>
                      <w:b w:val="0"/>
                      <w:i w:val="0"/>
                      <w:color w:val="888888"/>
                      <w:sz w:val="14"/>
                    </w:rPr>
                    <w:t>ACCOUNT NO.</w:t>
                  </w:r>
                </w:p>
              </w:tc>
              <w:tc>
                <w:tcPr>
                  <w:tcW w:type="dxa" w:w="2466"/>
                  <w:shd w:val="clear" w:color="auto" w:fill="161616"/>
                </w:tcPr>
                <w:p/>
                <w:p>
                  <w:pPr>
                    <w:spacing w:after="80"/>
                  </w:pPr>
                  <w:r>
                    <w:rPr>
                      <w:rFonts w:ascii="Courier New" w:hAnsi="Courier New"/>
                      <w:b w:val="0"/>
                      <w:i w:val="0"/>
                      <w:color w:val="FFFFFF"/>
                      <w:sz w:val="18"/>
                    </w:rPr>
                    <w:t>XXXX-XXXX-XXXX</w:t>
                  </w:r>
                </w:p>
              </w:tc>
              <w:tc>
                <w:tcPr>
                  <w:tcW w:type="dxa" w:w="2466"/>
                  <w:shd w:val="clear" w:color="auto" w:fill="161616"/>
                </w:tcPr>
                <w:p/>
                <w:p>
                  <w:pPr>
                    <w:spacing w:after="20"/>
                  </w:pPr>
                  <w:r>
                    <w:rPr>
                      <w:rFonts w:ascii="Courier New" w:hAnsi="Courier New"/>
                      <w:b w:val="0"/>
                      <w:i w:val="0"/>
                      <w:color w:val="888888"/>
                      <w:sz w:val="14"/>
                    </w:rPr>
                    <w:t>ROUTING/SWIFT</w:t>
                  </w:r>
                </w:p>
              </w:tc>
              <w:tc>
                <w:tcPr>
                  <w:tcW w:type="dxa" w:w="2466"/>
                  <w:shd w:val="clear" w:color="auto" w:fill="161616"/>
                </w:tcPr>
                <w:p/>
                <w:p>
                  <w:pPr>
                    <w:spacing w:after="80"/>
                  </w:pPr>
                  <w:r>
                    <w:rPr>
                      <w:rFonts w:ascii="Courier New" w:hAnsi="Courier New"/>
                      <w:b w:val="0"/>
                      <w:i w:val="0"/>
                      <w:color w:val="FFFFFF"/>
                      <w:sz w:val="18"/>
                    </w:rPr>
                    <w:t>XXXXXXXXX</w:t>
                  </w:r>
                </w:p>
              </w:tc>
            </w:tr>
            <w:tr>
              <w:tc>
                <w:tcPr>
                  <w:tcW w:type="dxa" w:w="2466"/>
                  <w:shd w:val="clear" w:color="auto" w:fill="161616"/>
                </w:tcPr>
                <w:p/>
                <w:p>
                  <w:pPr>
                    <w:spacing w:after="20"/>
                  </w:pPr>
                  <w:r>
                    <w:rPr>
                      <w:rFonts w:ascii="Courier New" w:hAnsi="Courier New"/>
                      <w:b w:val="0"/>
                      <w:i w:val="0"/>
                      <w:color w:val="888888"/>
                      <w:sz w:val="14"/>
                    </w:rPr>
                    <w:t>WIRE REFERENCE</w:t>
                  </w:r>
                </w:p>
              </w:tc>
              <w:tc>
                <w:tcPr>
                  <w:tcW w:type="dxa" w:w="2466"/>
                  <w:shd w:val="clear" w:color="auto" w:fill="161616"/>
                </w:tcPr>
                <w:p/>
                <w:p>
                  <w:pPr>
                    <w:spacing w:after="80"/>
                  </w:pPr>
                  <w:r>
                    <w:rPr>
                      <w:rFonts w:ascii="Courier New" w:hAnsi="Courier New"/>
                      <w:b w:val="0"/>
                      <w:i w:val="0"/>
                      <w:color w:val="FFFFFF"/>
                      <w:sz w:val="18"/>
                    </w:rPr>
                    <w:t>#INV-2026-001</w:t>
                  </w:r>
                </w:p>
              </w:tc>
              <w:tc>
                <w:tcPr>
                  <w:tcW w:type="dxa" w:w="2466"/>
                  <w:shd w:val="clear" w:color="auto" w:fill="161616"/>
                </w:tcPr>
                <w:p/>
                <w:p>
                  <w:pPr>
                    <w:spacing w:after="20"/>
                  </w:pPr>
                  <w:r>
                    <w:rPr>
                      <w:rFonts w:ascii="Courier New" w:hAnsi="Courier New"/>
                      <w:b w:val="0"/>
                      <w:i w:val="0"/>
                      <w:color w:val="888888"/>
                      <w:sz w:val="14"/>
                    </w:rPr>
                    <w:t>ALSO ACCEPTS</w:t>
                  </w:r>
                </w:p>
              </w:tc>
              <w:tc>
                <w:tcPr>
                  <w:tcW w:type="dxa" w:w="2466"/>
                  <w:shd w:val="clear" w:color="auto" w:fill="161616"/>
                </w:tcPr>
                <w:p/>
                <w:p>
                  <w:pPr>
                    <w:spacing w:after="80"/>
                  </w:pPr>
                  <w:r>
                    <w:rPr>
                      <w:rFonts w:ascii="Courier New" w:hAnsi="Courier New"/>
                      <w:b w:val="0"/>
                      <w:i w:val="0"/>
                      <w:color w:val="FFFFFF"/>
                      <w:sz w:val="18"/>
                    </w:rPr>
                    <w:t>ACH · Check · Stripe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spacing w:after="60"/>
      </w:pPr>
      <w:r>
        <w:rPr>
          <w:rFonts w:ascii="Courier New" w:hAnsi="Courier New"/>
          <w:b/>
          <w:i w:val="0"/>
          <w:color w:val="C8FF00"/>
          <w:sz w:val="15"/>
        </w:rPr>
        <w:t>NOTES</w:t>
      </w:r>
    </w:p>
    <w:p>
      <w:pPr>
        <w:spacing w:after="200"/>
      </w:pPr>
      <w:r>
        <w:rPr>
          <w:rFonts w:ascii="Calibri" w:hAnsi="Calibri"/>
          <w:b w:val="0"/>
          <w:i w:val="0"/>
          <w:color w:val="888888"/>
          <w:sz w:val="17"/>
        </w:rPr>
        <w:t>Payment is due within 30 days of the invoice date. Late payments are subject to a 1.5% monthly interest charge. Please include the invoice number in your payment reference. For questions, contact inquiries@boringscience.bio.</w:t>
      </w:r>
    </w:p>
    <w:p>
      <w:pPr>
        <w:spacing w:before="0" w:after="120"/>
        <w:pBdr>
          <w:bottom w:val="single" w:sz="4" w:space="1" w:color="222222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0A0A0A"/>
          </w:tcPr>
          <w:p/>
          <w:p>
            <w:r>
              <w:rPr>
                <w:rFonts w:ascii="Courier New" w:hAnsi="Courier New"/>
                <w:b w:val="0"/>
                <w:i w:val="0"/>
                <w:color w:val="888888"/>
                <w:sz w:val="15"/>
              </w:rPr>
              <w:t>Boring Science LLC  ·  Incorporated 2026  ·  Sunnyvale, CA  ·  boringscience.bio</w:t>
            </w:r>
          </w:p>
        </w:tc>
        <w:tc>
          <w:tcPr>
            <w:tcW w:type="dxa" w:w="4933"/>
            <w:shd w:val="clear" w:color="auto" w:fill="0A0A0A"/>
          </w:tcPr>
          <w:p/>
          <w:p>
            <w:pPr>
              <w:jc w:val="right"/>
            </w:pPr>
            <w:r>
              <w:rPr>
                <w:rFonts w:ascii="Georgia" w:hAnsi="Georgia"/>
                <w:b w:val="0"/>
                <w:i/>
                <w:color w:val="888888"/>
                <w:sz w:val="19"/>
              </w:rPr>
              <w:t>Science is unpredictable. Your invoices shouldn't be.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