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360" w:before="0" w:after="180"/>
        <w:ind w:hanging="0" w:left="0" w:right="0"/>
        <w:jc w:val="left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1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1"/>
        </w:rPr>
        <w:br/>
        <w:t>AI Overview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/>
        <w:bidi w:val="0"/>
        <w:ind w:hanging="0" w:left="0" w:right="0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widowControl/>
        <w:bidi w:val="0"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To use SQL in C on a Linux environment, you typically interact with a database through a C-specific API provided by the database vendor or a standard interface like ODBC.</w:t>
      </w:r>
    </w:p>
    <w:p>
      <w:pPr>
        <w:pStyle w:val="Normal"/>
        <w:widowControl/>
        <w:bidi w:val="0"/>
        <w:spacing w:lineRule="atLeast" w:line="360" w:before="0" w:after="180"/>
        <w:ind w:hanging="0" w:left="0" w:right="0"/>
        <w:rPr>
          <w:caps w:val="false"/>
          <w:smallCaps w:val="false"/>
          <w:color w:val="0A0A0A"/>
          <w:spacing w:val="0"/>
        </w:rPr>
      </w:pPr>
      <w:r>
        <w:rPr>
          <w:caps w:val="false"/>
          <w:smallCaps w:val="false"/>
          <w:color w:val="0A0A0A"/>
          <w:spacing w:val="0"/>
        </w:rPr>
        <w:t> </w:t>
      </w:r>
    </w:p>
    <w:p>
      <w:pPr>
        <w:pStyle w:val="Normal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  <w:t>1. Database-Specific C APIs</w:t>
      </w:r>
    </w:p>
    <w:p>
      <w:pPr>
        <w:pStyle w:val="Normal"/>
        <w:widowControl/>
        <w:bidi w:val="0"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Most popular databases provide a native C library (often called a "connector" or "driver") that you include in your project. 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SQLite: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The simplest option for local storage as it is serverless and stored in a single file.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Install: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sudo apt install libsqlite3-dev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Header: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#include &lt;sqlite3.h&gt;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Compilation: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Link with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-lsqlite3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(e.g.,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gcc main.c -lsqlite3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MySQL / MariaDB: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Requires a running server.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Install: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sudo apt install libmysqlclient-dev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Header: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#include &lt;mysql/mysql.h&gt;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Compilation: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Link with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-lmysqlclient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PostgreSQL: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Install: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sudo apt install libpq-dev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Header: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#include &lt;postgresql/libpq-fe.h&gt;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Compilation: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Link with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-lpq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240" w:before="0" w:after="180"/>
        <w:ind w:hanging="0" w:left="0" w:right="0"/>
        <w:rPr>
          <w:caps w:val="false"/>
          <w:smallCaps w:val="false"/>
          <w:color w:val="0A0A0A"/>
          <w:spacing w:val="0"/>
        </w:rPr>
      </w:pPr>
      <w:r>
        <w:rPr>
          <w:caps w:val="false"/>
          <w:smallCaps w:val="false"/>
          <w:color w:val="0A0A0A"/>
          <w:spacing w:val="0"/>
        </w:rPr>
        <w:drawing>
          <wp:inline distT="0" distB="0" distL="0" distR="0">
            <wp:extent cx="114300" cy="114300"/>
            <wp:effectExtent l="0" t="0" r="0" b="0"/>
            <wp:docPr id="1" name="Image1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YouTub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img-corSac2fLOyN7NYP_PGVqAQ_1"/>
      <w:bookmarkEnd w:id="0"/>
      <w:r>
        <w:rPr>
          <w:rFonts w:ascii="Google Sans;Arial;sans-serif" w:hAnsi="Google Sans;Arial;sans-serif"/>
          <w:b/>
          <w:i w:val="false"/>
          <w:caps w:val="false"/>
          <w:smallCaps w:val="false"/>
          <w:color w:val="545D7E"/>
          <w:spacing w:val="0"/>
          <w:sz w:val="17"/>
        </w:rPr>
        <w:t>YouTube +4</w:t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  <w:t>2. Standardized Interfaces (ODBC)</w:t>
      </w:r>
    </w:p>
    <w:p>
      <w:pPr>
        <w:pStyle w:val="BodyText"/>
        <w:widowControl/>
        <w:bidi w:val="0"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If you need your C code to be portable across different databases (e.g., switching from MySQL to SQL Server), use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ODBC (Open Database Connectivity)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BodyText"/>
        <w:widowControl/>
        <w:bidi w:val="0"/>
        <w:spacing w:lineRule="auto" w:line="240" w:before="0" w:after="180"/>
        <w:ind w:hanging="0" w:left="0" w:right="0"/>
        <w:rPr>
          <w:caps w:val="false"/>
          <w:smallCaps w:val="false"/>
          <w:color w:val="0A0A0A"/>
          <w:spacing w:val="0"/>
        </w:rPr>
      </w:pPr>
      <w:r>
        <w:rPr>
          <w:caps w:val="false"/>
          <w:smallCaps w:val="false"/>
          <w:color w:val="0A0A0A"/>
          <w:spacing w:val="0"/>
        </w:rPr>
        <w:drawing>
          <wp:inline distT="0" distB="0" distL="0" distR="0">
            <wp:extent cx="114300" cy="114300"/>
            <wp:effectExtent l="0" t="0" r="0" b="0"/>
            <wp:docPr id="2" name="Image2" descr="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tack Over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img-corSac2fLOyN7NYP_PGVqAQ_2"/>
      <w:bookmarkEnd w:id="1"/>
      <w:r>
        <w:rPr>
          <w:rFonts w:ascii="Google Sans;Arial;sans-serif" w:hAnsi="Google Sans;Arial;sans-serif"/>
          <w:b/>
          <w:i w:val="false"/>
          <w:caps w:val="false"/>
          <w:smallCaps w:val="false"/>
          <w:color w:val="545D7E"/>
          <w:spacing w:val="0"/>
          <w:sz w:val="17"/>
        </w:rPr>
        <w:t>Stack Overflow +1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Library: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unixODBC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is the standard manager for Linux.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Usage: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You use </w:t>
      </w:r>
      <w:hyperlink r:id="rId4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A0DAB"/>
            <w:spacing w:val="0"/>
            <w:sz w:val="24"/>
            <w:u w:val="single"/>
          </w:rPr>
          <w:t>SQLAllocHandle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 SQLDriverConnect, and </w:t>
      </w:r>
      <w:hyperlink r:id="rId5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A0DAB"/>
            <w:spacing w:val="0"/>
            <w:sz w:val="24"/>
            <w:u w:val="single"/>
          </w:rPr>
          <w:t>SQLExecDirect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to manage connections and execute queries.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Example for SQL Server: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Microsoft provides a specific </w:t>
      </w:r>
      <w:hyperlink r:id="rId6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A0DAB"/>
            <w:spacing w:val="0"/>
            <w:sz w:val="24"/>
            <w:u w:val="single"/>
          </w:rPr>
          <w:t>ODBC Driver for SQL Server on Linux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  <w:t>3. Embedded SQL (ESQL/C) </w:t>
      </w:r>
    </w:p>
    <w:p>
      <w:pPr>
        <w:pStyle w:val="BodyText"/>
        <w:widowControl/>
        <w:bidi w:val="0"/>
        <w:spacing w:lineRule="atLeast" w:line="33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Some systems (like PostgreSQL and IBM DB2) support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Embedded SQL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where you write SQL statements directly inside your C code prefixed with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EXEC SQL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BodyText"/>
        <w:widowControl/>
        <w:bidi w:val="0"/>
        <w:spacing w:lineRule="auto" w:line="240" w:before="0" w:after="180"/>
        <w:ind w:hanging="0" w:left="0" w:right="0"/>
        <w:rPr>
          <w:caps w:val="false"/>
          <w:smallCaps w:val="false"/>
          <w:color w:val="0A0A0A"/>
          <w:spacing w:val="0"/>
        </w:rPr>
      </w:pPr>
      <w:r>
        <w:rPr>
          <w:caps w:val="false"/>
          <w:smallCaps w:val="false"/>
          <w:color w:val="0A0A0A"/>
          <w:spacing w:val="0"/>
        </w:rPr>
        <w:drawing>
          <wp:inline distT="0" distB="0" distL="0" distR="0">
            <wp:extent cx="114300" cy="114300"/>
            <wp:effectExtent l="0" t="0" r="0" b="0"/>
            <wp:docPr id="3" name="Image3" descr="Mimer Informat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imer Information Technolog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img-corSac2fLOyN7NYP_PGVqAQ_3"/>
      <w:bookmarkEnd w:id="2"/>
      <w:r>
        <w:rPr>
          <w:rFonts w:ascii="Google Sans;Arial;sans-serif" w:hAnsi="Google Sans;Arial;sans-serif"/>
          <w:b/>
          <w:i w:val="false"/>
          <w:caps w:val="false"/>
          <w:smallCaps w:val="false"/>
          <w:color w:val="545D7E"/>
          <w:spacing w:val="0"/>
          <w:sz w:val="17"/>
        </w:rPr>
        <w:t>Mimer Information Technology +1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Preprocessor: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A tool like </w:t>
      </w:r>
      <w:hyperlink r:id="rId8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A0DAB"/>
            <w:spacing w:val="0"/>
            <w:sz w:val="24"/>
            <w:u w:val="single"/>
          </w:rPr>
          <w:t>ecpg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(for PostgreSQL) converts these statements into standard C function calls before compilation.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Example Syntax: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EXEC SQL SELECT name INTO :var FROM users WHERE id = 1;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240" w:before="0" w:after="180"/>
        <w:ind w:hanging="0" w:left="0" w:right="0"/>
        <w:rPr>
          <w:caps w:val="false"/>
          <w:smallCaps w:val="false"/>
          <w:color w:val="0A0A0A"/>
          <w:spacing w:val="0"/>
        </w:rPr>
      </w:pPr>
      <w:r>
        <w:rPr>
          <w:caps w:val="false"/>
          <w:smallCaps w:val="false"/>
          <w:color w:val="0A0A0A"/>
          <w:spacing w:val="0"/>
        </w:rPr>
        <w:drawing>
          <wp:inline distT="0" distB="0" distL="0" distR="0">
            <wp:extent cx="114300" cy="114300"/>
            <wp:effectExtent l="0" t="0" r="0" b="0"/>
            <wp:docPr id="4" name="Image4" descr="Die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ie.ne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img-corSac2fLOyN7NYP_PGVqAQ_14"/>
      <w:bookmarkEnd w:id="3"/>
      <w:r>
        <w:rPr>
          <w:rFonts w:ascii="Google Sans;Arial;sans-serif" w:hAnsi="Google Sans;Arial;sans-serif"/>
          <w:b/>
          <w:i w:val="false"/>
          <w:caps w:val="false"/>
          <w:smallCaps w:val="false"/>
          <w:color w:val="545D7E"/>
          <w:spacing w:val="0"/>
          <w:sz w:val="17"/>
        </w:rPr>
        <w:t>Die.net +1</w:t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  <w:t>Summary Table: Tools and Commands</w:t>
      </w:r>
    </w:p>
    <w:tbl>
      <w:tblPr>
        <w:tblW w:w="8106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1332"/>
        <w:gridCol w:w="3617"/>
        <w:gridCol w:w="1348"/>
        <w:gridCol w:w="1809"/>
      </w:tblGrid>
      <w:tr>
        <w:trPr/>
        <w:tc>
          <w:tcPr>
            <w:tcW w:w="1332" w:type="dxa"/>
            <w:tcBorders>
              <w:bottom w:val="single" w:sz="2" w:space="0" w:color="D2D2D2"/>
            </w:tcBorders>
            <w:vAlign w:val="center"/>
          </w:tcPr>
          <w:p>
            <w:pPr>
              <w:pStyle w:val="TableHeading"/>
              <w:bidi w:val="0"/>
              <w:spacing w:lineRule="atLeast" w:line="330"/>
              <w:ind w:hanging="0" w:left="0" w:right="0"/>
              <w:jc w:val="left"/>
              <w:rPr>
                <w:rFonts w:ascii="Google Sans;Arial;sans-serif" w:hAnsi="Google Sans;Arial;sans-serif"/>
                <w:b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/>
                <w:spacing w:val="0"/>
                <w:sz w:val="21"/>
              </w:rPr>
              <w:t>Database </w:t>
            </w:r>
          </w:p>
        </w:tc>
        <w:tc>
          <w:tcPr>
            <w:tcW w:w="3617" w:type="dxa"/>
            <w:tcBorders>
              <w:bottom w:val="single" w:sz="2" w:space="0" w:color="D2D2D2"/>
            </w:tcBorders>
            <w:vAlign w:val="center"/>
          </w:tcPr>
          <w:p>
            <w:pPr>
              <w:pStyle w:val="TableHeading"/>
              <w:bidi w:val="0"/>
              <w:spacing w:lineRule="atLeast" w:line="330"/>
              <w:ind w:hanging="0" w:left="0" w:right="0"/>
              <w:jc w:val="left"/>
              <w:rPr>
                <w:rFonts w:ascii="Google Sans;Arial;sans-serif" w:hAnsi="Google Sans;Arial;sans-serif"/>
                <w:b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/>
                <w:spacing w:val="0"/>
                <w:sz w:val="21"/>
              </w:rPr>
              <w:t>Library Package (Ubuntu/Debian)</w:t>
            </w:r>
          </w:p>
        </w:tc>
        <w:tc>
          <w:tcPr>
            <w:tcW w:w="1348" w:type="dxa"/>
            <w:tcBorders>
              <w:bottom w:val="single" w:sz="2" w:space="0" w:color="D2D2D2"/>
            </w:tcBorders>
            <w:vAlign w:val="center"/>
          </w:tcPr>
          <w:p>
            <w:pPr>
              <w:pStyle w:val="TableHeading"/>
              <w:bidi w:val="0"/>
              <w:spacing w:lineRule="atLeast" w:line="330"/>
              <w:ind w:hanging="0" w:left="0" w:right="0"/>
              <w:jc w:val="left"/>
              <w:rPr>
                <w:rFonts w:ascii="Google Sans;Arial;sans-serif" w:hAnsi="Google Sans;Arial;sans-serif"/>
                <w:b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/>
                <w:spacing w:val="0"/>
                <w:sz w:val="21"/>
              </w:rPr>
              <w:t>Linker Flag</w:t>
            </w:r>
          </w:p>
        </w:tc>
        <w:tc>
          <w:tcPr>
            <w:tcW w:w="1809" w:type="dxa"/>
            <w:tcBorders>
              <w:bottom w:val="single" w:sz="2" w:space="0" w:color="D2D2D2"/>
            </w:tcBorders>
            <w:vAlign w:val="center"/>
          </w:tcPr>
          <w:p>
            <w:pPr>
              <w:pStyle w:val="TableHeading"/>
              <w:bidi w:val="0"/>
              <w:spacing w:lineRule="atLeast" w:line="330"/>
              <w:ind w:hanging="0" w:left="0" w:right="0"/>
              <w:jc w:val="left"/>
              <w:rPr>
                <w:rFonts w:ascii="Google Sans;Arial;sans-serif" w:hAnsi="Google Sans;Arial;sans-serif"/>
                <w:b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/>
                <w:spacing w:val="0"/>
                <w:sz w:val="21"/>
              </w:rPr>
              <w:t>Primary Header</w:t>
            </w:r>
          </w:p>
        </w:tc>
      </w:tr>
      <w:tr>
        <w:trPr/>
        <w:tc>
          <w:tcPr>
            <w:tcW w:w="1332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SQLite</w:t>
            </w:r>
          </w:p>
        </w:tc>
        <w:tc>
          <w:tcPr>
            <w:tcW w:w="3617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libsqlite3-dev</w:t>
            </w:r>
          </w:p>
        </w:tc>
        <w:tc>
          <w:tcPr>
            <w:tcW w:w="1348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-lsqlite3</w:t>
            </w:r>
          </w:p>
        </w:tc>
        <w:tc>
          <w:tcPr>
            <w:tcW w:w="1809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sqlite3.h</w:t>
            </w:r>
          </w:p>
        </w:tc>
      </w:tr>
      <w:tr>
        <w:trPr/>
        <w:tc>
          <w:tcPr>
            <w:tcW w:w="1332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MySQL</w:t>
            </w:r>
          </w:p>
        </w:tc>
        <w:tc>
          <w:tcPr>
            <w:tcW w:w="3617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libmysqlclient-dev</w:t>
            </w:r>
          </w:p>
        </w:tc>
        <w:tc>
          <w:tcPr>
            <w:tcW w:w="1348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-lmysqlclient</w:t>
            </w:r>
          </w:p>
        </w:tc>
        <w:tc>
          <w:tcPr>
            <w:tcW w:w="1809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mysql/mysql.h</w:t>
            </w:r>
          </w:p>
        </w:tc>
      </w:tr>
      <w:tr>
        <w:trPr/>
        <w:tc>
          <w:tcPr>
            <w:tcW w:w="1332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PostgreSQL</w:t>
            </w:r>
          </w:p>
        </w:tc>
        <w:tc>
          <w:tcPr>
            <w:tcW w:w="3617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libpq-dev</w:t>
            </w:r>
          </w:p>
        </w:tc>
        <w:tc>
          <w:tcPr>
            <w:tcW w:w="1348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-lpq</w:t>
            </w:r>
          </w:p>
        </w:tc>
        <w:tc>
          <w:tcPr>
            <w:tcW w:w="1809" w:type="dxa"/>
            <w:tcBorders>
              <w:bottom w:val="single" w:sz="2" w:space="0" w:color="D2D2D2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libpq-fe.h</w:t>
            </w:r>
          </w:p>
        </w:tc>
      </w:tr>
      <w:tr>
        <w:trPr/>
        <w:tc>
          <w:tcPr>
            <w:tcW w:w="1332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ODBC</w:t>
            </w:r>
          </w:p>
        </w:tc>
        <w:tc>
          <w:tcPr>
            <w:tcW w:w="3617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unixodbc-dev</w:t>
            </w:r>
          </w:p>
        </w:tc>
        <w:tc>
          <w:tcPr>
            <w:tcW w:w="1348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-lodbc</w:t>
            </w:r>
          </w:p>
        </w:tc>
        <w:tc>
          <w:tcPr>
            <w:tcW w:w="180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rPr/>
            </w:pP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sql.h</w:t>
            </w:r>
            <w:r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  <w:t>, </w:t>
            </w:r>
            <w:r>
              <w:rPr>
                <w:rStyle w:val="SourceText"/>
                <w:rFonts w:ascii="Google Sans;Arial;sans-serif" w:hAnsi="Google Sans;Arial;sans-serif"/>
                <w:b w:val="false"/>
                <w:color w:val="0A0A0A"/>
                <w:spacing w:val="0"/>
                <w:sz w:val="21"/>
                <w:shd w:fill="F3F5F6" w:val="clear"/>
              </w:rPr>
              <w:t>sqlext.h</w:t>
            </w:r>
          </w:p>
        </w:tc>
      </w:tr>
    </w:tbl>
    <w:p>
      <w:pPr>
        <w:pStyle w:val="BodyText"/>
        <w:widowControl/>
        <w:bidi w:val="0"/>
        <w:spacing w:lineRule="atLeast" w:line="420" w:before="0" w:after="360"/>
        <w:ind w:hanging="0" w:left="0" w:right="0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</w:rPr>
        <w:t>Basic Workflow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Initialize: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Call the library's init/connection function (e.g.,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mysql_init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or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sqlite3_open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Execute: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Pass your SQL string to an execution function (e.g.,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sqlite3_exec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or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mysql_query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Fetch: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Loop through the results using a "fetch" function to retrieve rows.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Cleanup: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Close the connection and free allocated memory to prevent leaks. </w:t>
      </w:r>
    </w:p>
    <w:p>
      <w:pPr>
        <w:pStyle w:val="Normal"/>
        <w:widowControl/>
        <w:bidi w:val="0"/>
        <w:spacing w:lineRule="atLeast" w:line="360" w:before="0" w:after="180"/>
        <w:ind w:hanging="0" w:left="0" w:right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erif"/>
        <w:sz w:val="24"/>
        <w:szCs w:val="24"/>
        <w:lang w:val="en-IL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erif"/>
      <w:color w:val="auto"/>
      <w:sz w:val="24"/>
      <w:szCs w:val="24"/>
      <w:lang w:val="en-IL" w:eastAsia="zh-CN" w:bidi="he-I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Hebrew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erif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learn.microsoft.com/en-us/azure/azure-sql/database/develop-cplusplus-simple?view=azuresql" TargetMode="External"/><Relationship Id="rId5" Type="http://schemas.openxmlformats.org/officeDocument/2006/relationships/hyperlink" Target="https://github.com/microsoft/sql-server-samples/blob/master/samples/tutorials/c/linux/sample_c_linux.c" TargetMode="External"/><Relationship Id="rId6" Type="http://schemas.openxmlformats.org/officeDocument/2006/relationships/hyperlink" Target="https://learn.microsoft.com/en-us/sql/linux/sql-server-linux-setup-tools?view=sql-server-ver17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linux.die.net/man/1/ecpg" TargetMode="External"/><Relationship Id="rId9" Type="http://schemas.openxmlformats.org/officeDocument/2006/relationships/image" Target="media/image4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356</Words>
  <Characters>2039</Characters>
  <CharactersWithSpaces>2328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en-IL</dc:language>
  <cp:lastModifiedBy/>
  <dcterms:modified xsi:type="dcterms:W3CDTF">2026-04-05T19:29:58Z</dcterms:modified>
  <cp:revision>1</cp:revision>
  <dc:subject/>
  <dc:title/>
</cp:coreProperties>
</file>