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235" w14:textId="77777777" w:rsidR="00024338" w:rsidRDefault="00000000">
      <w:pPr>
        <w:spacing w:after="0"/>
        <w:ind w:left="-5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7BEF368C" w14:textId="77777777" w:rsidR="00024338" w:rsidRDefault="00000000">
      <w:pPr>
        <w:spacing w:after="0"/>
        <w:ind w:left="37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1. Aprender el tipo de correspondencia 1 a 1. </w:t>
      </w:r>
    </w:p>
    <w:p w14:paraId="230C9D42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35F9C551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4A13942F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quiere diseñar una base de datos para almacenar información sobre los empleados de un gimnasio. De los empleados se quiere almacenar el nombre y los apellidos. Además, de cada empleado se quiere almacenar una foto, la formación académica y la experiencia profesional. </w:t>
      </w:r>
    </w:p>
    <w:p w14:paraId="6C28AE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AE21A0" w14:textId="77777777" w:rsidR="00024338" w:rsidRDefault="00000000">
      <w:pPr>
        <w:spacing w:after="5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064CE2F3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AB4670" w14:textId="77777777" w:rsidR="00024338" w:rsidRDefault="00000000">
      <w:pPr>
        <w:spacing w:after="5" w:line="250" w:lineRule="auto"/>
        <w:ind w:left="77" w:hanging="10"/>
        <w:jc w:val="both"/>
      </w:pPr>
      <w:r>
        <w:rPr>
          <w:rFonts w:ascii="Arial" w:eastAsia="Arial" w:hAnsi="Arial" w:cs="Arial"/>
          <w:sz w:val="24"/>
        </w:rPr>
        <w:t xml:space="preserve">1. Modelar la base de datos. Para ello haremos: </w:t>
      </w:r>
    </w:p>
    <w:p w14:paraId="1BBA1F71" w14:textId="77777777" w:rsidR="00024338" w:rsidRDefault="00000000">
      <w:pPr>
        <w:spacing w:after="19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4E54E2FA" w14:textId="77777777" w:rsidR="00024338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EntidadRelación. Lo hacemos en papel y lo pasamos a la Herramienta CASE ERD Plus.  </w:t>
      </w:r>
    </w:p>
    <w:p w14:paraId="2994821D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>Hemos detectado dos entidades, pero sabemos que un empleado tiene solo un curriculum como máximo y como mínimo, y que un curriculum pertenece a un solo empleado como máximo y como mínimo. Es decir, una ocurrencia de una entidad se relaciona con una sola ocurrencia de la otra entidad y viceversa. Tenemos por lo tanto, un tipo de correspondencia 1 a 1. Podemos modelarlo de tres maneras diferentes:</w:t>
      </w:r>
      <w:r>
        <w:rPr>
          <w:rFonts w:ascii="Arial" w:eastAsia="Arial" w:hAnsi="Arial" w:cs="Arial"/>
          <w:sz w:val="24"/>
        </w:rPr>
        <w:t xml:space="preserve"> </w:t>
      </w:r>
    </w:p>
    <w:p w14:paraId="41505E96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43498858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caso1</w:t>
      </w:r>
      <w:r>
        <w:rPr>
          <w:rFonts w:ascii="Arial" w:eastAsia="Arial" w:hAnsi="Arial" w:cs="Arial"/>
          <w:sz w:val="24"/>
        </w:rPr>
        <w:t xml:space="preserve">. Decidimos dejar  todo en una sola tabla. </w:t>
      </w:r>
    </w:p>
    <w:p w14:paraId="7700685D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65B0B42A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Se utiliza cuando queremos mostrar siempre la información en conjunto (ej. queremos saber si el empleado es capaz de realizar ciertas funciones para cubrir a otro empleado). Es decir, siempre que accedemos a los datos del empleado, quiero acceder a los datos de su curriculum.  </w:t>
      </w:r>
    </w:p>
    <w:p w14:paraId="46FC9D2D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6426B318" w14:textId="377CDFA9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2</w:t>
      </w:r>
      <w:r>
        <w:rPr>
          <w:rFonts w:ascii="Arial" w:eastAsia="Arial" w:hAnsi="Arial" w:cs="Arial"/>
          <w:sz w:val="24"/>
        </w:rPr>
        <w:t xml:space="preserve">. Decidimos separar la información en dos tablas. CodEmp pasa como FK a curriculum. </w:t>
      </w:r>
      <w:r w:rsidR="00477FEB">
        <w:rPr>
          <w:rFonts w:ascii="Arial" w:eastAsia="Arial" w:hAnsi="Arial" w:cs="Arial"/>
          <w:sz w:val="24"/>
        </w:rPr>
        <w:t xml:space="preserve"> </w:t>
      </w:r>
    </w:p>
    <w:p w14:paraId="3BB18133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23B6676F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Decidimos separar la información en dos tablas porque siempre que accedo a los datos del empleado, no necesito acceder a los datos de su curriculum (igual para el caso 3). </w:t>
      </w:r>
    </w:p>
    <w:p w14:paraId="27AAC200" w14:textId="77777777" w:rsidR="00024338" w:rsidRDefault="00000000">
      <w:pPr>
        <w:spacing w:after="0" w:line="240" w:lineRule="auto"/>
        <w:ind w:left="422" w:right="-2" w:hanging="10"/>
        <w:jc w:val="both"/>
      </w:pPr>
      <w:r>
        <w:rPr>
          <w:rFonts w:ascii="Arial" w:eastAsia="Arial" w:hAnsi="Arial" w:cs="Arial"/>
          <w:color w:val="CC0000"/>
          <w:sz w:val="24"/>
        </w:rPr>
        <w:t xml:space="preserve">En este diseño y el siguiente, es importante cómo se conectan las entidades, si se conecta de la derecha a la izquierda, la FK quedará en la izquierda, y viceversa.  </w:t>
      </w:r>
    </w:p>
    <w:p w14:paraId="5CE14813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4996E515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b/>
          <w:sz w:val="24"/>
        </w:rPr>
        <w:t>1 a 1 caso 3</w:t>
      </w:r>
      <w:r>
        <w:rPr>
          <w:rFonts w:ascii="Arial" w:eastAsia="Arial" w:hAnsi="Arial" w:cs="Arial"/>
          <w:sz w:val="24"/>
        </w:rPr>
        <w:t xml:space="preserve">. Decidimos separar la información en dos tablas. CodCur pasa como FK a empleado. </w:t>
      </w:r>
    </w:p>
    <w:p w14:paraId="3CDF2AD9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587BA6F7" w14:textId="77777777" w:rsidR="00024338" w:rsidRDefault="00000000">
      <w:pPr>
        <w:spacing w:after="0"/>
        <w:ind w:left="427"/>
      </w:pPr>
      <w:r>
        <w:rPr>
          <w:rFonts w:ascii="Arial" w:eastAsia="Arial" w:hAnsi="Arial" w:cs="Arial"/>
          <w:sz w:val="24"/>
        </w:rPr>
        <w:t xml:space="preserve"> </w:t>
      </w:r>
    </w:p>
    <w:p w14:paraId="1AC12D4C" w14:textId="77777777" w:rsidR="00024338" w:rsidRDefault="00000000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MySql </w:t>
      </w:r>
      <w:r>
        <w:rPr>
          <w:rFonts w:ascii="Arial" w:eastAsia="Arial" w:hAnsi="Arial" w:cs="Arial"/>
          <w:sz w:val="24"/>
        </w:rPr>
        <w:lastRenderedPageBreak/>
        <w:t xml:space="preserve">Workbench. En este apartado también vamos a poner el Diagrama Referencial que genera ERD Plus a partir del Modelo Entidad-Relación. </w:t>
      </w:r>
    </w:p>
    <w:p w14:paraId="7FF36EBC" w14:textId="77777777" w:rsidR="00024338" w:rsidRDefault="00000000">
      <w:pPr>
        <w:spacing w:after="5" w:line="250" w:lineRule="auto"/>
        <w:ind w:left="718" w:hanging="10"/>
        <w:jc w:val="both"/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38EC0FFE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532E5A1D" w14:textId="77777777" w:rsidR="00024338" w:rsidRDefault="00000000">
      <w:pPr>
        <w:pStyle w:val="Ttulo1"/>
        <w:ind w:left="703"/>
      </w:pPr>
      <w:r>
        <w:t xml:space="preserve">1 a 1 caso1 </w:t>
      </w:r>
    </w:p>
    <w:p w14:paraId="3443F862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2E9C8605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5CE2D0E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1A3579E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2650098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7D4A9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7486BEDC" w14:textId="42FEFB66" w:rsidR="00024338" w:rsidRDefault="00000000">
      <w:pPr>
        <w:pStyle w:val="Ttulo1"/>
        <w:ind w:left="703"/>
      </w:pPr>
      <w:r>
        <w:t xml:space="preserve">1 a 1 caso2 </w:t>
      </w:r>
      <w:r w:rsidR="00477FEB">
        <w:t xml:space="preserve"> </w:t>
      </w:r>
      <w:r w:rsidR="00477FEB">
        <w:t>Esta es la manera en la que se suele hacer en caso de decidir separar la información en dos tablas</w:t>
      </w:r>
      <w:r w:rsidR="00477FEB">
        <w:t>.</w:t>
      </w:r>
    </w:p>
    <w:p w14:paraId="7054E3BF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03B210E6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613EFA6E" w14:textId="77777777" w:rsidR="00024338" w:rsidRDefault="00000000">
      <w:pPr>
        <w:spacing w:after="0" w:line="240" w:lineRule="auto"/>
        <w:ind w:left="718" w:right="-2" w:hanging="10"/>
        <w:jc w:val="both"/>
        <w:rPr>
          <w:rFonts w:ascii="Arial" w:eastAsia="Arial" w:hAnsi="Arial" w:cs="Arial"/>
          <w:color w:val="CC0000"/>
          <w:sz w:val="24"/>
        </w:rPr>
      </w:pPr>
      <w:r>
        <w:rPr>
          <w:rFonts w:ascii="Arial" w:eastAsia="Arial" w:hAnsi="Arial" w:cs="Arial"/>
          <w:color w:val="CC0000"/>
          <w:sz w:val="24"/>
        </w:rPr>
        <w:t xml:space="preserve">También podemos dejar que CodEmp sea PK además de FK, en lugar de tener CodCur como PK (esta no existiría), ya que igualmente CodEmp no se va a repetir.  </w:t>
      </w:r>
    </w:p>
    <w:p w14:paraId="63475CA2" w14:textId="0D0E3CB4" w:rsidR="00124C9A" w:rsidRPr="0035560E" w:rsidRDefault="00124C9A">
      <w:pPr>
        <w:spacing w:after="0" w:line="240" w:lineRule="auto"/>
        <w:ind w:left="718" w:right="-2" w:hanging="10"/>
        <w:jc w:val="both"/>
      </w:pPr>
      <w:r>
        <w:rPr>
          <w:noProof/>
        </w:rPr>
        <w:drawing>
          <wp:inline distT="0" distB="0" distL="0" distR="0" wp14:anchorId="763B6CCD" wp14:editId="75E5FF06">
            <wp:extent cx="5403850" cy="1627505"/>
            <wp:effectExtent l="0" t="0" r="6350" b="0"/>
            <wp:docPr id="86648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9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49D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0613F0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DBBE123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BB8BD47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0942242A" w14:textId="77777777" w:rsidR="00024338" w:rsidRDefault="00000000">
      <w:pPr>
        <w:pStyle w:val="Ttulo1"/>
        <w:ind w:left="703"/>
      </w:pPr>
      <w:r>
        <w:t xml:space="preserve">1 a 1 caso3 </w:t>
      </w:r>
    </w:p>
    <w:p w14:paraId="49720ACA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Diagrama Referencial</w:t>
      </w:r>
      <w:r>
        <w:rPr>
          <w:rFonts w:ascii="Arial" w:eastAsia="Arial" w:hAnsi="Arial" w:cs="Arial"/>
          <w:sz w:val="24"/>
        </w:rPr>
        <w:t xml:space="preserve"> </w:t>
      </w:r>
    </w:p>
    <w:p w14:paraId="3714D5AE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5563613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476543C7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sz w:val="24"/>
          <w:u w:val="single" w:color="000000"/>
        </w:rPr>
        <w:t>DED</w:t>
      </w:r>
      <w:r>
        <w:rPr>
          <w:rFonts w:ascii="Arial" w:eastAsia="Arial" w:hAnsi="Arial" w:cs="Arial"/>
          <w:sz w:val="24"/>
        </w:rPr>
        <w:t xml:space="preserve"> </w:t>
      </w:r>
    </w:p>
    <w:p w14:paraId="12E61112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1F29A8F9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1C440C3C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799620FA" w14:textId="77777777" w:rsidR="00024338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0F7C0618" w14:textId="77777777" w:rsidR="00024338" w:rsidRDefault="00000000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c. Diseño Físico de Datos. Creamos la base de datos y las tablas en SQL para los tres casos. </w:t>
      </w:r>
    </w:p>
    <w:p w14:paraId="24027028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9573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A las fotografías se le indica VARCHAR porque se va a añadir la ruta donde se almacene la foto.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FFAC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1 a 1 caso1 </w:t>
      </w:r>
    </w:p>
    <w:p w14:paraId="4EF4B368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37413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FD8C7D4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caso2 </w:t>
      </w:r>
    </w:p>
    <w:p w14:paraId="1A77026F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A51DCF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7584F5" w14:textId="77777777" w:rsidR="00024338" w:rsidRDefault="00000000">
      <w:pPr>
        <w:pStyle w:val="Ttulo1"/>
        <w:ind w:left="703"/>
      </w:pPr>
      <w:r>
        <w:t xml:space="preserve">1 a 1 caso3 </w:t>
      </w:r>
    </w:p>
    <w:p w14:paraId="7E7AA762" w14:textId="77777777" w:rsidR="00024338" w:rsidRDefault="00000000">
      <w:pPr>
        <w:spacing w:after="0" w:line="242" w:lineRule="auto"/>
        <w:ind w:right="5563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42744886" w14:textId="77777777" w:rsidR="00024338" w:rsidRDefault="00000000">
      <w:pPr>
        <w:spacing w:after="5" w:line="250" w:lineRule="auto"/>
        <w:ind w:left="772" w:hanging="360"/>
        <w:jc w:val="both"/>
      </w:pPr>
      <w:r>
        <w:rPr>
          <w:rFonts w:ascii="Arial" w:eastAsia="Arial" w:hAnsi="Arial" w:cs="Arial"/>
          <w:sz w:val="24"/>
        </w:rPr>
        <w:t xml:space="preserve">2. Insertar datos desde phpmyadmin. Los mismos en las tres bases de datos.   </w:t>
      </w:r>
    </w:p>
    <w:p w14:paraId="020F0224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D1E12B" w14:textId="77777777" w:rsidR="00024338" w:rsidRDefault="00000000">
      <w:pPr>
        <w:spacing w:after="193" w:line="277" w:lineRule="auto"/>
        <w:ind w:left="715" w:hanging="10"/>
      </w:pPr>
      <w:r>
        <w:rPr>
          <w:color w:val="CC0000"/>
        </w:rPr>
        <w:t xml:space="preserve">Se debe utilizar un carácter de escape ‘\’ para que inserte la barra a continuación (ya que es el propio carácter de escape y no lo inserta). Este carácter de escape permite que interprete la barra ‘\’ a continuación (u otro carácter). </w:t>
      </w:r>
    </w:p>
    <w:p w14:paraId="52B7EA0A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9A740C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1 a 1 caso2 </w:t>
      </w:r>
    </w:p>
    <w:p w14:paraId="6462D835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666666"/>
        </w:rPr>
        <w:t xml:space="preserve"> </w:t>
      </w:r>
    </w:p>
    <w:p w14:paraId="3F0D602A" w14:textId="77777777" w:rsidR="00024338" w:rsidRDefault="00000000">
      <w:pPr>
        <w:spacing w:after="0"/>
        <w:ind w:left="7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F2F0F35" w14:textId="77777777" w:rsidR="00024338" w:rsidRDefault="00000000">
      <w:pPr>
        <w:pStyle w:val="Ttulo1"/>
        <w:ind w:left="703"/>
      </w:pPr>
      <w:r>
        <w:t>1 a 1 caso3</w:t>
      </w:r>
      <w:r>
        <w:rPr>
          <w:b w:val="0"/>
        </w:rPr>
        <w:t xml:space="preserve"> </w:t>
      </w:r>
    </w:p>
    <w:p w14:paraId="4B67704B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A4BD9D1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F00856" w14:textId="77777777" w:rsidR="00024338" w:rsidRDefault="00000000">
      <w:pPr>
        <w:spacing w:after="5" w:line="250" w:lineRule="auto"/>
        <w:ind w:left="422" w:hanging="10"/>
        <w:jc w:val="both"/>
      </w:pPr>
      <w:r>
        <w:rPr>
          <w:rFonts w:ascii="Arial" w:eastAsia="Arial" w:hAnsi="Arial" w:cs="Arial"/>
          <w:sz w:val="24"/>
        </w:rPr>
        <w:t xml:space="preserve">3. Realizar las siguientes consultas en SQL: </w:t>
      </w:r>
    </w:p>
    <w:p w14:paraId="557C83D0" w14:textId="77777777" w:rsidR="00024338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24D9A1B9" w14:textId="77777777" w:rsidR="00024338" w:rsidRDefault="00000000">
      <w:pPr>
        <w:tabs>
          <w:tab w:val="center" w:pos="408"/>
          <w:tab w:val="center" w:pos="3529"/>
        </w:tabs>
        <w:spacing w:after="251"/>
      </w:pPr>
      <w:r>
        <w:tab/>
      </w:r>
      <w:r>
        <w:rPr>
          <w:rFonts w:ascii="Times New Roman" w:eastAsia="Times New Roman" w:hAnsi="Times New Roman" w:cs="Times New Roman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Muestra los datos de los empleados en las tres bases de datos.</w:t>
      </w:r>
      <w:r>
        <w:rPr>
          <w:sz w:val="20"/>
        </w:rPr>
        <w:t xml:space="preserve"> </w:t>
      </w:r>
    </w:p>
    <w:p w14:paraId="4C1E03E8" w14:textId="77777777" w:rsidR="00024338" w:rsidRDefault="00000000">
      <w:pPr>
        <w:spacing w:after="0"/>
        <w:ind w:left="703" w:hanging="10"/>
      </w:pPr>
      <w:r>
        <w:rPr>
          <w:rFonts w:ascii="Arial" w:eastAsia="Arial" w:hAnsi="Arial" w:cs="Arial"/>
          <w:b/>
          <w:sz w:val="24"/>
        </w:rPr>
        <w:t xml:space="preserve">1 a 1 caso1 </w:t>
      </w:r>
    </w:p>
    <w:p w14:paraId="3688C2FC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AD0002" w14:textId="77777777" w:rsidR="00024338" w:rsidRDefault="00000000">
      <w:pPr>
        <w:pStyle w:val="Ttulo1"/>
        <w:ind w:left="703"/>
      </w:pPr>
      <w:r>
        <w:t>1 a 1 caso2 1 a 1 caso3</w:t>
      </w:r>
      <w:r>
        <w:rPr>
          <w:b w:val="0"/>
        </w:rPr>
        <w:t xml:space="preserve"> </w:t>
      </w:r>
    </w:p>
    <w:p w14:paraId="02E62AFE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p w14:paraId="530BF2B7" w14:textId="77777777" w:rsidR="0002433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6B4947" w14:textId="77777777" w:rsidR="0002433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666666"/>
        </w:rPr>
        <w:t xml:space="preserve"> </w:t>
      </w:r>
    </w:p>
    <w:sectPr w:rsidR="00024338">
      <w:headerReference w:type="even" r:id="rId8"/>
      <w:headerReference w:type="default" r:id="rId9"/>
      <w:headerReference w:type="first" r:id="rId10"/>
      <w:pgSz w:w="11906" w:h="16838"/>
      <w:pgMar w:top="1417" w:right="1694" w:bottom="1908" w:left="1702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C113" w14:textId="77777777" w:rsidR="009447DB" w:rsidRDefault="009447DB">
      <w:pPr>
        <w:spacing w:after="0" w:line="240" w:lineRule="auto"/>
      </w:pPr>
      <w:r>
        <w:separator/>
      </w:r>
    </w:p>
  </w:endnote>
  <w:endnote w:type="continuationSeparator" w:id="0">
    <w:p w14:paraId="4E26A213" w14:textId="77777777" w:rsidR="009447DB" w:rsidRDefault="009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91F2" w14:textId="77777777" w:rsidR="009447DB" w:rsidRDefault="009447DB">
      <w:pPr>
        <w:spacing w:after="0" w:line="240" w:lineRule="auto"/>
      </w:pPr>
      <w:r>
        <w:separator/>
      </w:r>
    </w:p>
  </w:footnote>
  <w:footnote w:type="continuationSeparator" w:id="0">
    <w:p w14:paraId="609A149C" w14:textId="77777777" w:rsidR="009447DB" w:rsidRDefault="009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2B09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F2A2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AA26" w14:textId="77777777" w:rsidR="00024338" w:rsidRDefault="00000000">
    <w:pPr>
      <w:spacing w:after="0"/>
      <w:ind w:right="6"/>
      <w:jc w:val="right"/>
    </w:pPr>
    <w:r>
      <w:rPr>
        <w:rFonts w:ascii="Arial" w:eastAsia="Arial" w:hAnsi="Arial" w:cs="Arial"/>
        <w:b/>
        <w:i/>
        <w:sz w:val="24"/>
      </w:rPr>
      <w:t>EJERCICIO 6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0560"/>
    <w:multiLevelType w:val="hybridMultilevel"/>
    <w:tmpl w:val="D64E18E2"/>
    <w:lvl w:ilvl="0" w:tplc="0B96C102">
      <w:start w:val="1"/>
      <w:numFmt w:val="lowerLetter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C0D3C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C8622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46AF8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091A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2E7A4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4AA92E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EF9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46452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66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38"/>
    <w:rsid w:val="00024338"/>
    <w:rsid w:val="00124C9A"/>
    <w:rsid w:val="0035560E"/>
    <w:rsid w:val="00477FEB"/>
    <w:rsid w:val="0094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AC9"/>
  <w15:docId w15:val="{12CE09CC-053C-42EC-878D-EAEAA96E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4</cp:revision>
  <dcterms:created xsi:type="dcterms:W3CDTF">2023-11-08T13:23:00Z</dcterms:created>
  <dcterms:modified xsi:type="dcterms:W3CDTF">2023-11-08T13:26:00Z</dcterms:modified>
</cp:coreProperties>
</file>