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Добро пожаловать в нашу команду – “Delivery Dron”. Мы молодая и амбициозная команда, которая только начинает свое большое путешествие в бизнесе, но с серьезными инвестициями и грамотным бизнес планом.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нас не получилось тебя напугать, тогда погнали!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жаждем увидеть в своем составе классных аналитиков, которые возьмут на себя роль наших оракулов и сотворят чудо! Немного о чуде: наши пользователи совершают заходы на наш сайт по рекламе из разных рекламных каналов, а также есть органические пользователи, которые перешли на сайт самостоятельно (без затрат на рекламу) – по совету знакомых, увидев рекламу в любом рекламном источнике, но не воспользовались ссылкой и др.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Стоимость привлечения пользователей разная от бесплатной (“органические пользователи”) и почти бесплатной - email-рассылки, до самой дорогой - контекстная реклама и реклама в социальных сетях; привлечение пользователей через блогеров по стоимости привлечения находится посередине.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 рекламные источники можно расположить в следующем порядке по убыванию стоимости привлечения: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контекстная реклама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социальные сети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реклама у блогеров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email-рассылки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Т.к. маркетингом занимается другая компания, нам важно провести собственное расследование и мы предлагаем вам стать нашими детективами. Вашей задачей будет разобраться с имеющимися данными о продажах и помочь нам принять обоснованное решение относительно маркетинговых кампаний в следующем году.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задачи: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Ссылка на файл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работаете продуктовым аналитиком в иностранной компании “Delivery Dron”, которая занимается продажей дронов доставщиков через интернет. Компания запустила продажи в четырех регионах в мае 2019 года. Инвесторы требуют отчета о вложенных средствах и необходимо строить планы на следующий год.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Вам необходимо проанализировать имеющиеся данные и ответить на главный вопрос заказчика: в какой регион и какой рекламный канал инвестировать больше денег на привлечение клиентов в 2020 году и обосновать свои предложения?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данных:</w:t>
        <w:br w:type="textWrapping"/>
        <w:br w:type="textWrapping"/>
      </w:r>
      <w:r w:rsidDel="00000000" w:rsidR="00000000" w:rsidRPr="00000000">
        <w:rPr>
          <w:rtl w:val="0"/>
        </w:rPr>
        <w:t xml:space="preserve">Файл ecom_yl.csv содержит данные о визитах и покупках пользователей сайта интернет магазина “Delivery Dron”. Каждая строка представляет визит пользователя. Данные отсортированы по Session Date.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Столбцы набора данных:</w:t>
        <w:br w:type="textWrapping"/>
        <w:br w:type="textWrapping"/>
      </w:r>
      <w:r w:rsidDel="00000000" w:rsidR="00000000" w:rsidRPr="00000000">
        <w:rPr>
          <w:rtl w:val="0"/>
        </w:rPr>
        <w:t xml:space="preserve"> 0: User Id - id пользователя</w:t>
        <w:br w:type="textWrapping"/>
        <w:br w:type="textWrapping"/>
        <w:t xml:space="preserve"> 1: Region - регион визита</w:t>
        <w:br w:type="textWrapping"/>
        <w:br w:type="textWrapping"/>
        <w:t xml:space="preserve"> 2: Device - устройство, с которого производится вход на сайт</w:t>
        <w:br w:type="textWrapping"/>
        <w:br w:type="textWrapping"/>
        <w:t xml:space="preserve"> 3: Channel - рекламный канал перехода на сайт</w:t>
        <w:br w:type="textWrapping"/>
        <w:br w:type="textWrapping"/>
        <w:t xml:space="preserve"> 4: Session Start - время начала пользовательской сессии (входа на сайт)</w:t>
        <w:br w:type="textWrapping"/>
        <w:br w:type="textWrapping"/>
        <w:t xml:space="preserve"> 5: Session End - время окончания пользовательской сессии (уход с сайта)</w:t>
        <w:br w:type="textWrapping"/>
        <w:br w:type="textWrapping"/>
        <w:t xml:space="preserve"> 6: SessionDurationSec - длительность сессии в секундах</w:t>
        <w:br w:type="textWrapping"/>
        <w:br w:type="textWrapping"/>
        <w:t xml:space="preserve"> 7: Session Date - дата визита</w:t>
        <w:br w:type="textWrapping"/>
        <w:br w:type="textWrapping"/>
        <w:t xml:space="preserve"> 8: Month - месяц визита</w:t>
        <w:br w:type="textWrapping"/>
        <w:br w:type="textWrapping"/>
        <w:t xml:space="preserve"> 9: Day - день дня недели визита</w:t>
        <w:br w:type="textWrapping"/>
        <w:br w:type="textWrapping"/>
        <w:t xml:space="preserve"> 10: Hour of day - час (от 0 до 24) визита</w:t>
        <w:br w:type="textWrapping"/>
        <w:br w:type="textWrapping"/>
        <w:t xml:space="preserve"> 11: Order Dt - дата покупки</w:t>
        <w:br w:type="textWrapping"/>
        <w:br w:type="textWrapping"/>
        <w:t xml:space="preserve"> 12: Revenue - сумма покупки</w:t>
        <w:br w:type="textWrapping"/>
        <w:br w:type="textWrapping"/>
        <w:t xml:space="preserve"> 13: Payment Type - тип оплаты</w:t>
        <w:br w:type="textWrapping"/>
        <w:br w:type="textWrapping"/>
        <w:t xml:space="preserve"> 14: Promo code - использование промокода на скидку 10% (есть-1, нет-0).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Исследовательский анализ данных и предобработка:</w:t>
        <w:br w:type="textWrapping"/>
        <w:br w:type="textWrapping"/>
      </w:r>
      <w:r w:rsidDel="00000000" w:rsidR="00000000" w:rsidRPr="00000000">
        <w:rPr>
          <w:rtl w:val="0"/>
        </w:rPr>
        <w:t xml:space="preserve"> Для проведения исследования необходимо: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названия столбцов привести в соответствии с PEP8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пропуски и заполнить их при необходимости. Обосновать решение.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дубликаты, в том числе на неявные дубликаты в категориальных данных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перевести тип данных столбцов с датой и временем в соответствующий формат при необходимости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pd.to_datetime()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столбец итоговой суммой покупки с учетом применения промокода на скидку 10%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исследуемый период, весь ли период брать для исследования или нет?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выбросы и адекватность данных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столбец с указанием времени суток визита (утро 06:00-09:59, день 10:00-16:59, вечер 17:00-21:59, ночь 22:00-05:59)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столбец “payer” с информацией о том, является ли пользователь платящим или нет.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аналитический и графический анализ данных: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Доля продаж по регионам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Доля продаж по источникам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Доля продаж по устройствам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Количество пользователей с разбивкой на платящих/не платящих по регионам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Количество пользователей с разбивкой на платящих/не платящих по устройствам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Количество пользователей с разбивкой на платящих/не платящих по источникам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Графики, показывающие есть ли сезонность в продажах по месяцам, дням недели, времени суток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Диаграмма количества покупок по типу оплаты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Проведение расчётов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средний чек.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Сколько покупок в среднем совершает 1 пользователь?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среднюю продолжительность сессии по рекламным каналам.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среднюю продолжительность сессии по типу устройства.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топ-3 рекламных канала по среднему чеку.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топ-3 региона по среднему чеку.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топ-3 месяца по среднему чеку с разбивкой по регионам.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Посчитать MAU* по каждому месяцу с разбивкой по рекламным каналам и выделить топ-3 рекламных каналов по количеству уникальных пользователей в месяц.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*MAU (Monthly Active Users) — это количество уникальных пользователей за месяц.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Составить таблицу в которой будет указано по рекламным каналам: количество пользователей, количество уникальных пользователей, количество платящих пользователей, сумма продаж и определить какой источник “принес” больше всего платящих пользователей и большую сумму продаж.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гипотез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Влияет ли тип устройства на количество покупок в день по каждому региону?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Влияет ли тип рекламного канала на количество покупок в день по каждому региону?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гипотезу о том, что средний чек отличается в зависимости от региона?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гипотезу о том, что средний чек отличается в зависимости от рекламного канала?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гипотезу о том, что средний чек отличается в зависимости от времени суток?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ли взаимосвязь между продолжительностью сессии с суммой покупок?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Придумать и проверить еще не менее 2 гипотез, на основании гипотез команды.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Регрессионное моделирование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Построить регрессионную модель продаж товаров, исходя из факторов продаж. При этом выбор и аргументация факторов - остается за командой.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дашборд, включающий основные метрики работы интернет магазина: индикаторы, графики и диаграммы (не менее 5), которые будут отвечать на следующие вопросы инвесторов: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сумма продаж, средний чек, количество пользователей, количество платящих пользователей, средняя продолжительность сессии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распределение пользователей по регионам и устройствам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график(и) количества пользователей и суммой продаж по месяцам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ключевые диаграммы - сумма продаж по рекламному каналу и количество привлеченных платящих пользователей с разбивкой по региону.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на дашборд фильтр по рекламному каналу, дате, типу региона и типу оплаты.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Выводы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Необходимо оформить ключевые выводы и найденные инсайты в презентацию с наглядной визуализацией (до 10 слайдов не считая титульного и заключительного слайда).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Q273No2o7pe-zkh2Vkw3p0U65y7anjq/view?usp=sharing" TargetMode="External"/><Relationship Id="rId7" Type="http://schemas.openxmlformats.org/officeDocument/2006/relationships/hyperlink" Target="https://pandas.pydata.org/pandas-docs/stable/reference/api/pandas.to_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