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>
      <w:pPr>
        <w:spacing w:after="40"/>
        <w:rPr>
          <w:rFonts w:asciiTheme="majorHAnsi" w:hAnsiTheme="majorHAnsi" w:cstheme="majorHAnsi"/>
          <w:b/>
          <w:sz w:val="22"/>
          <w:szCs w:val="22"/>
          <w:lang w:val="ru-RU"/>
        </w:rPr>
      </w:pPr>
      <w:r>
        <w:rPr>
          <w:rFonts w:asciiTheme="majorHAnsi" w:hAnsiTheme="majorHAnsi" w:cstheme="majorHAnsi"/>
          <w:b/>
          <w:sz w:val="22"/>
          <w:szCs w:val="22"/>
          <w:lang w:val="ru-RU"/>
        </w:rPr>
        <w:t xml:space="preserve">ПРОЕКТ</w:t>
      </w:r>
    </w:p>
    <w:p>
      <w:pPr>
        <w:spacing w:after="160"/>
        <w:rPr>
          <w:rFonts w:asciiTheme="majorHAnsi" w:hAnsiTheme="majorHAnsi" w:cstheme="majorHAnsi"/>
          <w:b/>
          <w:sz w:val="32"/>
          <w:szCs w:val="32"/>
          <w:lang w:val="ru-RU"/>
        </w:rPr>
      </w:pPr>
      <w:r>
        <w:rPr>
          <w:rFonts w:asciiTheme="majorHAnsi" w:hAnsiTheme="majorHAnsi" w:cstheme="majorHAnsi"/>
          <w:b/>
          <w:sz w:val="32"/>
          <w:szCs w:val="32"/>
          <w:lang w:val="ru-RU"/>
        </w:rPr>
        <w:t xml:space="preserve">Видение продукта: StaffAI — сервис автоматизации заказа внешних ИТ-специалистов</w:t>
      </w: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2405"/>
        <w:gridCol w:w="11872"/>
      </w:tblGrid>
      <w:tr w:rsidR="002114CF" w:rsidRPr="002114CF" w:rsidTr="002114CF">
        <w:tc>
          <w:tcPr>
            <w:tcW w:w="2405" w:type="dxa"/>
            <w:shd w:val="clear" w:color="auto" w:fill="D9D9D9" w:themeFill="background1" w:themeFillShade="D9"/>
          </w:tcPr>
          <w:p w:rsidR="002114CF" w:rsidRPr="002114CF" w:rsidRDefault="002114CF">
            <w:pPr>
              <w:rPr>
                <w:rFonts w:asciiTheme="majorHAnsi" w:hAnsiTheme="majorHAnsi" w:cstheme="majorHAnsi"/>
                <w:b/>
                <w:szCs w:val="20"/>
                <w:lang w:val="ru-RU"/>
              </w:rPr>
            </w:pPr>
            <w:r w:rsidRPr="002114CF">
              <w:rPr>
                <w:rFonts w:asciiTheme="majorHAnsi" w:hAnsiTheme="majorHAnsi" w:cstheme="majorHAnsi"/>
                <w:b/>
                <w:szCs w:val="20"/>
                <w:lang w:val="ru-RU"/>
              </w:rPr>
              <w:t>ПОЛЕ ЕК</w:t>
            </w:r>
          </w:p>
        </w:tc>
        <w:tc>
          <w:tcPr>
            <w:tcW w:w="11872" w:type="dxa"/>
            <w:shd w:val="clear" w:color="auto" w:fill="D9D9D9" w:themeFill="background1" w:themeFillShade="D9"/>
          </w:tcPr>
          <w:p w:rsidR="002114CF" w:rsidRPr="002114CF" w:rsidRDefault="002114CF">
            <w:pPr>
              <w:rPr>
                <w:rFonts w:asciiTheme="majorHAnsi" w:hAnsiTheme="majorHAnsi" w:cstheme="majorHAnsi"/>
                <w:b/>
                <w:szCs w:val="20"/>
                <w:lang w:val="ru-RU"/>
              </w:rPr>
            </w:pPr>
            <w:r w:rsidRPr="002114CF">
              <w:rPr>
                <w:rFonts w:asciiTheme="majorHAnsi" w:hAnsiTheme="majorHAnsi" w:cstheme="majorHAnsi"/>
                <w:b/>
                <w:szCs w:val="20"/>
                <w:lang w:val="ru-RU"/>
              </w:rPr>
              <w:t>StaffAI</w:t>
            </w:r>
          </w:p>
        </w:tc>
      </w:tr>
      <w:tr w:rsidR="002114CF" w:rsidTr="002114CF">
        <w:tc>
          <w:tcPr>
            <w:tcW w:w="2405" w:type="dxa"/>
          </w:tcPr>
          <w:p w:rsidR="002114CF" w:rsidRDefault="002114CF">
            <w:r>
              <w:rPr>
                <w:rFonts w:asciiTheme="majorHAnsi" w:hAnsiTheme="majorHAnsi" w:cstheme="majorHAnsi"/>
                <w:b/>
                <w:szCs w:val="20"/>
                <w:lang w:val="ru-RU"/>
              </w:rPr>
              <w:t>Вид объекта</w:t>
            </w:r>
          </w:p>
        </w:tc>
        <w:tc>
          <w:tcPr>
            <w:tcW w:w="11872" w:type="dxa"/>
          </w:tcPr>
          <w:p>
            <w:pPr>
              <w:spacing w:after="0"/>
              <w:jc w:val="both"/>
              <w:rPr>
                <w:rFonts w:asciiTheme="majorHAnsi" w:hAnsiTheme="majorHAnsi" w:cstheme="majorHAnsi"/>
                <w:szCs w:val="20"/>
                <w:lang w:val="ru-RU"/>
              </w:rPr>
            </w:pPr>
            <w:r>
              <w:rPr>
                <w:rFonts w:asciiTheme="majorHAnsi" w:hAnsiTheme="majorHAnsi" w:cstheme="majorHAnsi"/>
                <w:szCs w:val="20"/>
                <w:lang w:val="ru-RU"/>
              </w:rPr>
              <w:t xml:space="preserve">Внутренний. Пользователи — сотрудники банка.</w:t>
            </w:r>
          </w:p>
        </w:tc>
      </w:tr>
      <w:tr w:rsidR="002114CF" w:rsidRPr="002114CF" w:rsidTr="002114CF">
        <w:tc>
          <w:tcPr>
            <w:tcW w:w="2405" w:type="dxa"/>
          </w:tcPr>
          <w:p w:rsidR="002114CF" w:rsidRDefault="002114CF">
            <w:r>
              <w:rPr>
                <w:rFonts w:asciiTheme="majorHAnsi" w:hAnsiTheme="majorHAnsi" w:cstheme="majorHAnsi"/>
                <w:b/>
                <w:szCs w:val="20"/>
                <w:lang w:val="ru-RU"/>
              </w:rPr>
              <w:t>Тип объекта</w:t>
            </w:r>
          </w:p>
        </w:tc>
        <w:tc>
          <w:tcPr>
            <w:tcW w:w="11872" w:type="dxa"/>
          </w:tcPr>
          <w:p>
            <w:pPr>
              <w:spacing w:after="80"/>
              <w:jc w:val="both"/>
              <w:rPr>
                <w:rFonts w:asciiTheme="majorHAnsi" w:hAnsiTheme="majorHAnsi" w:cstheme="majorHAnsi"/>
                <w:szCs w:val="20"/>
                <w:lang w:val="ru-RU"/>
              </w:rPr>
            </w:pPr>
            <w:r>
              <w:rPr>
                <w:rFonts w:asciiTheme="majorHAnsi" w:hAnsiTheme="majorHAnsi" w:cstheme="majorHAnsi"/>
                <w:szCs w:val="20"/>
                <w:lang w:val="ru-RU"/>
              </w:rPr>
              <w:t xml:space="preserve">Продукт. Имеет собственный интерфейс (веб-сервис), возможность обратной связи, может существовать самостоятельно.</w:t>
            </w:r>
          </w:p>
          <w:p>
            <w:pPr>
              <w:spacing w:after="0"/>
              <w:jc w:val="both"/>
              <w:rPr>
                <w:rFonts w:asciiTheme="majorHAnsi" w:hAnsiTheme="majorHAnsi" w:cstheme="majorHAnsi"/>
                <w:szCs w:val="20"/>
                <w:lang w:val="ru-RU"/>
              </w:rPr>
            </w:pPr>
            <w:r>
              <w:rPr>
                <w:rFonts w:asciiTheme="majorHAnsi" w:hAnsiTheme="majorHAnsi" w:cstheme="majorHAnsi"/>
                <w:b/>
                <w:color w:val="C00000"/>
                <w:szCs w:val="20"/>
                <w:lang w:val="ru-RU"/>
              </w:rPr>
              <w:t xml:space="preserve">Требует уточнения:</w:t>
            </w:r>
            <w:r>
              <w:rPr>
                <w:rFonts w:asciiTheme="majorHAnsi" w:hAnsiTheme="majorHAnsi" w:cstheme="majorHAnsi"/>
                <w:color w:val="C00000"/>
                <w:szCs w:val="20"/>
                <w:lang w:val="ru-RU"/>
              </w:rPr>
              <w:t xml:space="preserve"> итоговая классификация («Продукт» либо «Инфраструктурный продукт») зависит от решения по платформе размещения Системы (см. раздел «Открытые архитектурные решения» технического задания). Уточняется с продуктовым офисом при регистрации в Едином каталоге.</w:t>
            </w:r>
          </w:p>
        </w:tc>
      </w:tr>
      <w:tr w:rsidR="002114CF" w:rsidRPr="002114CF" w:rsidTr="002114CF">
        <w:tc>
          <w:tcPr>
            <w:tcW w:w="2405" w:type="dxa"/>
          </w:tcPr>
          <w:p w:rsidR="002114CF" w:rsidRPr="002A2529" w:rsidRDefault="002114CF" w:rsidP="002114CF">
            <w:pPr>
              <w:spacing w:after="0"/>
              <w:rPr>
                <w:rFonts w:asciiTheme="majorHAnsi" w:hAnsiTheme="majorHAnsi" w:cstheme="majorHAnsi"/>
                <w:szCs w:val="20"/>
                <w:lang w:val="ru-RU"/>
              </w:rPr>
            </w:pPr>
            <w:r w:rsidRPr="002A2529">
              <w:rPr>
                <w:rFonts w:asciiTheme="majorHAnsi" w:hAnsiTheme="majorHAnsi" w:cstheme="majorHAnsi"/>
                <w:b/>
                <w:szCs w:val="20"/>
                <w:lang w:val="ru-RU"/>
              </w:rPr>
              <w:t xml:space="preserve">Тип </w:t>
            </w:r>
            <w:r>
              <w:rPr>
                <w:rFonts w:asciiTheme="majorHAnsi" w:hAnsiTheme="majorHAnsi" w:cstheme="majorHAnsi"/>
                <w:b/>
                <w:szCs w:val="20"/>
                <w:lang w:val="ru-RU"/>
              </w:rPr>
              <w:t>клиента</w:t>
            </w:r>
          </w:p>
        </w:tc>
        <w:tc>
          <w:tcPr>
            <w:tcW w:w="11872" w:type="dxa"/>
          </w:tcPr>
          <w:p>
            <w:pPr>
              <w:spacing w:after="0"/>
              <w:jc w:val="both"/>
              <w:rPr>
                <w:rFonts w:asciiTheme="majorHAnsi" w:hAnsiTheme="majorHAnsi" w:cstheme="majorHAnsi"/>
                <w:szCs w:val="20"/>
                <w:lang w:val="ru-RU"/>
              </w:rPr>
            </w:pPr>
            <w:r>
              <w:rPr>
                <w:rFonts w:asciiTheme="majorHAnsi" w:hAnsiTheme="majorHAnsi" w:cstheme="majorHAnsi"/>
                <w:szCs w:val="20"/>
                <w:lang w:val="ru-RU"/>
              </w:rPr>
              <w:t xml:space="preserve">Внутренний. Прямой контакт с внутренними пользователями — владельцами продуктов и сотрудниками штаба.</w:t>
            </w:r>
          </w:p>
        </w:tc>
      </w:tr>
      <w:tr w:rsidR="002114CF" w:rsidRPr="002114CF" w:rsidTr="002114CF">
        <w:tc>
          <w:tcPr>
            <w:tcW w:w="2405" w:type="dxa"/>
          </w:tcPr>
          <w:p w:rsidR="002114CF" w:rsidRPr="002A2529" w:rsidRDefault="002114CF" w:rsidP="002114CF">
            <w:pPr>
              <w:spacing w:after="0"/>
              <w:rPr>
                <w:rFonts w:asciiTheme="majorHAnsi" w:hAnsiTheme="majorHAnsi" w:cstheme="majorHAnsi"/>
                <w:b/>
                <w:color w:val="000000"/>
                <w:szCs w:val="20"/>
                <w:lang w:val="ru-RU"/>
              </w:rPr>
            </w:pPr>
            <w:r w:rsidRPr="002A2529">
              <w:rPr>
                <w:rFonts w:asciiTheme="majorHAnsi" w:hAnsiTheme="majorHAnsi" w:cstheme="majorHAnsi"/>
                <w:b/>
                <w:color w:val="000000"/>
                <w:szCs w:val="20"/>
                <w:lang w:val="ru-RU"/>
              </w:rPr>
              <w:t>Общее описание</w:t>
            </w:r>
          </w:p>
        </w:tc>
        <w:tc>
          <w:tcPr>
            <w:tcW w:w="11872" w:type="dxa"/>
          </w:tcPr>
          <w:p>
            <w:pPr>
              <w:spacing w:after="80"/>
              <w:jc w:val="both"/>
              <w:rPr>
                <w:rFonts w:asciiTheme="majorHAnsi" w:hAnsiTheme="majorHAnsi" w:cstheme="majorHAnsi"/>
                <w:szCs w:val="20"/>
                <w:lang w:val="ru-RU"/>
              </w:rPr>
            </w:pPr>
            <w:r>
              <w:rPr>
                <w:rFonts w:asciiTheme="majorHAnsi" w:hAnsiTheme="majorHAnsi" w:cstheme="majorHAnsi"/>
                <w:szCs w:val="20"/>
                <w:lang w:val="ru-RU"/>
              </w:rPr>
              <w:t xml:space="preserve">StaffAI помогает владельцам продуктов и командам банка быстро заказывать внешних ИТ-специалистов, а сотрудникам штаба — обрабатывать заказы без ручного сбора данных. Инструмент — AI-агент, который принимает запрос в свободной форме в диалоге веб-сервиса, уточняет детали, проверяет заявку и приложенные документы, формирует проект спецификации и готовит данные для оформления заявки на ресурс (ЗНР). Все значимые решения остаются за человеком.</w:t>
            </w:r>
          </w:p>
          <w:p>
            <w:pPr>
              <w:spacing w:after="0"/>
              <w:jc w:val="both"/>
              <w:rPr>
                <w:rFonts w:asciiTheme="majorHAnsi" w:hAnsiTheme="majorHAnsi" w:cstheme="majorHAnsi"/>
                <w:szCs w:val="20"/>
                <w:lang w:val="ru-RU"/>
              </w:rPr>
            </w:pPr>
            <w:r>
              <w:rPr>
                <w:rFonts w:asciiTheme="majorHAnsi" w:hAnsiTheme="majorHAnsi" w:cstheme="majorHAnsi"/>
                <w:szCs w:val="20"/>
                <w:lang w:val="ru-RU"/>
              </w:rPr>
              <w:t xml:space="preserve">Роль агента в цепочке доставки ценности: принимает неструктурированную потребность (текст, приложенные файлы); извлекает и нормализует параметры (роли, грейды, количество, сроки, стек) по справочникам; задаёт только содержательные уточняющие вопросы и выявляет противоречия; проверяет заявку и объясняет ошибки понятным языком; обогащает заказ данными договоров (роли, тарифы, остаток бюджета) и подсвечивает риски; рекомендует варианты подрядчиков; формирует проект спецификации и конфигурацию для ЗНР.</w:t>
            </w:r>
          </w:p>
        </w:tc>
      </w:tr>
      <w:tr w:rsidR="002114CF" w:rsidRPr="002114CF" w:rsidTr="002114CF">
        <w:tc>
          <w:tcPr>
            <w:tcW w:w="2405" w:type="dxa"/>
          </w:tcPr>
          <w:p w:rsidR="002114CF" w:rsidRPr="002A2529" w:rsidRDefault="002114CF" w:rsidP="002114CF">
            <w:pPr>
              <w:spacing w:after="0"/>
              <w:rPr>
                <w:rFonts w:asciiTheme="majorHAnsi" w:hAnsiTheme="majorHAnsi" w:cstheme="majorHAnsi"/>
                <w:szCs w:val="20"/>
                <w:lang w:val="ru-RU"/>
              </w:rPr>
            </w:pPr>
            <w:r w:rsidRPr="002A2529">
              <w:rPr>
                <w:rFonts w:asciiTheme="majorHAnsi" w:hAnsiTheme="majorHAnsi" w:cstheme="majorHAnsi"/>
                <w:b/>
                <w:color w:val="000000"/>
                <w:szCs w:val="20"/>
                <w:lang w:val="ru-RU"/>
              </w:rPr>
              <w:t>Целевая</w:t>
            </w:r>
            <w:r w:rsidRPr="002A2529">
              <w:rPr>
                <w:rFonts w:asciiTheme="majorHAnsi" w:hAnsiTheme="majorHAnsi" w:cstheme="majorHAnsi"/>
                <w:b/>
                <w:color w:val="000000"/>
                <w:szCs w:val="20"/>
              </w:rPr>
              <w:t> </w:t>
            </w:r>
            <w:r w:rsidRPr="002A2529">
              <w:rPr>
                <w:rFonts w:asciiTheme="majorHAnsi" w:hAnsiTheme="majorHAnsi" w:cstheme="majorHAnsi"/>
                <w:b/>
                <w:color w:val="000000"/>
                <w:szCs w:val="20"/>
                <w:lang w:val="ru-RU"/>
              </w:rPr>
              <w:t>аудитория</w:t>
            </w:r>
          </w:p>
        </w:tc>
        <w:tc>
          <w:tcPr>
            <w:tcW w:w="11872" w:type="dxa"/>
          </w:tcPr>
          <w:p>
            <w:pPr>
              <w:spacing w:after="80"/>
              <w:jc w:val="both"/>
              <w:rPr>
                <w:rFonts w:asciiTheme="majorHAnsi" w:hAnsiTheme="majorHAnsi" w:cstheme="majorHAnsi"/>
                <w:szCs w:val="20"/>
                <w:lang w:val="ru-RU"/>
              </w:rPr>
            </w:pPr>
            <w:r>
              <w:rPr>
                <w:rFonts w:asciiTheme="majorHAnsi" w:hAnsiTheme="majorHAnsi" w:cstheme="majorHAnsi"/>
                <w:szCs w:val="20"/>
                <w:lang w:val="ru-RU"/>
              </w:rPr>
              <w:t xml:space="preserve">Группа B2E — внутренние пользователи банка.</w:t>
            </w:r>
          </w:p>
          <w:p>
            <w:pPr>
              <w:spacing w:after="80"/>
              <w:jc w:val="both"/>
              <w:ind w:left="284" w:hanging="142"/>
              <w:rPr>
                <w:rFonts w:asciiTheme="majorHAnsi" w:hAnsiTheme="majorHAnsi" w:cstheme="majorHAnsi"/>
                <w:szCs w:val="20"/>
                <w:lang w:val="ru-RU"/>
              </w:rPr>
            </w:pPr>
            <w:r>
              <w:rPr>
                <w:rFonts w:asciiTheme="majorHAnsi" w:hAnsiTheme="majorHAnsi" w:cstheme="majorHAnsi"/>
                <w:b/>
                <w:szCs w:val="20"/>
                <w:lang w:val="ru-RU"/>
              </w:rPr>
              <w:t xml:space="preserve">Заказчики ресурсов</w:t>
            </w:r>
            <w:r>
              <w:rPr>
                <w:rFonts w:asciiTheme="majorHAnsi" w:hAnsiTheme="majorHAnsi" w:cstheme="majorHAnsi"/>
                <w:szCs w:val="20"/>
                <w:lang w:val="ru-RU"/>
              </w:rPr>
              <w:t xml:space="preserve"> — владельцы продуктов, лидеры трайбов и команд, проектные менеджеры блока B2C и смежных блоков, которым нужны внешние ИТ-специалисты (разработчики, аналитики, тестировщики, DevOps). Управляют бэклогом и бюджетом, не обязаны знать договорную и бюджетную механику; ценят скорость вывода специалистов и минимум бюрократии.</w:t>
            </w:r>
          </w:p>
          <w:p>
            <w:pPr>
              <w:spacing w:after="80"/>
              <w:jc w:val="both"/>
              <w:ind w:left="284" w:hanging="142"/>
              <w:rPr>
                <w:rFonts w:asciiTheme="majorHAnsi" w:hAnsiTheme="majorHAnsi" w:cstheme="majorHAnsi"/>
                <w:szCs w:val="20"/>
                <w:lang w:val="ru-RU"/>
              </w:rPr>
            </w:pPr>
            <w:r>
              <w:rPr>
                <w:rFonts w:asciiTheme="majorHAnsi" w:hAnsiTheme="majorHAnsi" w:cstheme="majorHAnsi"/>
                <w:b/>
                <w:szCs w:val="20"/>
                <w:lang w:val="ru-RU"/>
              </w:rPr>
              <w:t xml:space="preserve">Сотрудники штаба (исполнители)</w:t>
            </w:r>
            <w:r>
              <w:rPr>
                <w:rFonts w:asciiTheme="majorHAnsi" w:hAnsiTheme="majorHAnsi" w:cstheme="majorHAnsi"/>
                <w:szCs w:val="20"/>
                <w:lang w:val="ru-RU"/>
              </w:rPr>
              <w:t xml:space="preserve"> — операционные сотрудники, управляющие процессом привлечения: проверка запросов, выбор подрядчика, спецификации, ЗНР, контроль оплаты.</w:t>
            </w:r>
          </w:p>
          <w:p>
            <w:pPr>
              <w:spacing w:after="80"/>
              <w:jc w:val="both"/>
              <w:ind w:left="284" w:hanging="142"/>
              <w:rPr>
                <w:rFonts w:asciiTheme="majorHAnsi" w:hAnsiTheme="majorHAnsi" w:cstheme="majorHAnsi"/>
                <w:szCs w:val="20"/>
                <w:lang w:val="ru-RU"/>
              </w:rPr>
            </w:pPr>
            <w:r>
              <w:rPr>
                <w:rFonts w:asciiTheme="majorHAnsi" w:hAnsiTheme="majorHAnsi" w:cstheme="majorHAnsi"/>
                <w:b/>
                <w:szCs w:val="20"/>
                <w:lang w:val="ru-RU"/>
              </w:rPr>
              <w:t xml:space="preserve">Опосредованные пользователи</w:t>
            </w:r>
            <w:r>
              <w:rPr>
                <w:rFonts w:asciiTheme="majorHAnsi" w:hAnsiTheme="majorHAnsi" w:cstheme="majorHAnsi"/>
                <w:szCs w:val="20"/>
                <w:lang w:val="ru-RU"/>
              </w:rPr>
              <w:t xml:space="preserve"> — подрядчики (получают проект спецификации на согласование по электронной почте) и руководители (метрики процесса).</w:t>
            </w:r>
          </w:p>
          <w:p>
            <w:pPr>
              <w:spacing w:after="0"/>
              <w:jc w:val="both"/>
              <w:rPr>
                <w:rFonts w:asciiTheme="majorHAnsi" w:hAnsiTheme="majorHAnsi" w:cstheme="majorHAnsi"/>
                <w:szCs w:val="20"/>
                <w:lang w:val="ru-RU"/>
              </w:rPr>
            </w:pPr>
            <w:r>
              <w:rPr>
                <w:rFonts w:asciiTheme="majorHAnsi" w:hAnsiTheme="majorHAnsi" w:cstheme="majorHAnsi"/>
                <w:b/>
                <w:color w:val="C00000"/>
                <w:szCs w:val="20"/>
                <w:lang w:val="ru-RU"/>
              </w:rPr>
              <w:t xml:space="preserve">Требует уточнения:</w:t>
            </w:r>
            <w:r>
              <w:rPr>
                <w:rFonts w:asciiTheme="majorHAnsi" w:hAnsiTheme="majorHAnsi" w:cstheme="majorHAnsi"/>
                <w:color w:val="C00000"/>
                <w:szCs w:val="20"/>
                <w:lang w:val="ru-RU"/>
              </w:rPr>
              <w:t xml:space="preserve"> периметр пилотной аудитории (ограниченная группа заказчиков блока B2C) и последующего масштабирования (только B2C или шире).</w:t>
            </w:r>
          </w:p>
        </w:tc>
      </w:tr>
      <w:tr w:rsidR="002114CF" w:rsidRPr="002114CF" w:rsidTr="002114CF">
        <w:tc>
          <w:tcPr>
            <w:tcW w:w="2405" w:type="dxa"/>
          </w:tcPr>
          <w:p w:rsidR="002114CF" w:rsidRPr="002A2529" w:rsidRDefault="002114CF" w:rsidP="002114CF">
            <w:pPr>
              <w:spacing w:after="0"/>
              <w:rPr>
                <w:rFonts w:asciiTheme="majorHAnsi" w:hAnsiTheme="majorHAnsi" w:cstheme="majorHAnsi"/>
                <w:szCs w:val="20"/>
              </w:rPr>
            </w:pPr>
            <w:proofErr w:type="spellStart"/>
            <w:r w:rsidRPr="002A2529">
              <w:rPr>
                <w:rFonts w:asciiTheme="majorHAnsi" w:hAnsiTheme="majorHAnsi" w:cstheme="majorHAnsi"/>
                <w:b/>
                <w:color w:val="000000"/>
                <w:szCs w:val="20"/>
              </w:rPr>
              <w:t>Проблема</w:t>
            </w:r>
            <w:proofErr w:type="spellEnd"/>
          </w:p>
        </w:tc>
        <w:tc>
          <w:tcPr>
            <w:tcW w:w="11872" w:type="dxa"/>
          </w:tcPr>
          <w:p>
            <w:pPr>
              <w:spacing w:after="80"/>
              <w:jc w:val="both"/>
              <w:rPr>
                <w:rFonts w:asciiTheme="majorHAnsi" w:hAnsiTheme="majorHAnsi" w:cstheme="majorHAnsi"/>
                <w:szCs w:val="20"/>
                <w:lang w:val="ru-RU"/>
              </w:rPr>
            </w:pPr>
            <w:r>
              <w:rPr>
                <w:rFonts w:asciiTheme="majorHAnsi" w:hAnsiTheme="majorHAnsi" w:cstheme="majorHAnsi"/>
                <w:szCs w:val="20"/>
                <w:lang w:val="ru-RU"/>
              </w:rPr>
              <w:t xml:space="preserve">Ситуация: команде срочно нужны внешние ИТ-специалисты под план разработки; владелец продукта инициирует заказ в условиях жёстких сроков.</w:t>
            </w:r>
          </w:p>
          <w:p>
            <w:pPr>
              <w:spacing w:after="80"/>
              <w:jc w:val="both"/>
              <w:rPr>
                <w:rFonts w:asciiTheme="majorHAnsi" w:hAnsiTheme="majorHAnsi" w:cstheme="majorHAnsi"/>
                <w:szCs w:val="20"/>
                <w:lang w:val="ru-RU"/>
              </w:rPr>
            </w:pPr>
            <w:r>
              <w:rPr>
                <w:rFonts w:asciiTheme="majorHAnsi" w:hAnsiTheme="majorHAnsi" w:cstheme="majorHAnsi"/>
                <w:szCs w:val="20"/>
                <w:lang w:val="ru-RU"/>
              </w:rPr>
              <w:t xml:space="preserve">Сейчас целевое состояние — быстро получить специалистов, описав потребность один раз простым языком — недоступно: заказчик должен знать номера договоров, бюджетные коды, правила формирования спецификаций и формат ЗНР, хотя это не его зона ответственности. Одни и те же данные вводятся многократно: заявка, спецификация, трекер, личный кабинет. Цикл от обращения до готовой заявки занимает недели ручных итераций, статусы непрозрачны. Штаб получает неструктурированные запросы и вручную собирает недостающую информацию по каждой заявке.</w:t>
            </w:r>
          </w:p>
          <w:p>
            <w:pPr>
              <w:spacing w:after="0"/>
              <w:jc w:val="both"/>
              <w:rPr>
                <w:rFonts w:asciiTheme="majorHAnsi" w:hAnsiTheme="majorHAnsi" w:cstheme="majorHAnsi"/>
                <w:szCs w:val="20"/>
                <w:lang w:val="ru-RU"/>
              </w:rPr>
            </w:pPr>
            <w:r>
              <w:rPr>
                <w:rFonts w:asciiTheme="majorHAnsi" w:hAnsiTheme="majorHAnsi" w:cstheme="majorHAnsi"/>
                <w:szCs w:val="20"/>
                <w:lang w:val="ru-RU"/>
              </w:rPr>
              <w:t xml:space="preserve">Если продукта не будет, процесс останется ручным, время вывода специалистов и нагрузка на штаб не сократятся, а смежные команды продолжат строить собственные точечные решения без сквозного процесса.</w:t>
            </w:r>
          </w:p>
        </w:tc>
      </w:tr>
      <w:tr w:rsidR="002114CF" w:rsidRPr="002114CF" w:rsidTr="002114CF">
        <w:tc>
          <w:tcPr>
            <w:tcW w:w="2405" w:type="dxa"/>
          </w:tcPr>
          <w:p w:rsidR="002114CF" w:rsidRPr="002A2529" w:rsidRDefault="002114CF" w:rsidP="002114CF">
            <w:pPr>
              <w:spacing w:after="0"/>
              <w:rPr>
                <w:rFonts w:asciiTheme="majorHAnsi" w:hAnsiTheme="majorHAnsi" w:cstheme="majorHAnsi"/>
                <w:szCs w:val="20"/>
              </w:rPr>
            </w:pPr>
            <w:proofErr w:type="spellStart"/>
            <w:r w:rsidRPr="002A2529">
              <w:rPr>
                <w:rFonts w:asciiTheme="majorHAnsi" w:hAnsiTheme="majorHAnsi" w:cstheme="majorHAnsi"/>
                <w:b/>
                <w:color w:val="000000"/>
                <w:szCs w:val="20"/>
              </w:rPr>
              <w:lastRenderedPageBreak/>
              <w:t>Решение</w:t>
            </w:r>
            <w:proofErr w:type="spellEnd"/>
          </w:p>
        </w:tc>
        <w:tc>
          <w:tcPr>
            <w:tcW w:w="11872" w:type="dxa"/>
          </w:tcPr>
          <w:p>
            <w:pPr>
              <w:spacing w:after="80"/>
              <w:jc w:val="both"/>
              <w:rPr>
                <w:rFonts w:asciiTheme="majorHAnsi" w:hAnsiTheme="majorHAnsi" w:cstheme="majorHAnsi"/>
                <w:szCs w:val="20"/>
                <w:lang w:val="ru-RU"/>
              </w:rPr>
            </w:pPr>
            <w:r>
              <w:rPr>
                <w:rFonts w:asciiTheme="majorHAnsi" w:hAnsiTheme="majorHAnsi" w:cstheme="majorHAnsi"/>
                <w:szCs w:val="20"/>
                <w:lang w:val="ru-RU"/>
              </w:rPr>
              <w:t xml:space="preserve">Формат: внутренний веб-сервис (единый вход). AI-агент на базе GigaChat в связке с детерминированной бизнес-логикой (валидация, статусы, разграничение доступа, аудит).</w:t>
            </w:r>
          </w:p>
          <w:p>
            <w:pPr>
              <w:spacing w:after="80"/>
              <w:jc w:val="both"/>
              <w:rPr>
                <w:rFonts w:asciiTheme="majorHAnsi" w:hAnsiTheme="majorHAnsi" w:cstheme="majorHAnsi"/>
                <w:szCs w:val="20"/>
                <w:lang w:val="ru-RU"/>
              </w:rPr>
            </w:pPr>
            <w:r>
              <w:rPr>
                <w:rFonts w:asciiTheme="majorHAnsi" w:hAnsiTheme="majorHAnsi" w:cstheme="majorHAnsi"/>
                <w:szCs w:val="20"/>
                <w:lang w:val="ru-RU"/>
              </w:rPr>
              <w:t xml:space="preserve">Клиентский путь в части работы агента: заказчик описывает потребность в диалоге, при необходимости прикладывает документы; агент извлекает параметры и задаёт уточняющие вопросы; алгоритм проверяет заявку и данные по договорам, ошибки агент объясняет простым языком до устранения; агент формирует структурированную карточку, заказчик подтверждает; штаб получает предварительно проверенную карточку с анализом (уверенность, флаги, варианты подрядчиков); агент формирует проект спецификации, решение об отправке на согласование принимает человек; данные заказа без повторного ввода превращаются в конфигурацию для создания черновика ЗНР и пакет задач для трекера.</w:t>
            </w:r>
          </w:p>
          <w:p>
            <w:pPr>
              <w:spacing w:after="80"/>
              <w:jc w:val="both"/>
              <w:rPr>
                <w:rFonts w:asciiTheme="majorHAnsi" w:hAnsiTheme="majorHAnsi" w:cstheme="majorHAnsi"/>
                <w:szCs w:val="20"/>
                <w:lang w:val="ru-RU"/>
              </w:rPr>
            </w:pPr>
            <w:r>
              <w:rPr>
                <w:rFonts w:asciiTheme="majorHAnsi" w:hAnsiTheme="majorHAnsi" w:cstheme="majorHAnsi"/>
                <w:szCs w:val="20"/>
                <w:lang w:val="ru-RU"/>
              </w:rPr>
              <w:t xml:space="preserve">Отличие от альтернатив: не веб-форма и не генератор документов, а операционный слой сквозного процесса; данные вводятся один раз; диалог вместо формы; объяснимость выводов и решение человека на всех критических шагах.</w:t>
            </w:r>
          </w:p>
          <w:p>
            <w:pPr>
              <w:spacing w:after="0"/>
              <w:jc w:val="both"/>
              <w:rPr>
                <w:rFonts w:asciiTheme="majorHAnsi" w:hAnsiTheme="majorHAnsi" w:cstheme="majorHAnsi"/>
                <w:szCs w:val="20"/>
                <w:lang w:val="ru-RU"/>
              </w:rPr>
            </w:pPr>
            <w:r>
              <w:rPr>
                <w:rFonts w:asciiTheme="majorHAnsi" w:hAnsiTheme="majorHAnsi" w:cstheme="majorHAnsi"/>
                <w:b/>
                <w:szCs w:val="20"/>
                <w:lang w:val="ru-RU"/>
              </w:rPr>
              <w:t xml:space="preserve">Способ монетизации:</w:t>
            </w:r>
            <w:r>
              <w:rPr>
                <w:rFonts w:asciiTheme="majorHAnsi" w:hAnsiTheme="majorHAnsi" w:cstheme="majorHAnsi"/>
                <w:szCs w:val="20"/>
                <w:lang w:val="ru-RU"/>
              </w:rPr>
              <w:t xml:space="preserve"> монетизации нет — внутренний продукт оптимизации операционного процесса.</w:t>
            </w:r>
          </w:p>
        </w:tc>
      </w:tr>
      <w:tr w:rsidR="002114CF" w:rsidRPr="002114CF" w:rsidTr="002114CF">
        <w:tc>
          <w:tcPr>
            <w:tcW w:w="2405" w:type="dxa"/>
          </w:tcPr>
          <w:p w:rsidR="002114CF" w:rsidRPr="002A2529" w:rsidRDefault="002114CF" w:rsidP="002114CF">
            <w:pPr>
              <w:spacing w:after="0"/>
              <w:rPr>
                <w:rFonts w:asciiTheme="majorHAnsi" w:hAnsiTheme="majorHAnsi" w:cstheme="majorHAnsi"/>
                <w:szCs w:val="20"/>
              </w:rPr>
            </w:pPr>
            <w:proofErr w:type="spellStart"/>
            <w:r w:rsidRPr="002A2529">
              <w:rPr>
                <w:rFonts w:asciiTheme="majorHAnsi" w:hAnsiTheme="majorHAnsi" w:cstheme="majorHAnsi"/>
                <w:b/>
                <w:color w:val="000000"/>
                <w:szCs w:val="20"/>
              </w:rPr>
              <w:t>Выгода</w:t>
            </w:r>
            <w:proofErr w:type="spellEnd"/>
          </w:p>
        </w:tc>
        <w:tc>
          <w:tcPr>
            <w:tcW w:w="11872" w:type="dxa"/>
          </w:tcPr>
          <w:p>
            <w:pPr>
              <w:spacing w:after="80"/>
              <w:jc w:val="both"/>
              <w:rPr>
                <w:rFonts w:asciiTheme="majorHAnsi" w:hAnsiTheme="majorHAnsi" w:cstheme="majorHAnsi"/>
                <w:szCs w:val="20"/>
                <w:lang w:val="ru-RU"/>
              </w:rPr>
            </w:pPr>
            <w:r>
              <w:rPr>
                <w:rFonts w:asciiTheme="majorHAnsi" w:hAnsiTheme="majorHAnsi" w:cstheme="majorHAnsi"/>
                <w:szCs w:val="20"/>
                <w:lang w:val="ru-RU"/>
              </w:rPr>
              <w:t xml:space="preserve">Все числовые значения — целевые оценки, требующие подтверждения замером базовой линии (текущего ручного цикла). Замер организуется совместно со штабом до пилота; после пилота значения пересчитываются по факту.</w:t>
            </w:r>
          </w:p>
          <w:p>
            <w:pPr>
              <w:spacing w:after="80"/>
              <w:jc w:val="both"/>
              <w:ind w:left="284" w:hanging="142"/>
              <w:rPr>
                <w:rFonts w:asciiTheme="majorHAnsi" w:hAnsiTheme="majorHAnsi" w:cstheme="majorHAnsi"/>
                <w:szCs w:val="20"/>
                <w:lang w:val="ru-RU"/>
              </w:rPr>
            </w:pPr>
            <w:r>
              <w:rPr>
                <w:rFonts w:asciiTheme="majorHAnsi" w:hAnsiTheme="majorHAnsi" w:cstheme="majorHAnsi"/>
                <w:szCs w:val="20"/>
                <w:lang w:val="ru-RU"/>
              </w:rPr>
              <w:t xml:space="preserve">Время от обращения до структурированного проверенного запроса: сейчас дни-недели переписки, цель — минуты-часы.</w:t>
            </w:r>
          </w:p>
          <w:p>
            <w:pPr>
              <w:spacing w:after="80"/>
              <w:jc w:val="both"/>
              <w:ind w:left="284" w:hanging="142"/>
              <w:rPr>
                <w:rFonts w:asciiTheme="majorHAnsi" w:hAnsiTheme="majorHAnsi" w:cstheme="majorHAnsi"/>
                <w:szCs w:val="20"/>
                <w:lang w:val="ru-RU"/>
              </w:rPr>
            </w:pPr>
            <w:r>
              <w:rPr>
                <w:rFonts w:asciiTheme="majorHAnsi" w:hAnsiTheme="majorHAnsi" w:cstheme="majorHAnsi"/>
                <w:szCs w:val="20"/>
                <w:lang w:val="ru-RU"/>
              </w:rPr>
              <w:t xml:space="preserve">Время полного цикла до ЗНР: сейчас недели, цель — сокращение в 2 и более раза (подтверждается на пилоте).</w:t>
            </w:r>
          </w:p>
          <w:p>
            <w:pPr>
              <w:spacing w:after="80"/>
              <w:jc w:val="both"/>
              <w:ind w:left="284" w:hanging="142"/>
              <w:rPr>
                <w:rFonts w:asciiTheme="majorHAnsi" w:hAnsiTheme="majorHAnsi" w:cstheme="majorHAnsi"/>
                <w:szCs w:val="20"/>
                <w:lang w:val="ru-RU"/>
              </w:rPr>
            </w:pPr>
            <w:r>
              <w:rPr>
                <w:rFonts w:asciiTheme="majorHAnsi" w:hAnsiTheme="majorHAnsi" w:cstheme="majorHAnsi"/>
                <w:szCs w:val="20"/>
                <w:lang w:val="ru-RU"/>
              </w:rPr>
              <w:t xml:space="preserve">Повторный ввод одних и тех же данных: сейчас 3-4 раза, цель — один раз.</w:t>
            </w:r>
          </w:p>
          <w:p>
            <w:pPr>
              <w:spacing w:after="80"/>
              <w:jc w:val="both"/>
              <w:ind w:left="284" w:hanging="142"/>
              <w:rPr>
                <w:rFonts w:asciiTheme="majorHAnsi" w:hAnsiTheme="majorHAnsi" w:cstheme="majorHAnsi"/>
                <w:szCs w:val="20"/>
                <w:lang w:val="ru-RU"/>
              </w:rPr>
            </w:pPr>
            <w:r>
              <w:rPr>
                <w:rFonts w:asciiTheme="majorHAnsi" w:hAnsiTheme="majorHAnsi" w:cstheme="majorHAnsi"/>
                <w:szCs w:val="20"/>
                <w:lang w:val="ru-RU"/>
              </w:rPr>
              <w:t xml:space="preserve">Нагрузка штаба на первичный разбор заявки: сейчас ручной сбор по каждой, цель — разбор предварительно проверенной карточки за минуты.</w:t>
            </w:r>
          </w:p>
          <w:p>
            <w:pPr>
              <w:spacing w:after="80"/>
              <w:jc w:val="both"/>
              <w:ind w:left="284" w:hanging="142"/>
              <w:rPr>
                <w:rFonts w:asciiTheme="majorHAnsi" w:hAnsiTheme="majorHAnsi" w:cstheme="majorHAnsi"/>
                <w:szCs w:val="20"/>
                <w:lang w:val="ru-RU"/>
              </w:rPr>
            </w:pPr>
            <w:r>
              <w:rPr>
                <w:rFonts w:asciiTheme="majorHAnsi" w:hAnsiTheme="majorHAnsi" w:cstheme="majorHAnsi"/>
                <w:szCs w:val="20"/>
                <w:lang w:val="ru-RU"/>
              </w:rPr>
              <w:t xml:space="preserve">Прозрачность статусов: сейчас нет единого статуса, цель — статус на каждом шаге для обеих ролей.</w:t>
            </w:r>
          </w:p>
          <w:p>
            <w:pPr>
              <w:spacing w:after="0"/>
              <w:jc w:val="both"/>
              <w:rPr>
                <w:rFonts w:asciiTheme="majorHAnsi" w:hAnsiTheme="majorHAnsi" w:cstheme="majorHAnsi"/>
                <w:szCs w:val="20"/>
                <w:lang w:val="ru-RU"/>
              </w:rPr>
            </w:pPr>
            <w:r>
              <w:rPr>
                <w:rFonts w:asciiTheme="majorHAnsi" w:hAnsiTheme="majorHAnsi" w:cstheme="majorHAnsi"/>
                <w:szCs w:val="20"/>
                <w:lang w:val="ru-RU"/>
              </w:rPr>
              <w:t xml:space="preserve">Качественные выгоды: стандартизация процесса (единое окно), полный аудит (все выводы и решения журналируются), основа для дальнейшей автоматизации контрактного контура. Без продукта банк сохраняет ручные трудозатраты штаба и заказчиков, длинный срок вывода и риск фрагментации процесса.</w:t>
            </w:r>
          </w:p>
        </w:tc>
      </w:tr>
    </w:tbl>
    <w:p w:rsidR="002114CF" w:rsidRPr="002114CF" w:rsidRDefault="002114CF">
      <w:pPr>
        <w:rPr>
          <w:lang w:val="ru-RU"/>
        </w:rPr>
      </w:pPr>
    </w:p>
    <w:p w:rsidR="002114CF" w:rsidRPr="002114CF" w:rsidRDefault="002114CF">
      <w:pPr>
        <w:rPr>
          <w:lang w:val="ru-RU"/>
        </w:rPr>
      </w:pPr>
    </w:p>
    <w:p>
      <w:pPr>
        <w:spacing w:before="240" w:after="80"/>
        <w:rPr>
          <w:rFonts w:asciiTheme="majorHAnsi" w:hAnsiTheme="majorHAnsi" w:cstheme="majorHAnsi"/>
          <w:b/>
          <w:sz w:val="26"/>
          <w:szCs w:val="26"/>
          <w:lang w:val="ru-RU"/>
        </w:rPr>
      </w:pPr>
      <w:r>
        <w:rPr>
          <w:rFonts w:asciiTheme="majorHAnsi" w:hAnsiTheme="majorHAnsi" w:cstheme="majorHAnsi"/>
          <w:b/>
          <w:sz w:val="26"/>
          <w:szCs w:val="26"/>
          <w:lang w:val="ru-RU"/>
        </w:rPr>
        <w:t xml:space="preserve">Расширенный блок — Business Model Canvas</w:t>
      </w: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500"/>
        <w:gridCol w:w="2400"/>
        <w:gridCol w:w="11377"/>
      </w:tblGrid>
      <w:tr>
        <w:tc>
          <w:tcPr>
            <w:tcW w:w="500" w:type="dxa"/>
            <w:shd w:val="clear" w:color="auto" w:fill="D9D9D9"/>
          </w:tcPr>
          <w:p>
            <w:pPr>
              <w:rPr>
                <w:rFonts w:asciiTheme="majorHAnsi" w:hAnsiTheme="majorHAnsi" w:cstheme="majorHAnsi"/>
                <w:b/>
                <w:szCs w:val="20"/>
                <w:lang w:val="ru-RU"/>
              </w:rPr>
            </w:pPr>
            <w:r>
              <w:rPr>
                <w:rFonts w:asciiTheme="majorHAnsi" w:hAnsiTheme="majorHAnsi" w:cstheme="majorHAnsi"/>
                <w:b/>
                <w:szCs w:val="20"/>
                <w:lang w:val="ru-RU"/>
              </w:rPr>
              <w:t xml:space="preserve">№</w:t>
            </w:r>
          </w:p>
        </w:tc>
        <w:tc>
          <w:tcPr>
            <w:tcW w:w="2400" w:type="dxa"/>
            <w:shd w:val="clear" w:color="auto" w:fill="D9D9D9"/>
          </w:tcPr>
          <w:p>
            <w:pPr>
              <w:rPr>
                <w:rFonts w:asciiTheme="majorHAnsi" w:hAnsiTheme="majorHAnsi" w:cstheme="majorHAnsi"/>
                <w:b/>
                <w:szCs w:val="20"/>
                <w:lang w:val="ru-RU"/>
              </w:rPr>
            </w:pPr>
            <w:r>
              <w:rPr>
                <w:rFonts w:asciiTheme="majorHAnsi" w:hAnsiTheme="majorHAnsi" w:cstheme="majorHAnsi"/>
                <w:b/>
                <w:szCs w:val="20"/>
                <w:lang w:val="ru-RU"/>
              </w:rPr>
              <w:t xml:space="preserve">Блок</w:t>
            </w:r>
          </w:p>
        </w:tc>
        <w:tc>
          <w:tcPr>
            <w:tcW w:w="11377" w:type="dxa"/>
            <w:shd w:val="clear" w:color="auto" w:fill="D9D9D9"/>
          </w:tcPr>
          <w:p>
            <w:pPr>
              <w:rPr>
                <w:rFonts w:asciiTheme="majorHAnsi" w:hAnsiTheme="majorHAnsi" w:cstheme="majorHAnsi"/>
                <w:b/>
                <w:szCs w:val="20"/>
                <w:lang w:val="ru-RU"/>
              </w:rPr>
            </w:pPr>
            <w:r>
              <w:rPr>
                <w:rFonts w:asciiTheme="majorHAnsi" w:hAnsiTheme="majorHAnsi" w:cstheme="majorHAnsi"/>
                <w:b/>
                <w:szCs w:val="20"/>
                <w:lang w:val="ru-RU"/>
              </w:rPr>
              <w:t xml:space="preserve">Содержание</w:t>
            </w:r>
          </w:p>
        </w:tc>
      </w:tr>
      <w:tr>
        <w:tc>
          <w:tcPr>
            <w:tcW w:w="500" w:type="dxa"/>
          </w:tcPr>
          <w:p>
            <w:pPr>
              <w:spacing w:after="0"/>
              <w:jc w:val="both"/>
              <w:rPr>
                <w:rFonts w:asciiTheme="majorHAnsi" w:hAnsiTheme="majorHAnsi" w:cstheme="majorHAnsi"/>
                <w:szCs w:val="20"/>
                <w:lang w:val="ru-RU"/>
              </w:rPr>
            </w:pPr>
            <w:r>
              <w:rPr>
                <w:rFonts w:asciiTheme="majorHAnsi" w:hAnsiTheme="majorHAnsi" w:cstheme="majorHAnsi"/>
                <w:szCs w:val="20"/>
                <w:lang w:val="ru-RU"/>
              </w:rPr>
              <w:t xml:space="preserve">1</w:t>
            </w:r>
          </w:p>
        </w:tc>
        <w:tc>
          <w:tcPr>
            <w:tcW w:w="2400" w:type="dxa"/>
          </w:tcPr>
          <w:p>
            <w:pPr>
              <w:spacing w:after="0"/>
              <w:jc w:val="both"/>
              <w:rPr>
                <w:rFonts w:asciiTheme="majorHAnsi" w:hAnsiTheme="majorHAnsi" w:cstheme="majorHAnsi"/>
                <w:szCs w:val="20"/>
                <w:lang w:val="ru-RU"/>
              </w:rPr>
            </w:pPr>
            <w:r>
              <w:rPr>
                <w:rFonts w:asciiTheme="majorHAnsi" w:hAnsiTheme="majorHAnsi" w:cstheme="majorHAnsi"/>
                <w:szCs w:val="20"/>
                <w:lang w:val="ru-RU"/>
              </w:rPr>
              <w:t xml:space="preserve">Сегменты потребителей</w:t>
            </w:r>
          </w:p>
        </w:tc>
        <w:tc>
          <w:tcPr>
            <w:tcW w:w="11377" w:type="dxa"/>
          </w:tcPr>
          <w:p>
            <w:pPr>
              <w:spacing w:after="0"/>
              <w:jc w:val="both"/>
              <w:rPr>
                <w:rFonts w:asciiTheme="majorHAnsi" w:hAnsiTheme="majorHAnsi" w:cstheme="majorHAnsi"/>
                <w:szCs w:val="20"/>
                <w:lang w:val="ru-RU"/>
              </w:rPr>
            </w:pPr>
            <w:r>
              <w:rPr>
                <w:rFonts w:asciiTheme="majorHAnsi" w:hAnsiTheme="majorHAnsi" w:cstheme="majorHAnsi"/>
                <w:szCs w:val="20"/>
                <w:lang w:val="ru-RU"/>
              </w:rPr>
              <w:t xml:space="preserve">Заказчики ресурсов (владельцы продуктов и лидеры команд B2C — ключевой сегмент); сотрудники штаба; опосредованно — подрядчики и руководство.</w:t>
            </w:r>
          </w:p>
        </w:tc>
      </w:tr>
      <w:tr>
        <w:tc>
          <w:tcPr>
            <w:tcW w:w="500" w:type="dxa"/>
          </w:tcPr>
          <w:p>
            <w:pPr>
              <w:spacing w:after="0"/>
              <w:jc w:val="both"/>
              <w:rPr>
                <w:rFonts w:asciiTheme="majorHAnsi" w:hAnsiTheme="majorHAnsi" w:cstheme="majorHAnsi"/>
                <w:szCs w:val="20"/>
                <w:lang w:val="ru-RU"/>
              </w:rPr>
            </w:pPr>
            <w:r>
              <w:rPr>
                <w:rFonts w:asciiTheme="majorHAnsi" w:hAnsiTheme="majorHAnsi" w:cstheme="majorHAnsi"/>
                <w:szCs w:val="20"/>
                <w:lang w:val="ru-RU"/>
              </w:rPr>
              <w:t xml:space="preserve">2</w:t>
            </w:r>
          </w:p>
        </w:tc>
        <w:tc>
          <w:tcPr>
            <w:tcW w:w="2400" w:type="dxa"/>
          </w:tcPr>
          <w:p>
            <w:pPr>
              <w:spacing w:after="0"/>
              <w:jc w:val="both"/>
              <w:rPr>
                <w:rFonts w:asciiTheme="majorHAnsi" w:hAnsiTheme="majorHAnsi" w:cstheme="majorHAnsi"/>
                <w:szCs w:val="20"/>
                <w:lang w:val="ru-RU"/>
              </w:rPr>
            </w:pPr>
            <w:r>
              <w:rPr>
                <w:rFonts w:asciiTheme="majorHAnsi" w:hAnsiTheme="majorHAnsi" w:cstheme="majorHAnsi"/>
                <w:szCs w:val="20"/>
                <w:lang w:val="ru-RU"/>
              </w:rPr>
              <w:t xml:space="preserve">Ключевые ценности</w:t>
            </w:r>
          </w:p>
        </w:tc>
        <w:tc>
          <w:tcPr>
            <w:tcW w:w="11377" w:type="dxa"/>
          </w:tcPr>
          <w:p>
            <w:pPr>
              <w:spacing w:after="0"/>
              <w:jc w:val="both"/>
              <w:rPr>
                <w:rFonts w:asciiTheme="majorHAnsi" w:hAnsiTheme="majorHAnsi" w:cstheme="majorHAnsi"/>
                <w:szCs w:val="20"/>
                <w:lang w:val="ru-RU"/>
              </w:rPr>
            </w:pPr>
            <w:r>
              <w:rPr>
                <w:rFonts w:asciiTheme="majorHAnsi" w:hAnsiTheme="majorHAnsi" w:cstheme="majorHAnsi"/>
                <w:szCs w:val="20"/>
                <w:lang w:val="ru-RU"/>
              </w:rPr>
              <w:t xml:space="preserve">Заказчику: «сказал — получил», без бюрократии, прозрачные статусы. Штабу: предварительно проверенные карточки, автоматическая проверка заявок, рекомендации подрядчиков, меньше рутины. Банку: скорость вывода ресурсов, управляемость и аудируемость процесса.</w:t>
            </w:r>
          </w:p>
        </w:tc>
      </w:tr>
      <w:tr>
        <w:tc>
          <w:tcPr>
            <w:tcW w:w="500" w:type="dxa"/>
          </w:tcPr>
          <w:p>
            <w:pPr>
              <w:spacing w:after="0"/>
              <w:jc w:val="both"/>
              <w:rPr>
                <w:rFonts w:asciiTheme="majorHAnsi" w:hAnsiTheme="majorHAnsi" w:cstheme="majorHAnsi"/>
                <w:szCs w:val="20"/>
                <w:lang w:val="ru-RU"/>
              </w:rPr>
            </w:pPr>
            <w:r>
              <w:rPr>
                <w:rFonts w:asciiTheme="majorHAnsi" w:hAnsiTheme="majorHAnsi" w:cstheme="majorHAnsi"/>
                <w:szCs w:val="20"/>
                <w:lang w:val="ru-RU"/>
              </w:rPr>
              <w:t xml:space="preserve">3</w:t>
            </w:r>
          </w:p>
        </w:tc>
        <w:tc>
          <w:tcPr>
            <w:tcW w:w="2400" w:type="dxa"/>
          </w:tcPr>
          <w:p>
            <w:pPr>
              <w:spacing w:after="0"/>
              <w:jc w:val="both"/>
              <w:rPr>
                <w:rFonts w:asciiTheme="majorHAnsi" w:hAnsiTheme="majorHAnsi" w:cstheme="majorHAnsi"/>
                <w:szCs w:val="20"/>
                <w:lang w:val="ru-RU"/>
              </w:rPr>
            </w:pPr>
            <w:r>
              <w:rPr>
                <w:rFonts w:asciiTheme="majorHAnsi" w:hAnsiTheme="majorHAnsi" w:cstheme="majorHAnsi"/>
                <w:szCs w:val="20"/>
                <w:lang w:val="ru-RU"/>
              </w:rPr>
              <w:t xml:space="preserve">Каналы</w:t>
            </w:r>
          </w:p>
        </w:tc>
        <w:tc>
          <w:tcPr>
            <w:tcW w:w="11377" w:type="dxa"/>
          </w:tcPr>
          <w:p>
            <w:pPr>
              <w:spacing w:after="0"/>
              <w:jc w:val="both"/>
              <w:rPr>
                <w:rFonts w:asciiTheme="majorHAnsi" w:hAnsiTheme="majorHAnsi" w:cstheme="majorHAnsi"/>
                <w:szCs w:val="20"/>
                <w:lang w:val="ru-RU"/>
              </w:rPr>
            </w:pPr>
            <w:r>
              <w:rPr>
                <w:rFonts w:asciiTheme="majorHAnsi" w:hAnsiTheme="majorHAnsi" w:cstheme="majorHAnsi"/>
                <w:szCs w:val="20"/>
                <w:lang w:val="ru-RU"/>
              </w:rPr>
              <w:t xml:space="preserve">Веб-интерфейс (единый вход); уведомления о статусе. Дополнительные каналы взаимодействия — предмет открытых архитектурных решений (см. техническое задание).</w:t>
            </w:r>
          </w:p>
        </w:tc>
      </w:tr>
      <w:tr>
        <w:tc>
          <w:tcPr>
            <w:tcW w:w="500" w:type="dxa"/>
          </w:tcPr>
          <w:p>
            <w:pPr>
              <w:spacing w:after="0"/>
              <w:jc w:val="both"/>
              <w:rPr>
                <w:rFonts w:asciiTheme="majorHAnsi" w:hAnsiTheme="majorHAnsi" w:cstheme="majorHAnsi"/>
                <w:szCs w:val="20"/>
                <w:lang w:val="ru-RU"/>
              </w:rPr>
            </w:pPr>
            <w:r>
              <w:rPr>
                <w:rFonts w:asciiTheme="majorHAnsi" w:hAnsiTheme="majorHAnsi" w:cstheme="majorHAnsi"/>
                <w:szCs w:val="20"/>
                <w:lang w:val="ru-RU"/>
              </w:rPr>
              <w:t xml:space="preserve">4</w:t>
            </w:r>
          </w:p>
        </w:tc>
        <w:tc>
          <w:tcPr>
            <w:tcW w:w="2400" w:type="dxa"/>
          </w:tcPr>
          <w:p>
            <w:pPr>
              <w:spacing w:after="0"/>
              <w:jc w:val="both"/>
              <w:rPr>
                <w:rFonts w:asciiTheme="majorHAnsi" w:hAnsiTheme="majorHAnsi" w:cstheme="majorHAnsi"/>
                <w:szCs w:val="20"/>
                <w:lang w:val="ru-RU"/>
              </w:rPr>
            </w:pPr>
            <w:r>
              <w:rPr>
                <w:rFonts w:asciiTheme="majorHAnsi" w:hAnsiTheme="majorHAnsi" w:cstheme="majorHAnsi"/>
                <w:szCs w:val="20"/>
                <w:lang w:val="ru-RU"/>
              </w:rPr>
              <w:t xml:space="preserve">Взаимоотношения</w:t>
            </w:r>
          </w:p>
        </w:tc>
        <w:tc>
          <w:tcPr>
            <w:tcW w:w="11377" w:type="dxa"/>
          </w:tcPr>
          <w:p>
            <w:pPr>
              <w:spacing w:after="0"/>
              <w:jc w:val="both"/>
              <w:rPr>
                <w:rFonts w:asciiTheme="majorHAnsi" w:hAnsiTheme="majorHAnsi" w:cstheme="majorHAnsi"/>
                <w:szCs w:val="20"/>
                <w:lang w:val="ru-RU"/>
              </w:rPr>
            </w:pPr>
            <w:r>
              <w:rPr>
                <w:rFonts w:asciiTheme="majorHAnsi" w:hAnsiTheme="majorHAnsi" w:cstheme="majorHAnsi"/>
                <w:szCs w:val="20"/>
                <w:lang w:val="ru-RU"/>
              </w:rPr>
              <w:t xml:space="preserve">Диалоговое самообслуживание для заказчика; рабочее место для штаба; чат уточнений в контексте заявки; сопровождение пилота командой.</w:t>
            </w:r>
          </w:p>
        </w:tc>
      </w:tr>
      <w:tr>
        <w:tc>
          <w:tcPr>
            <w:tcW w:w="500" w:type="dxa"/>
          </w:tcPr>
          <w:p>
            <w:pPr>
              <w:spacing w:after="0"/>
              <w:jc w:val="both"/>
              <w:rPr>
                <w:rFonts w:asciiTheme="majorHAnsi" w:hAnsiTheme="majorHAnsi" w:cstheme="majorHAnsi"/>
                <w:szCs w:val="20"/>
                <w:lang w:val="ru-RU"/>
              </w:rPr>
            </w:pPr>
            <w:r>
              <w:rPr>
                <w:rFonts w:asciiTheme="majorHAnsi" w:hAnsiTheme="majorHAnsi" w:cstheme="majorHAnsi"/>
                <w:szCs w:val="20"/>
                <w:lang w:val="ru-RU"/>
              </w:rPr>
              <w:t xml:space="preserve">5</w:t>
            </w:r>
          </w:p>
        </w:tc>
        <w:tc>
          <w:tcPr>
            <w:tcW w:w="2400" w:type="dxa"/>
          </w:tcPr>
          <w:p>
            <w:pPr>
              <w:spacing w:after="0"/>
              <w:jc w:val="both"/>
              <w:rPr>
                <w:rFonts w:asciiTheme="majorHAnsi" w:hAnsiTheme="majorHAnsi" w:cstheme="majorHAnsi"/>
                <w:szCs w:val="20"/>
                <w:lang w:val="ru-RU"/>
              </w:rPr>
            </w:pPr>
            <w:r>
              <w:rPr>
                <w:rFonts w:asciiTheme="majorHAnsi" w:hAnsiTheme="majorHAnsi" w:cstheme="majorHAnsi"/>
                <w:szCs w:val="20"/>
                <w:lang w:val="ru-RU"/>
              </w:rPr>
              <w:t xml:space="preserve">Структура выгод</w:t>
            </w:r>
          </w:p>
        </w:tc>
        <w:tc>
          <w:tcPr>
            <w:tcW w:w="11377" w:type="dxa"/>
          </w:tcPr>
          <w:p>
            <w:pPr>
              <w:spacing w:after="0"/>
              <w:jc w:val="both"/>
              <w:rPr>
                <w:rFonts w:asciiTheme="majorHAnsi" w:hAnsiTheme="majorHAnsi" w:cstheme="majorHAnsi"/>
                <w:szCs w:val="20"/>
                <w:lang w:val="ru-RU"/>
              </w:rPr>
            </w:pPr>
            <w:r>
              <w:rPr>
                <w:rFonts w:asciiTheme="majorHAnsi" w:hAnsiTheme="majorHAnsi" w:cstheme="majorHAnsi"/>
                <w:szCs w:val="20"/>
                <w:lang w:val="ru-RU"/>
              </w:rPr>
              <w:t xml:space="preserve">См. поле «Выгода». Основная доля — сокращение трудозатрат штаба и ускорение вывода специалистов для команд-заказчиков.</w:t>
            </w:r>
          </w:p>
        </w:tc>
      </w:tr>
      <w:tr>
        <w:tc>
          <w:tcPr>
            <w:tcW w:w="500" w:type="dxa"/>
          </w:tcPr>
          <w:p>
            <w:pPr>
              <w:spacing w:after="0"/>
              <w:jc w:val="both"/>
              <w:rPr>
                <w:rFonts w:asciiTheme="majorHAnsi" w:hAnsiTheme="majorHAnsi" w:cstheme="majorHAnsi"/>
                <w:szCs w:val="20"/>
                <w:lang w:val="ru-RU"/>
              </w:rPr>
            </w:pPr>
            <w:r>
              <w:rPr>
                <w:rFonts w:asciiTheme="majorHAnsi" w:hAnsiTheme="majorHAnsi" w:cstheme="majorHAnsi"/>
                <w:szCs w:val="20"/>
                <w:lang w:val="ru-RU"/>
              </w:rPr>
              <w:t xml:space="preserve">6</w:t>
            </w:r>
          </w:p>
        </w:tc>
        <w:tc>
          <w:tcPr>
            <w:tcW w:w="2400" w:type="dxa"/>
          </w:tcPr>
          <w:p>
            <w:pPr>
              <w:spacing w:after="0"/>
              <w:jc w:val="both"/>
              <w:rPr>
                <w:rFonts w:asciiTheme="majorHAnsi" w:hAnsiTheme="majorHAnsi" w:cstheme="majorHAnsi"/>
                <w:szCs w:val="20"/>
                <w:lang w:val="ru-RU"/>
              </w:rPr>
            </w:pPr>
            <w:r>
              <w:rPr>
                <w:rFonts w:asciiTheme="majorHAnsi" w:hAnsiTheme="majorHAnsi" w:cstheme="majorHAnsi"/>
                <w:szCs w:val="20"/>
                <w:lang w:val="ru-RU"/>
              </w:rPr>
              <w:t xml:space="preserve">Ключевые ресурсы</w:t>
            </w:r>
          </w:p>
        </w:tc>
        <w:tc>
          <w:tcPr>
            <w:tcW w:w="11377" w:type="dxa"/>
          </w:tcPr>
          <w:p>
            <w:pPr>
              <w:spacing w:after="0"/>
              <w:jc w:val="both"/>
              <w:rPr>
                <w:rFonts w:asciiTheme="majorHAnsi" w:hAnsiTheme="majorHAnsi" w:cstheme="majorHAnsi"/>
                <w:szCs w:val="20"/>
                <w:lang w:val="ru-RU"/>
              </w:rPr>
            </w:pPr>
            <w:r>
              <w:rPr>
                <w:rFonts w:asciiTheme="majorHAnsi" w:hAnsiTheme="majorHAnsi" w:cstheme="majorHAnsi"/>
                <w:szCs w:val="20"/>
                <w:lang w:val="ru-RU"/>
              </w:rPr>
              <w:t xml:space="preserve">Команда разработки (фронтенд, бэкенд); дополнительно требуются devops-инженер и системный аналитик. GigaChat; данные о договорах; доступ к СУДИР. Финансирование — бюджет B2C.</w:t>
            </w:r>
          </w:p>
        </w:tc>
      </w:tr>
      <w:tr>
        <w:tc>
          <w:tcPr>
            <w:tcW w:w="500" w:type="dxa"/>
          </w:tcPr>
          <w:p>
            <w:pPr>
              <w:spacing w:after="0"/>
              <w:jc w:val="both"/>
              <w:rPr>
                <w:rFonts w:asciiTheme="majorHAnsi" w:hAnsiTheme="majorHAnsi" w:cstheme="majorHAnsi"/>
                <w:szCs w:val="20"/>
                <w:lang w:val="ru-RU"/>
              </w:rPr>
            </w:pPr>
            <w:r>
              <w:rPr>
                <w:rFonts w:asciiTheme="majorHAnsi" w:hAnsiTheme="majorHAnsi" w:cstheme="majorHAnsi"/>
                <w:szCs w:val="20"/>
                <w:lang w:val="ru-RU"/>
              </w:rPr>
              <w:t xml:space="preserve">7</w:t>
            </w:r>
          </w:p>
        </w:tc>
        <w:tc>
          <w:tcPr>
            <w:tcW w:w="2400" w:type="dxa"/>
          </w:tcPr>
          <w:p>
            <w:pPr>
              <w:spacing w:after="0"/>
              <w:jc w:val="both"/>
              <w:rPr>
                <w:rFonts w:asciiTheme="majorHAnsi" w:hAnsiTheme="majorHAnsi" w:cstheme="majorHAnsi"/>
                <w:szCs w:val="20"/>
                <w:lang w:val="ru-RU"/>
              </w:rPr>
            </w:pPr>
            <w:r>
              <w:rPr>
                <w:rFonts w:asciiTheme="majorHAnsi" w:hAnsiTheme="majorHAnsi" w:cstheme="majorHAnsi"/>
                <w:szCs w:val="20"/>
                <w:lang w:val="ru-RU"/>
              </w:rPr>
              <w:t xml:space="preserve">Направления деятельности</w:t>
            </w:r>
          </w:p>
        </w:tc>
        <w:tc>
          <w:tcPr>
            <w:tcW w:w="11377" w:type="dxa"/>
          </w:tcPr>
          <w:p>
            <w:pPr>
              <w:spacing w:after="0"/>
              <w:jc w:val="both"/>
              <w:rPr>
                <w:rFonts w:asciiTheme="majorHAnsi" w:hAnsiTheme="majorHAnsi" w:cstheme="majorHAnsi"/>
                <w:szCs w:val="20"/>
                <w:lang w:val="ru-RU"/>
              </w:rPr>
            </w:pPr>
            <w:r>
              <w:rPr>
                <w:rFonts w:asciiTheme="majorHAnsi" w:hAnsiTheme="majorHAnsi" w:cstheme="majorHAnsi"/>
                <w:szCs w:val="20"/>
                <w:lang w:val="ru-RU"/>
              </w:rPr>
              <w:t xml:space="preserve">Запуск: разработка первого этапа, интеграции, приёмо-сдаточные испытания, пилот на ограниченной группе заказчиков. Эксплуатация: поддержка агента, актуализация справочников и шаблонов, разбор инцидентов. Учёт выгод: метрики цикла.</w:t>
            </w:r>
          </w:p>
        </w:tc>
      </w:tr>
      <w:tr>
        <w:tc>
          <w:tcPr>
            <w:tcW w:w="500" w:type="dxa"/>
          </w:tcPr>
          <w:p>
            <w:pPr>
              <w:spacing w:after="0"/>
              <w:jc w:val="both"/>
              <w:rPr>
                <w:rFonts w:asciiTheme="majorHAnsi" w:hAnsiTheme="majorHAnsi" w:cstheme="majorHAnsi"/>
                <w:szCs w:val="20"/>
                <w:lang w:val="ru-RU"/>
              </w:rPr>
            </w:pPr>
            <w:r>
              <w:rPr>
                <w:rFonts w:asciiTheme="majorHAnsi" w:hAnsiTheme="majorHAnsi" w:cstheme="majorHAnsi"/>
                <w:szCs w:val="20"/>
                <w:lang w:val="ru-RU"/>
              </w:rPr>
              <w:t xml:space="preserve">8</w:t>
            </w:r>
          </w:p>
        </w:tc>
        <w:tc>
          <w:tcPr>
            <w:tcW w:w="2400" w:type="dxa"/>
          </w:tcPr>
          <w:p>
            <w:pPr>
              <w:spacing w:after="0"/>
              <w:jc w:val="both"/>
              <w:rPr>
                <w:rFonts w:asciiTheme="majorHAnsi" w:hAnsiTheme="majorHAnsi" w:cstheme="majorHAnsi"/>
                <w:szCs w:val="20"/>
                <w:lang w:val="ru-RU"/>
              </w:rPr>
            </w:pPr>
            <w:r>
              <w:rPr>
                <w:rFonts w:asciiTheme="majorHAnsi" w:hAnsiTheme="majorHAnsi" w:cstheme="majorHAnsi"/>
                <w:szCs w:val="20"/>
                <w:lang w:val="ru-RU"/>
              </w:rPr>
              <w:t xml:space="preserve">Смежные продукты</w:t>
            </w:r>
          </w:p>
        </w:tc>
        <w:tc>
          <w:tcPr>
            <w:tcW w:w="11377" w:type="dxa"/>
          </w:tcPr>
          <w:p>
            <w:pPr>
              <w:spacing w:after="0"/>
              <w:jc w:val="both"/>
              <w:rPr>
                <w:rFonts w:asciiTheme="majorHAnsi" w:hAnsiTheme="majorHAnsi" w:cstheme="majorHAnsi"/>
                <w:szCs w:val="20"/>
                <w:lang w:val="ru-RU"/>
              </w:rPr>
            </w:pPr>
            <w:r>
              <w:rPr>
                <w:rFonts w:asciiTheme="majorHAnsi" w:hAnsiTheme="majorHAnsi" w:cstheme="majorHAnsi"/>
                <w:szCs w:val="20"/>
                <w:lang w:val="ru-RU"/>
              </w:rPr>
              <w:t xml:space="preserve">См. отдельную таблицу «Смежные продукты» ниже.</w:t>
            </w:r>
          </w:p>
        </w:tc>
      </w:tr>
      <w:tr>
        <w:tc>
          <w:tcPr>
            <w:tcW w:w="500" w:type="dxa"/>
          </w:tcPr>
          <w:p>
            <w:pPr>
              <w:spacing w:after="0"/>
              <w:jc w:val="both"/>
              <w:rPr>
                <w:rFonts w:asciiTheme="majorHAnsi" w:hAnsiTheme="majorHAnsi" w:cstheme="majorHAnsi"/>
                <w:szCs w:val="20"/>
                <w:lang w:val="ru-RU"/>
              </w:rPr>
            </w:pPr>
            <w:r>
              <w:rPr>
                <w:rFonts w:asciiTheme="majorHAnsi" w:hAnsiTheme="majorHAnsi" w:cstheme="majorHAnsi"/>
                <w:szCs w:val="20"/>
                <w:lang w:val="ru-RU"/>
              </w:rPr>
              <w:t xml:space="preserve">9</w:t>
            </w:r>
          </w:p>
        </w:tc>
        <w:tc>
          <w:tcPr>
            <w:tcW w:w="2400" w:type="dxa"/>
          </w:tcPr>
          <w:p>
            <w:pPr>
              <w:spacing w:after="0"/>
              <w:jc w:val="both"/>
              <w:rPr>
                <w:rFonts w:asciiTheme="majorHAnsi" w:hAnsiTheme="majorHAnsi" w:cstheme="majorHAnsi"/>
                <w:szCs w:val="20"/>
                <w:lang w:val="ru-RU"/>
              </w:rPr>
            </w:pPr>
            <w:r>
              <w:rPr>
                <w:rFonts w:asciiTheme="majorHAnsi" w:hAnsiTheme="majorHAnsi" w:cstheme="majorHAnsi"/>
                <w:szCs w:val="20"/>
                <w:lang w:val="ru-RU"/>
              </w:rPr>
              <w:t xml:space="preserve">Структура расходов</w:t>
            </w:r>
          </w:p>
        </w:tc>
        <w:tc>
          <w:tcPr>
            <w:tcW w:w="11377" w:type="dxa"/>
          </w:tcPr>
          <w:p>
            <w:pPr>
              <w:spacing w:after="0"/>
              <w:jc w:val="both"/>
              <w:rPr>
                <w:rFonts w:asciiTheme="majorHAnsi" w:hAnsiTheme="majorHAnsi" w:cstheme="majorHAnsi"/>
                <w:szCs w:val="20"/>
                <w:lang w:val="ru-RU"/>
              </w:rPr>
            </w:pPr>
            <w:r>
              <w:rPr>
                <w:rFonts w:asciiTheme="majorHAnsi" w:hAnsiTheme="majorHAnsi" w:cstheme="majorHAnsi"/>
                <w:szCs w:val="20"/>
                <w:lang w:val="ru-RU"/>
              </w:rPr>
              <w:t xml:space="preserve">Основное: фонд оплаты труда команды разработки, включая devops-инженера и системного аналитика при комплектовании; инфраструктура стендов и промышленного контура; потребление GigaChat; сопровождение после запуска.</w:t>
            </w:r>
          </w:p>
        </w:tc>
      </w:tr>
    </w:tbl>
    <w:p>
      <w:pPr>
        <w:rPr>
          <w:rFonts w:asciiTheme="majorHAnsi" w:hAnsiTheme="majorHAnsi" w:cstheme="majorHAnsi"/>
          <w:szCs w:val="20"/>
        </w:rPr>
      </w:pPr>
    </w:p>
    <w:p>
      <w:pPr>
        <w:spacing w:before="240" w:after="80"/>
        <w:rPr>
          <w:rFonts w:asciiTheme="majorHAnsi" w:hAnsiTheme="majorHAnsi" w:cstheme="majorHAnsi"/>
          <w:b/>
          <w:sz w:val="26"/>
          <w:szCs w:val="26"/>
          <w:lang w:val="ru-RU"/>
        </w:rPr>
      </w:pPr>
      <w:r>
        <w:rPr>
          <w:rFonts w:asciiTheme="majorHAnsi" w:hAnsiTheme="majorHAnsi" w:cstheme="majorHAnsi"/>
          <w:b/>
          <w:sz w:val="26"/>
          <w:szCs w:val="26"/>
          <w:lang w:val="ru-RU"/>
        </w:rPr>
        <w:t xml:space="preserve">Смежные продукты</w:t>
      </w: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3000"/>
        <w:gridCol w:w="6377"/>
        <w:gridCol w:w="4900"/>
      </w:tblGrid>
      <w:tr>
        <w:tc>
          <w:tcPr>
            <w:tcW w:w="3000" w:type="dxa"/>
            <w:shd w:val="clear" w:color="auto" w:fill="D9D9D9"/>
          </w:tcPr>
          <w:p>
            <w:pPr>
              <w:rPr>
                <w:rFonts w:asciiTheme="majorHAnsi" w:hAnsiTheme="majorHAnsi" w:cstheme="majorHAnsi"/>
                <w:b/>
                <w:szCs w:val="20"/>
                <w:lang w:val="ru-RU"/>
              </w:rPr>
            </w:pPr>
            <w:r>
              <w:rPr>
                <w:rFonts w:asciiTheme="majorHAnsi" w:hAnsiTheme="majorHAnsi" w:cstheme="majorHAnsi"/>
                <w:b/>
                <w:szCs w:val="20"/>
                <w:lang w:val="ru-RU"/>
              </w:rPr>
              <w:t xml:space="preserve">Смежник</w:t>
            </w:r>
          </w:p>
        </w:tc>
        <w:tc>
          <w:tcPr>
            <w:tcW w:w="6377" w:type="dxa"/>
            <w:shd w:val="clear" w:color="auto" w:fill="D9D9D9"/>
          </w:tcPr>
          <w:p>
            <w:pPr>
              <w:rPr>
                <w:rFonts w:asciiTheme="majorHAnsi" w:hAnsiTheme="majorHAnsi" w:cstheme="majorHAnsi"/>
                <w:b/>
                <w:szCs w:val="20"/>
                <w:lang w:val="ru-RU"/>
              </w:rPr>
            </w:pPr>
            <w:r>
              <w:rPr>
                <w:rFonts w:asciiTheme="majorHAnsi" w:hAnsiTheme="majorHAnsi" w:cstheme="majorHAnsi"/>
                <w:b/>
                <w:szCs w:val="20"/>
                <w:lang w:val="ru-RU"/>
              </w:rPr>
              <w:t xml:space="preserve">Взаимодействие</w:t>
            </w:r>
          </w:p>
        </w:tc>
        <w:tc>
          <w:tcPr>
            <w:tcW w:w="4900" w:type="dxa"/>
            <w:shd w:val="clear" w:color="auto" w:fill="D9D9D9"/>
          </w:tcPr>
          <w:p>
            <w:pPr>
              <w:rPr>
                <w:rFonts w:asciiTheme="majorHAnsi" w:hAnsiTheme="majorHAnsi" w:cstheme="majorHAnsi"/>
                <w:b/>
                <w:szCs w:val="20"/>
                <w:lang w:val="ru-RU"/>
              </w:rPr>
            </w:pPr>
            <w:r>
              <w:rPr>
                <w:rFonts w:asciiTheme="majorHAnsi" w:hAnsiTheme="majorHAnsi" w:cstheme="majorHAnsi"/>
                <w:b/>
                <w:szCs w:val="20"/>
                <w:lang w:val="ru-RU"/>
              </w:rPr>
              <w:t xml:space="preserve">Статус</w:t>
            </w:r>
          </w:p>
        </w:tc>
      </w:tr>
      <w:tr>
        <w:tc>
          <w:tcPr>
            <w:tcW w:w="3000" w:type="dxa"/>
          </w:tcPr>
          <w:p>
            <w:pPr>
              <w:spacing w:after="0"/>
              <w:jc w:val="both"/>
              <w:rPr>
                <w:rFonts w:asciiTheme="majorHAnsi" w:hAnsiTheme="majorHAnsi" w:cstheme="majorHAnsi"/>
                <w:szCs w:val="20"/>
                <w:lang w:val="ru-RU"/>
              </w:rPr>
            </w:pPr>
            <w:r>
              <w:rPr>
                <w:rFonts w:asciiTheme="majorHAnsi" w:hAnsiTheme="majorHAnsi" w:cstheme="majorHAnsi"/>
                <w:szCs w:val="20"/>
                <w:lang w:val="ru-RU"/>
              </w:rPr>
              <w:t xml:space="preserve">Хранилище данных о договорах</w:t>
            </w:r>
          </w:p>
        </w:tc>
        <w:tc>
          <w:tcPr>
            <w:tcW w:w="6377" w:type="dxa"/>
          </w:tcPr>
          <w:p>
            <w:pPr>
              <w:spacing w:after="0"/>
              <w:jc w:val="both"/>
              <w:rPr>
                <w:rFonts w:asciiTheme="majorHAnsi" w:hAnsiTheme="majorHAnsi" w:cstheme="majorHAnsi"/>
                <w:szCs w:val="20"/>
                <w:lang w:val="ru-RU"/>
              </w:rPr>
            </w:pPr>
            <w:r>
              <w:rPr>
                <w:rFonts w:asciiTheme="majorHAnsi" w:hAnsiTheme="majorHAnsi" w:cstheme="majorHAnsi"/>
                <w:szCs w:val="20"/>
                <w:lang w:val="ru-RU"/>
              </w:rPr>
              <w:t xml:space="preserve">Договоры, роли, тарифы, остаток бюджета — валидация и подбор</w:t>
            </w:r>
          </w:p>
        </w:tc>
        <w:tc>
          <w:tcPr>
            <w:tcW w:w="4900" w:type="dxa"/>
          </w:tcPr>
          <w:p>
            <w:pPr>
              <w:spacing w:after="0"/>
              <w:jc w:val="both"/>
              <w:rPr>
                <w:rFonts w:asciiTheme="majorHAnsi" w:hAnsiTheme="majorHAnsi" w:cstheme="majorHAnsi"/>
                <w:szCs w:val="20"/>
                <w:lang w:val="ru-RU"/>
              </w:rPr>
            </w:pPr>
            <w:r>
              <w:rPr>
                <w:rFonts w:asciiTheme="majorHAnsi" w:hAnsiTheme="majorHAnsi" w:cstheme="majorHAnsi"/>
                <w:color w:val="C00000"/>
                <w:szCs w:val="20"/>
                <w:lang w:val="ru-RU"/>
              </w:rPr>
              <w:t xml:space="preserve">Требует уточнения: интерфейс не подтверждён</w:t>
            </w:r>
          </w:p>
        </w:tc>
      </w:tr>
      <w:tr>
        <w:tc>
          <w:tcPr>
            <w:tcW w:w="3000" w:type="dxa"/>
          </w:tcPr>
          <w:p>
            <w:pPr>
              <w:spacing w:after="0"/>
              <w:jc w:val="both"/>
              <w:rPr>
                <w:rFonts w:asciiTheme="majorHAnsi" w:hAnsiTheme="majorHAnsi" w:cstheme="majorHAnsi"/>
                <w:szCs w:val="20"/>
                <w:lang w:val="ru-RU"/>
              </w:rPr>
            </w:pPr>
            <w:r>
              <w:rPr>
                <w:rFonts w:asciiTheme="majorHAnsi" w:hAnsiTheme="majorHAnsi" w:cstheme="majorHAnsi"/>
                <w:szCs w:val="20"/>
                <w:lang w:val="ru-RU"/>
              </w:rPr>
              <w:t xml:space="preserve">Личный кабинет заказчика ИТ-ресурсов</w:t>
            </w:r>
          </w:p>
        </w:tc>
        <w:tc>
          <w:tcPr>
            <w:tcW w:w="6377" w:type="dxa"/>
          </w:tcPr>
          <w:p>
            <w:pPr>
              <w:spacing w:after="0"/>
              <w:jc w:val="both"/>
              <w:rPr>
                <w:rFonts w:asciiTheme="majorHAnsi" w:hAnsiTheme="majorHAnsi" w:cstheme="majorHAnsi"/>
                <w:szCs w:val="20"/>
                <w:lang w:val="ru-RU"/>
              </w:rPr>
            </w:pPr>
            <w:r>
              <w:rPr>
                <w:rFonts w:asciiTheme="majorHAnsi" w:hAnsiTheme="majorHAnsi" w:cstheme="majorHAnsi"/>
                <w:szCs w:val="20"/>
                <w:lang w:val="ru-RU"/>
              </w:rPr>
              <w:t xml:space="preserve">Конфигурация — черновик ЗНР — подпись в ЭДО</w:t>
            </w:r>
          </w:p>
        </w:tc>
        <w:tc>
          <w:tcPr>
            <w:tcW w:w="4900" w:type="dxa"/>
          </w:tcPr>
          <w:p>
            <w:pPr>
              <w:spacing w:after="0"/>
              <w:jc w:val="both"/>
              <w:rPr>
                <w:rFonts w:asciiTheme="majorHAnsi" w:hAnsiTheme="majorHAnsi" w:cstheme="majorHAnsi"/>
                <w:szCs w:val="20"/>
                <w:lang w:val="ru-RU"/>
              </w:rPr>
            </w:pPr>
            <w:r>
              <w:rPr>
                <w:rFonts w:asciiTheme="majorHAnsi" w:hAnsiTheme="majorHAnsi" w:cstheme="majorHAnsi"/>
                <w:color w:val="C00000"/>
                <w:szCs w:val="20"/>
                <w:lang w:val="ru-RU"/>
              </w:rPr>
              <w:t xml:space="preserve">Требует уточнения: механизм создания ЗНР и сценарий</w:t>
            </w:r>
          </w:p>
        </w:tc>
      </w:tr>
      <w:tr>
        <w:tc>
          <w:tcPr>
            <w:tcW w:w="3000" w:type="dxa"/>
          </w:tcPr>
          <w:p>
            <w:pPr>
              <w:spacing w:after="0"/>
              <w:jc w:val="both"/>
              <w:rPr>
                <w:rFonts w:asciiTheme="majorHAnsi" w:hAnsiTheme="majorHAnsi" w:cstheme="majorHAnsi"/>
                <w:szCs w:val="20"/>
                <w:lang w:val="ru-RU"/>
              </w:rPr>
            </w:pPr>
            <w:r>
              <w:rPr>
                <w:rFonts w:asciiTheme="majorHAnsi" w:hAnsiTheme="majorHAnsi" w:cstheme="majorHAnsi"/>
                <w:szCs w:val="20"/>
                <w:lang w:val="ru-RU"/>
              </w:rPr>
              <w:t xml:space="preserve">СберТрек / Jira</w:t>
            </w:r>
          </w:p>
        </w:tc>
        <w:tc>
          <w:tcPr>
            <w:tcW w:w="6377" w:type="dxa"/>
          </w:tcPr>
          <w:p>
            <w:pPr>
              <w:spacing w:after="0"/>
              <w:jc w:val="both"/>
              <w:rPr>
                <w:rFonts w:asciiTheme="majorHAnsi" w:hAnsiTheme="majorHAnsi" w:cstheme="majorHAnsi"/>
                <w:szCs w:val="20"/>
                <w:lang w:val="ru-RU"/>
              </w:rPr>
            </w:pPr>
            <w:r>
              <w:rPr>
                <w:rFonts w:asciiTheme="majorHAnsi" w:hAnsiTheme="majorHAnsi" w:cstheme="majorHAnsi"/>
                <w:szCs w:val="20"/>
                <w:lang w:val="ru-RU"/>
              </w:rPr>
              <w:t xml:space="preserve">Пакет задач; на первом этапе — шаблон, далее автоматизация</w:t>
            </w:r>
          </w:p>
        </w:tc>
        <w:tc>
          <w:tcPr>
            <w:tcW w:w="4900" w:type="dxa"/>
          </w:tcPr>
          <w:p>
            <w:pPr>
              <w:spacing w:after="0"/>
              <w:jc w:val="both"/>
              <w:rPr>
                <w:rFonts w:asciiTheme="majorHAnsi" w:hAnsiTheme="majorHAnsi" w:cstheme="majorHAnsi"/>
                <w:szCs w:val="20"/>
                <w:lang w:val="ru-RU"/>
              </w:rPr>
            </w:pPr>
            <w:r>
              <w:rPr>
                <w:rFonts w:asciiTheme="majorHAnsi" w:hAnsiTheme="majorHAnsi" w:cstheme="majorHAnsi"/>
                <w:color w:val="C00000"/>
                <w:szCs w:val="20"/>
                <w:lang w:val="ru-RU"/>
              </w:rPr>
              <w:t xml:space="preserve">Требует уточнения: статус миграции трекера</w:t>
            </w:r>
          </w:p>
        </w:tc>
      </w:tr>
      <w:tr>
        <w:tc>
          <w:tcPr>
            <w:tcW w:w="3000" w:type="dxa"/>
          </w:tcPr>
          <w:p>
            <w:pPr>
              <w:spacing w:after="0"/>
              <w:jc w:val="both"/>
              <w:rPr>
                <w:rFonts w:asciiTheme="majorHAnsi" w:hAnsiTheme="majorHAnsi" w:cstheme="majorHAnsi"/>
                <w:szCs w:val="20"/>
                <w:lang w:val="ru-RU"/>
              </w:rPr>
            </w:pPr>
            <w:r>
              <w:rPr>
                <w:rFonts w:asciiTheme="majorHAnsi" w:hAnsiTheme="majorHAnsi" w:cstheme="majorHAnsi"/>
                <w:szCs w:val="20"/>
                <w:lang w:val="ru-RU"/>
              </w:rPr>
              <w:t xml:space="preserve">FinAI (модуль инициатив)</w:t>
            </w:r>
          </w:p>
        </w:tc>
        <w:tc>
          <w:tcPr>
            <w:tcW w:w="6377" w:type="dxa"/>
          </w:tcPr>
          <w:p>
            <w:pPr>
              <w:spacing w:after="0"/>
              <w:jc w:val="both"/>
              <w:rPr>
                <w:rFonts w:asciiTheme="majorHAnsi" w:hAnsiTheme="majorHAnsi" w:cstheme="majorHAnsi"/>
                <w:szCs w:val="20"/>
                <w:lang w:val="ru-RU"/>
              </w:rPr>
            </w:pPr>
            <w:r>
              <w:rPr>
                <w:rFonts w:asciiTheme="majorHAnsi" w:hAnsiTheme="majorHAnsi" w:cstheme="majorHAnsi"/>
                <w:szCs w:val="20"/>
                <w:lang w:val="ru-RU"/>
              </w:rPr>
              <w:t xml:space="preserve">Привязка заказа к инициативе, атрибуты, аналитика — опция штаба, второй этап</w:t>
            </w:r>
          </w:p>
        </w:tc>
        <w:tc>
          <w:tcPr>
            <w:tcW w:w="4900" w:type="dxa"/>
          </w:tcPr>
          <w:p>
            <w:pPr>
              <w:spacing w:after="0"/>
              <w:jc w:val="both"/>
              <w:rPr>
                <w:rFonts w:asciiTheme="majorHAnsi" w:hAnsiTheme="majorHAnsi" w:cstheme="majorHAnsi"/>
                <w:szCs w:val="20"/>
                <w:lang w:val="ru-RU"/>
              </w:rPr>
            </w:pPr>
            <w:r>
              <w:rPr>
                <w:rFonts w:asciiTheme="majorHAnsi" w:hAnsiTheme="majorHAnsi" w:cstheme="majorHAnsi"/>
                <w:color w:val="C00000"/>
                <w:szCs w:val="20"/>
                <w:lang w:val="ru-RU"/>
              </w:rPr>
              <w:t xml:space="preserve">Требует уточнения: согласие, состав рабочей группы</w:t>
            </w:r>
          </w:p>
        </w:tc>
      </w:tr>
      <w:tr>
        <w:tc>
          <w:tcPr>
            <w:tcW w:w="3000" w:type="dxa"/>
          </w:tcPr>
          <w:p>
            <w:pPr>
              <w:spacing w:after="0"/>
              <w:jc w:val="both"/>
              <w:rPr>
                <w:rFonts w:asciiTheme="majorHAnsi" w:hAnsiTheme="majorHAnsi" w:cstheme="majorHAnsi"/>
                <w:szCs w:val="20"/>
                <w:lang w:val="ru-RU"/>
              </w:rPr>
            </w:pPr>
            <w:r>
              <w:rPr>
                <w:rFonts w:asciiTheme="majorHAnsi" w:hAnsiTheme="majorHAnsi" w:cstheme="majorHAnsi"/>
                <w:szCs w:val="20"/>
                <w:lang w:val="ru-RU"/>
              </w:rPr>
              <w:t xml:space="preserve">COST IT</w:t>
            </w:r>
          </w:p>
        </w:tc>
        <w:tc>
          <w:tcPr>
            <w:tcW w:w="6377" w:type="dxa"/>
          </w:tcPr>
          <w:p>
            <w:pPr>
              <w:spacing w:after="0"/>
              <w:jc w:val="both"/>
              <w:rPr>
                <w:rFonts w:asciiTheme="majorHAnsi" w:hAnsiTheme="majorHAnsi" w:cstheme="majorHAnsi"/>
                <w:szCs w:val="20"/>
                <w:lang w:val="ru-RU"/>
              </w:rPr>
            </w:pPr>
            <w:r>
              <w:rPr>
                <w:rFonts w:asciiTheme="majorHAnsi" w:hAnsiTheme="majorHAnsi" w:cstheme="majorHAnsi"/>
                <w:szCs w:val="20"/>
                <w:lang w:val="ru-RU"/>
              </w:rPr>
              <w:t xml:space="preserve">Агент по оценке стоимости инициатив; потенциальная связка «оценка — заказ»</w:t>
            </w:r>
          </w:p>
        </w:tc>
        <w:tc>
          <w:tcPr>
            <w:tcW w:w="4900" w:type="dxa"/>
          </w:tcPr>
          <w:p>
            <w:pPr>
              <w:spacing w:after="0"/>
              <w:jc w:val="both"/>
              <w:rPr>
                <w:rFonts w:asciiTheme="majorHAnsi" w:hAnsiTheme="majorHAnsi" w:cstheme="majorHAnsi"/>
                <w:szCs w:val="20"/>
                <w:lang w:val="ru-RU"/>
              </w:rPr>
            </w:pPr>
            <w:r>
              <w:rPr>
                <w:rFonts w:asciiTheme="majorHAnsi" w:hAnsiTheme="majorHAnsi" w:cstheme="majorHAnsi"/>
                <w:color w:val="C00000"/>
                <w:szCs w:val="20"/>
                <w:lang w:val="ru-RU"/>
              </w:rPr>
              <w:t xml:space="preserve">Требует уточнения: условия интеграции</w:t>
            </w:r>
          </w:p>
        </w:tc>
      </w:tr>
      <w:tr>
        <w:tc>
          <w:tcPr>
            <w:tcW w:w="3000" w:type="dxa"/>
          </w:tcPr>
          <w:p>
            <w:pPr>
              <w:spacing w:after="0"/>
              <w:jc w:val="both"/>
              <w:rPr>
                <w:rFonts w:asciiTheme="majorHAnsi" w:hAnsiTheme="majorHAnsi" w:cstheme="majorHAnsi"/>
                <w:szCs w:val="20"/>
                <w:lang w:val="ru-RU"/>
              </w:rPr>
            </w:pPr>
            <w:r>
              <w:rPr>
                <w:rFonts w:asciiTheme="majorHAnsi" w:hAnsiTheme="majorHAnsi" w:cstheme="majorHAnsi"/>
                <w:szCs w:val="20"/>
                <w:lang w:val="ru-RU"/>
              </w:rPr>
              <w:t xml:space="preserve">GigaChat</w:t>
            </w:r>
          </w:p>
        </w:tc>
        <w:tc>
          <w:tcPr>
            <w:tcW w:w="6377" w:type="dxa"/>
          </w:tcPr>
          <w:p>
            <w:pPr>
              <w:spacing w:after="0"/>
              <w:jc w:val="both"/>
              <w:rPr>
                <w:rFonts w:asciiTheme="majorHAnsi" w:hAnsiTheme="majorHAnsi" w:cstheme="majorHAnsi"/>
                <w:szCs w:val="20"/>
                <w:lang w:val="ru-RU"/>
              </w:rPr>
            </w:pPr>
            <w:r>
              <w:rPr>
                <w:rFonts w:asciiTheme="majorHAnsi" w:hAnsiTheme="majorHAnsi" w:cstheme="majorHAnsi"/>
                <w:szCs w:val="20"/>
                <w:lang w:val="ru-RU"/>
              </w:rPr>
              <w:t xml:space="preserve">Языковая модель — основа агента</w:t>
            </w:r>
          </w:p>
        </w:tc>
        <w:tc>
          <w:tcPr>
            <w:tcW w:w="4900" w:type="dxa"/>
          </w:tcPr>
          <w:p>
            <w:pPr>
              <w:spacing w:after="0"/>
              <w:jc w:val="both"/>
              <w:rPr>
                <w:rFonts w:asciiTheme="majorHAnsi" w:hAnsiTheme="majorHAnsi" w:cstheme="majorHAnsi"/>
                <w:szCs w:val="20"/>
                <w:lang w:val="ru-RU"/>
              </w:rPr>
            </w:pPr>
            <w:r>
              <w:rPr>
                <w:rFonts w:asciiTheme="majorHAnsi" w:hAnsiTheme="majorHAnsi" w:cstheme="majorHAnsi"/>
                <w:color w:val="C00000"/>
                <w:szCs w:val="20"/>
                <w:lang w:val="ru-RU"/>
              </w:rPr>
              <w:t xml:space="preserve">Требует уточнения: версия, лимиты, контур</w:t>
            </w:r>
          </w:p>
        </w:tc>
      </w:tr>
      <w:tr>
        <w:tc>
          <w:tcPr>
            <w:tcW w:w="3000" w:type="dxa"/>
          </w:tcPr>
          <w:p>
            <w:pPr>
              <w:spacing w:after="0"/>
              <w:jc w:val="both"/>
              <w:rPr>
                <w:rFonts w:asciiTheme="majorHAnsi" w:hAnsiTheme="majorHAnsi" w:cstheme="majorHAnsi"/>
                <w:szCs w:val="20"/>
                <w:lang w:val="ru-RU"/>
              </w:rPr>
            </w:pPr>
            <w:r>
              <w:rPr>
                <w:rFonts w:asciiTheme="majorHAnsi" w:hAnsiTheme="majorHAnsi" w:cstheme="majorHAnsi"/>
                <w:szCs w:val="20"/>
                <w:lang w:val="ru-RU"/>
              </w:rPr>
              <w:t xml:space="preserve">ЕСУП</w:t>
            </w:r>
          </w:p>
        </w:tc>
        <w:tc>
          <w:tcPr>
            <w:tcW w:w="6377" w:type="dxa"/>
          </w:tcPr>
          <w:p>
            <w:pPr>
              <w:spacing w:after="0"/>
              <w:jc w:val="both"/>
              <w:rPr>
                <w:rFonts w:asciiTheme="majorHAnsi" w:hAnsiTheme="majorHAnsi" w:cstheme="majorHAnsi"/>
                <w:szCs w:val="20"/>
                <w:lang w:val="ru-RU"/>
              </w:rPr>
            </w:pPr>
            <w:r>
              <w:rPr>
                <w:rFonts w:asciiTheme="majorHAnsi" w:hAnsiTheme="majorHAnsi" w:cstheme="majorHAnsi"/>
                <w:szCs w:val="20"/>
                <w:lang w:val="ru-RU"/>
              </w:rPr>
              <w:t xml:space="preserve">Downstream через личный кабинет, прямой интеграции нет</w:t>
            </w:r>
          </w:p>
        </w:tc>
        <w:tc>
          <w:tcPr>
            <w:tcW w:w="4900" w:type="dxa"/>
          </w:tcPr>
          <w:p>
            <w:pPr>
              <w:spacing w:after="0"/>
              <w:jc w:val="both"/>
              <w:rPr>
                <w:rFonts w:asciiTheme="majorHAnsi" w:hAnsiTheme="majorHAnsi" w:cstheme="majorHAnsi"/>
                <w:szCs w:val="20"/>
                <w:lang w:val="ru-RU"/>
              </w:rPr>
            </w:pPr>
            <w:r>
              <w:rPr>
                <w:rFonts w:asciiTheme="majorHAnsi" w:hAnsiTheme="majorHAnsi" w:cstheme="majorHAnsi"/>
                <w:szCs w:val="20"/>
                <w:lang w:val="ru-RU"/>
              </w:rPr>
              <w:t xml:space="preserve">—</w:t>
            </w:r>
          </w:p>
        </w:tc>
      </w:tr>
      <w:tr>
        <w:tc>
          <w:tcPr>
            <w:tcW w:w="3000" w:type="dxa"/>
          </w:tcPr>
          <w:p>
            <w:pPr>
              <w:spacing w:after="0"/>
              <w:jc w:val="both"/>
              <w:rPr>
                <w:rFonts w:asciiTheme="majorHAnsi" w:hAnsiTheme="majorHAnsi" w:cstheme="majorHAnsi"/>
                <w:szCs w:val="20"/>
                <w:lang w:val="ru-RU"/>
              </w:rPr>
            </w:pPr>
            <w:r>
              <w:rPr>
                <w:rFonts w:asciiTheme="majorHAnsi" w:hAnsiTheme="majorHAnsi" w:cstheme="majorHAnsi"/>
                <w:szCs w:val="20"/>
                <w:lang w:val="ru-RU"/>
              </w:rPr>
              <w:t xml:space="preserve">Пульс ЕК, ServiceManager, библиотека знаний (Jira/Confluence)</w:t>
            </w:r>
          </w:p>
        </w:tc>
        <w:tc>
          <w:tcPr>
            <w:tcW w:w="6377" w:type="dxa"/>
          </w:tcPr>
          <w:p>
            <w:pPr>
              <w:spacing w:after="0"/>
              <w:jc w:val="both"/>
              <w:rPr>
                <w:rFonts w:asciiTheme="majorHAnsi" w:hAnsiTheme="majorHAnsi" w:cstheme="majorHAnsi"/>
                <w:szCs w:val="20"/>
                <w:lang w:val="ru-RU"/>
              </w:rPr>
            </w:pPr>
            <w:r>
              <w:rPr>
                <w:rFonts w:asciiTheme="majorHAnsi" w:hAnsiTheme="majorHAnsi" w:cstheme="majorHAnsi"/>
                <w:szCs w:val="20"/>
                <w:lang w:val="ru-RU"/>
              </w:rPr>
              <w:t xml:space="preserve">Перспективные интеграции целевой картины процесса</w:t>
            </w:r>
          </w:p>
        </w:tc>
        <w:tc>
          <w:tcPr>
            <w:tcW w:w="4900" w:type="dxa"/>
          </w:tcPr>
          <w:p>
            <w:pPr>
              <w:spacing w:after="0"/>
              <w:jc w:val="both"/>
              <w:rPr>
                <w:rFonts w:asciiTheme="majorHAnsi" w:hAnsiTheme="majorHAnsi" w:cstheme="majorHAnsi"/>
                <w:szCs w:val="20"/>
                <w:lang w:val="ru-RU"/>
              </w:rPr>
            </w:pPr>
            <w:r>
              <w:rPr>
                <w:rFonts w:asciiTheme="majorHAnsi" w:hAnsiTheme="majorHAnsi" w:cstheme="majorHAnsi"/>
                <w:color w:val="C00000"/>
                <w:szCs w:val="20"/>
                <w:lang w:val="ru-RU"/>
              </w:rPr>
              <w:t xml:space="preserve">Требует уточнения: состав и приоритет проработки</w:t>
            </w:r>
          </w:p>
        </w:tc>
      </w:tr>
    </w:tbl>
    <w:p>
      <w:pPr>
        <w:rPr>
          <w:rFonts w:asciiTheme="majorHAnsi" w:hAnsiTheme="majorHAnsi" w:cstheme="majorHAnsi"/>
          <w:szCs w:val="20"/>
        </w:rPr>
      </w:pPr>
    </w:p>
    <w:p>
      <w:pPr>
        <w:spacing w:before="240" w:after="80"/>
        <w:rPr>
          <w:rFonts w:asciiTheme="majorHAnsi" w:hAnsiTheme="majorHAnsi" w:cstheme="majorHAnsi"/>
          <w:b/>
          <w:sz w:val="26"/>
          <w:szCs w:val="26"/>
          <w:lang w:val="ru-RU"/>
        </w:rPr>
      </w:pPr>
      <w:r>
        <w:rPr>
          <w:rFonts w:asciiTheme="majorHAnsi" w:hAnsiTheme="majorHAnsi" w:cstheme="majorHAnsi"/>
          <w:b/>
          <w:sz w:val="26"/>
          <w:szCs w:val="26"/>
          <w:lang w:val="ru-RU"/>
        </w:rPr>
        <w:t xml:space="preserve">Требует уточнения (для согласующих)</w:t>
      </w: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500"/>
        <w:gridCol w:w="2400"/>
        <w:gridCol w:w="6377"/>
        <w:gridCol w:w="4900"/>
      </w:tblGrid>
      <w:tr>
        <w:tc>
          <w:tcPr>
            <w:tcW w:w="500" w:type="dxa"/>
            <w:shd w:val="clear" w:color="auto" w:fill="D9D9D9"/>
          </w:tcPr>
          <w:p>
            <w:pPr>
              <w:rPr>
                <w:rFonts w:asciiTheme="majorHAnsi" w:hAnsiTheme="majorHAnsi" w:cstheme="majorHAnsi"/>
                <w:b/>
                <w:szCs w:val="20"/>
                <w:lang w:val="ru-RU"/>
              </w:rPr>
            </w:pPr>
            <w:r>
              <w:rPr>
                <w:rFonts w:asciiTheme="majorHAnsi" w:hAnsiTheme="majorHAnsi" w:cstheme="majorHAnsi"/>
                <w:b/>
                <w:szCs w:val="20"/>
                <w:lang w:val="ru-RU"/>
              </w:rPr>
              <w:t xml:space="preserve">№</w:t>
            </w:r>
          </w:p>
        </w:tc>
        <w:tc>
          <w:tcPr>
            <w:tcW w:w="2400" w:type="dxa"/>
            <w:shd w:val="clear" w:color="auto" w:fill="D9D9D9"/>
          </w:tcPr>
          <w:p>
            <w:pPr>
              <w:rPr>
                <w:rFonts w:asciiTheme="majorHAnsi" w:hAnsiTheme="majorHAnsi" w:cstheme="majorHAnsi"/>
                <w:b/>
                <w:szCs w:val="20"/>
                <w:lang w:val="ru-RU"/>
              </w:rPr>
            </w:pPr>
            <w:r>
              <w:rPr>
                <w:rFonts w:asciiTheme="majorHAnsi" w:hAnsiTheme="majorHAnsi" w:cstheme="majorHAnsi"/>
                <w:b/>
                <w:szCs w:val="20"/>
                <w:lang w:val="ru-RU"/>
              </w:rPr>
              <w:t xml:space="preserve">Пункт видения</w:t>
            </w:r>
          </w:p>
        </w:tc>
        <w:tc>
          <w:tcPr>
            <w:tcW w:w="6377" w:type="dxa"/>
            <w:shd w:val="clear" w:color="auto" w:fill="D9D9D9"/>
          </w:tcPr>
          <w:p>
            <w:pPr>
              <w:rPr>
                <w:rFonts w:asciiTheme="majorHAnsi" w:hAnsiTheme="majorHAnsi" w:cstheme="majorHAnsi"/>
                <w:b/>
                <w:szCs w:val="20"/>
                <w:lang w:val="ru-RU"/>
              </w:rPr>
            </w:pPr>
            <w:r>
              <w:rPr>
                <w:rFonts w:asciiTheme="majorHAnsi" w:hAnsiTheme="majorHAnsi" w:cstheme="majorHAnsi"/>
                <w:b/>
                <w:szCs w:val="20"/>
                <w:lang w:val="ru-RU"/>
              </w:rPr>
              <w:t xml:space="preserve">Вопрос</w:t>
            </w:r>
          </w:p>
        </w:tc>
        <w:tc>
          <w:tcPr>
            <w:tcW w:w="4900" w:type="dxa"/>
            <w:shd w:val="clear" w:color="auto" w:fill="D9D9D9"/>
          </w:tcPr>
          <w:p>
            <w:pPr>
              <w:rPr>
                <w:rFonts w:asciiTheme="majorHAnsi" w:hAnsiTheme="majorHAnsi" w:cstheme="majorHAnsi"/>
                <w:b/>
                <w:szCs w:val="20"/>
                <w:lang w:val="ru-RU"/>
              </w:rPr>
            </w:pPr>
            <w:r>
              <w:rPr>
                <w:rFonts w:asciiTheme="majorHAnsi" w:hAnsiTheme="majorHAnsi" w:cstheme="majorHAnsi"/>
                <w:b/>
                <w:szCs w:val="20"/>
                <w:lang w:val="ru-RU"/>
              </w:rPr>
              <w:t xml:space="preserve">Кто отвечает</w:t>
            </w:r>
          </w:p>
        </w:tc>
      </w:tr>
      <w:tr>
        <w:tc>
          <w:tcPr>
            <w:tcW w:w="500" w:type="dxa"/>
          </w:tcPr>
          <w:p>
            <w:pPr>
              <w:spacing w:after="0"/>
              <w:jc w:val="both"/>
              <w:rPr>
                <w:rFonts w:asciiTheme="majorHAnsi" w:hAnsiTheme="majorHAnsi" w:cstheme="majorHAnsi"/>
                <w:szCs w:val="20"/>
                <w:lang w:val="ru-RU"/>
              </w:rPr>
            </w:pPr>
            <w:r>
              <w:rPr>
                <w:rFonts w:asciiTheme="majorHAnsi" w:hAnsiTheme="majorHAnsi" w:cstheme="majorHAnsi"/>
                <w:szCs w:val="20"/>
                <w:lang w:val="ru-RU"/>
              </w:rPr>
              <w:t xml:space="preserve">1</w:t>
            </w:r>
          </w:p>
        </w:tc>
        <w:tc>
          <w:tcPr>
            <w:tcW w:w="2400" w:type="dxa"/>
          </w:tcPr>
          <w:p>
            <w:pPr>
              <w:spacing w:after="0"/>
              <w:jc w:val="both"/>
              <w:rPr>
                <w:rFonts w:asciiTheme="majorHAnsi" w:hAnsiTheme="majorHAnsi" w:cstheme="majorHAnsi"/>
                <w:szCs w:val="20"/>
                <w:lang w:val="ru-RU"/>
              </w:rPr>
            </w:pPr>
            <w:r>
              <w:rPr>
                <w:rFonts w:asciiTheme="majorHAnsi" w:hAnsiTheme="majorHAnsi" w:cstheme="majorHAnsi"/>
                <w:szCs w:val="20"/>
                <w:lang w:val="ru-RU"/>
              </w:rPr>
              <w:t xml:space="preserve">Тип объекта</w:t>
            </w:r>
          </w:p>
        </w:tc>
        <w:tc>
          <w:tcPr>
            <w:tcW w:w="6377" w:type="dxa"/>
          </w:tcPr>
          <w:p>
            <w:pPr>
              <w:spacing w:after="0"/>
              <w:jc w:val="both"/>
              <w:rPr>
                <w:rFonts w:asciiTheme="majorHAnsi" w:hAnsiTheme="majorHAnsi" w:cstheme="majorHAnsi"/>
                <w:szCs w:val="20"/>
                <w:lang w:val="ru-RU"/>
              </w:rPr>
            </w:pPr>
            <w:r>
              <w:rPr>
                <w:rFonts w:asciiTheme="majorHAnsi" w:hAnsiTheme="majorHAnsi" w:cstheme="majorHAnsi"/>
                <w:szCs w:val="20"/>
                <w:lang w:val="ru-RU"/>
              </w:rPr>
              <w:t xml:space="preserve">Итоговая классификация («Продукт» либо «Инфраструктурный продукт»)</w:t>
            </w:r>
          </w:p>
        </w:tc>
        <w:tc>
          <w:tcPr>
            <w:tcW w:w="4900" w:type="dxa"/>
          </w:tcPr>
          <w:p>
            <w:pPr>
              <w:spacing w:after="0"/>
              <w:jc w:val="both"/>
              <w:rPr>
                <w:rFonts w:asciiTheme="majorHAnsi" w:hAnsiTheme="majorHAnsi" w:cstheme="majorHAnsi"/>
                <w:szCs w:val="20"/>
                <w:lang w:val="ru-RU"/>
              </w:rPr>
            </w:pPr>
            <w:r>
              <w:rPr>
                <w:rFonts w:asciiTheme="majorHAnsi" w:hAnsiTheme="majorHAnsi" w:cstheme="majorHAnsi"/>
                <w:szCs w:val="20"/>
                <w:lang w:val="ru-RU"/>
              </w:rPr>
              <w:t xml:space="preserve">Продуктовый офис (зависит от решения по платформе размещения)</w:t>
            </w:r>
          </w:p>
        </w:tc>
      </w:tr>
      <w:tr>
        <w:tc>
          <w:tcPr>
            <w:tcW w:w="500" w:type="dxa"/>
          </w:tcPr>
          <w:p>
            <w:pPr>
              <w:spacing w:after="0"/>
              <w:jc w:val="both"/>
              <w:rPr>
                <w:rFonts w:asciiTheme="majorHAnsi" w:hAnsiTheme="majorHAnsi" w:cstheme="majorHAnsi"/>
                <w:szCs w:val="20"/>
                <w:lang w:val="ru-RU"/>
              </w:rPr>
            </w:pPr>
            <w:r>
              <w:rPr>
                <w:rFonts w:asciiTheme="majorHAnsi" w:hAnsiTheme="majorHAnsi" w:cstheme="majorHAnsi"/>
                <w:szCs w:val="20"/>
                <w:lang w:val="ru-RU"/>
              </w:rPr>
              <w:t xml:space="preserve">2</w:t>
            </w:r>
          </w:p>
        </w:tc>
        <w:tc>
          <w:tcPr>
            <w:tcW w:w="2400" w:type="dxa"/>
          </w:tcPr>
          <w:p>
            <w:pPr>
              <w:spacing w:after="0"/>
              <w:jc w:val="both"/>
              <w:rPr>
                <w:rFonts w:asciiTheme="majorHAnsi" w:hAnsiTheme="majorHAnsi" w:cstheme="majorHAnsi"/>
                <w:szCs w:val="20"/>
                <w:lang w:val="ru-RU"/>
              </w:rPr>
            </w:pPr>
            <w:r>
              <w:rPr>
                <w:rFonts w:asciiTheme="majorHAnsi" w:hAnsiTheme="majorHAnsi" w:cstheme="majorHAnsi"/>
                <w:szCs w:val="20"/>
                <w:lang w:val="ru-RU"/>
              </w:rPr>
              <w:t xml:space="preserve">Целевая аудитория</w:t>
            </w:r>
          </w:p>
        </w:tc>
        <w:tc>
          <w:tcPr>
            <w:tcW w:w="6377" w:type="dxa"/>
          </w:tcPr>
          <w:p>
            <w:pPr>
              <w:spacing w:after="0"/>
              <w:jc w:val="both"/>
              <w:rPr>
                <w:rFonts w:asciiTheme="majorHAnsi" w:hAnsiTheme="majorHAnsi" w:cstheme="majorHAnsi"/>
                <w:szCs w:val="20"/>
                <w:lang w:val="ru-RU"/>
              </w:rPr>
            </w:pPr>
            <w:r>
              <w:rPr>
                <w:rFonts w:asciiTheme="majorHAnsi" w:hAnsiTheme="majorHAnsi" w:cstheme="majorHAnsi"/>
                <w:szCs w:val="20"/>
                <w:lang w:val="ru-RU"/>
              </w:rPr>
              <w:t xml:space="preserve">Периметр пилота и масштабирования (B2C или шире)</w:t>
            </w:r>
          </w:p>
        </w:tc>
        <w:tc>
          <w:tcPr>
            <w:tcW w:w="4900" w:type="dxa"/>
          </w:tcPr>
          <w:p>
            <w:pPr>
              <w:spacing w:after="0"/>
              <w:jc w:val="both"/>
              <w:rPr>
                <w:rFonts w:asciiTheme="majorHAnsi" w:hAnsiTheme="majorHAnsi" w:cstheme="majorHAnsi"/>
                <w:szCs w:val="20"/>
                <w:lang w:val="ru-RU"/>
              </w:rPr>
            </w:pPr>
            <w:r>
              <w:rPr>
                <w:rFonts w:asciiTheme="majorHAnsi" w:hAnsiTheme="majorHAnsi" w:cstheme="majorHAnsi"/>
                <w:szCs w:val="20"/>
                <w:lang w:val="ru-RU"/>
              </w:rPr>
              <w:t xml:space="preserve">Инициатор</w:t>
            </w:r>
          </w:p>
        </w:tc>
      </w:tr>
      <w:tr>
        <w:tc>
          <w:tcPr>
            <w:tcW w:w="500" w:type="dxa"/>
          </w:tcPr>
          <w:p>
            <w:pPr>
              <w:spacing w:after="0"/>
              <w:jc w:val="both"/>
              <w:rPr>
                <w:rFonts w:asciiTheme="majorHAnsi" w:hAnsiTheme="majorHAnsi" w:cstheme="majorHAnsi"/>
                <w:szCs w:val="20"/>
                <w:lang w:val="ru-RU"/>
              </w:rPr>
            </w:pPr>
            <w:r>
              <w:rPr>
                <w:rFonts w:asciiTheme="majorHAnsi" w:hAnsiTheme="majorHAnsi" w:cstheme="majorHAnsi"/>
                <w:szCs w:val="20"/>
                <w:lang w:val="ru-RU"/>
              </w:rPr>
              <w:t xml:space="preserve">3</w:t>
            </w:r>
          </w:p>
        </w:tc>
        <w:tc>
          <w:tcPr>
            <w:tcW w:w="2400" w:type="dxa"/>
          </w:tcPr>
          <w:p>
            <w:pPr>
              <w:spacing w:after="0"/>
              <w:jc w:val="both"/>
              <w:rPr>
                <w:rFonts w:asciiTheme="majorHAnsi" w:hAnsiTheme="majorHAnsi" w:cstheme="majorHAnsi"/>
                <w:szCs w:val="20"/>
                <w:lang w:val="ru-RU"/>
              </w:rPr>
            </w:pPr>
            <w:r>
              <w:rPr>
                <w:rFonts w:asciiTheme="majorHAnsi" w:hAnsiTheme="majorHAnsi" w:cstheme="majorHAnsi"/>
                <w:szCs w:val="20"/>
                <w:lang w:val="ru-RU"/>
              </w:rPr>
              <w:t xml:space="preserve">Выгоды</w:t>
            </w:r>
          </w:p>
        </w:tc>
        <w:tc>
          <w:tcPr>
            <w:tcW w:w="6377" w:type="dxa"/>
          </w:tcPr>
          <w:p>
            <w:pPr>
              <w:spacing w:after="0"/>
              <w:jc w:val="both"/>
              <w:rPr>
                <w:rFonts w:asciiTheme="majorHAnsi" w:hAnsiTheme="majorHAnsi" w:cstheme="majorHAnsi"/>
                <w:szCs w:val="20"/>
                <w:lang w:val="ru-RU"/>
              </w:rPr>
            </w:pPr>
            <w:r>
              <w:rPr>
                <w:rFonts w:asciiTheme="majorHAnsi" w:hAnsiTheme="majorHAnsi" w:cstheme="majorHAnsi"/>
                <w:szCs w:val="20"/>
                <w:lang w:val="ru-RU"/>
              </w:rPr>
              <w:t xml:space="preserve">Базовая линия текущего цикла (замер) и цифры после пилота</w:t>
            </w:r>
          </w:p>
        </w:tc>
        <w:tc>
          <w:tcPr>
            <w:tcW w:w="4900" w:type="dxa"/>
          </w:tcPr>
          <w:p>
            <w:pPr>
              <w:spacing w:after="0"/>
              <w:jc w:val="both"/>
              <w:rPr>
                <w:rFonts w:asciiTheme="majorHAnsi" w:hAnsiTheme="majorHAnsi" w:cstheme="majorHAnsi"/>
                <w:szCs w:val="20"/>
                <w:lang w:val="ru-RU"/>
              </w:rPr>
            </w:pPr>
            <w:r>
              <w:rPr>
                <w:rFonts w:asciiTheme="majorHAnsi" w:hAnsiTheme="majorHAnsi" w:cstheme="majorHAnsi"/>
                <w:szCs w:val="20"/>
                <w:lang w:val="ru-RU"/>
              </w:rPr>
              <w:t xml:space="preserve">Штаб (замер)</w:t>
            </w:r>
          </w:p>
        </w:tc>
      </w:tr>
      <w:tr>
        <w:tc>
          <w:tcPr>
            <w:tcW w:w="500" w:type="dxa"/>
          </w:tcPr>
          <w:p>
            <w:pPr>
              <w:spacing w:after="0"/>
              <w:jc w:val="both"/>
              <w:rPr>
                <w:rFonts w:asciiTheme="majorHAnsi" w:hAnsiTheme="majorHAnsi" w:cstheme="majorHAnsi"/>
                <w:szCs w:val="20"/>
                <w:lang w:val="ru-RU"/>
              </w:rPr>
            </w:pPr>
            <w:r>
              <w:rPr>
                <w:rFonts w:asciiTheme="majorHAnsi" w:hAnsiTheme="majorHAnsi" w:cstheme="majorHAnsi"/>
                <w:szCs w:val="20"/>
                <w:lang w:val="ru-RU"/>
              </w:rPr>
              <w:t xml:space="preserve">4</w:t>
            </w:r>
          </w:p>
        </w:tc>
        <w:tc>
          <w:tcPr>
            <w:tcW w:w="2400" w:type="dxa"/>
          </w:tcPr>
          <w:p>
            <w:pPr>
              <w:spacing w:after="0"/>
              <w:jc w:val="both"/>
              <w:rPr>
                <w:rFonts w:asciiTheme="majorHAnsi" w:hAnsiTheme="majorHAnsi" w:cstheme="majorHAnsi"/>
                <w:szCs w:val="20"/>
                <w:lang w:val="ru-RU"/>
              </w:rPr>
            </w:pPr>
            <w:r>
              <w:rPr>
                <w:rFonts w:asciiTheme="majorHAnsi" w:hAnsiTheme="majorHAnsi" w:cstheme="majorHAnsi"/>
                <w:szCs w:val="20"/>
                <w:lang w:val="ru-RU"/>
              </w:rPr>
              <w:t xml:space="preserve">Ресурсы</w:t>
            </w:r>
          </w:p>
        </w:tc>
        <w:tc>
          <w:tcPr>
            <w:tcW w:w="6377" w:type="dxa"/>
          </w:tcPr>
          <w:p>
            <w:pPr>
              <w:spacing w:after="0"/>
              <w:jc w:val="both"/>
              <w:rPr>
                <w:rFonts w:asciiTheme="majorHAnsi" w:hAnsiTheme="majorHAnsi" w:cstheme="majorHAnsi"/>
                <w:szCs w:val="20"/>
                <w:lang w:val="ru-RU"/>
              </w:rPr>
            </w:pPr>
            <w:r>
              <w:rPr>
                <w:rFonts w:asciiTheme="majorHAnsi" w:hAnsiTheme="majorHAnsi" w:cstheme="majorHAnsi"/>
                <w:szCs w:val="20"/>
                <w:lang w:val="ru-RU"/>
              </w:rPr>
              <w:t xml:space="preserve">Комплектование devops-инженером и системным аналитиком</w:t>
            </w:r>
          </w:p>
        </w:tc>
        <w:tc>
          <w:tcPr>
            <w:tcW w:w="4900" w:type="dxa"/>
          </w:tcPr>
          <w:p>
            <w:pPr>
              <w:spacing w:after="0"/>
              <w:jc w:val="both"/>
              <w:rPr>
                <w:rFonts w:asciiTheme="majorHAnsi" w:hAnsiTheme="majorHAnsi" w:cstheme="majorHAnsi"/>
                <w:szCs w:val="20"/>
                <w:lang w:val="ru-RU"/>
              </w:rPr>
            </w:pPr>
            <w:r>
              <w:rPr>
                <w:rFonts w:asciiTheme="majorHAnsi" w:hAnsiTheme="majorHAnsi" w:cstheme="majorHAnsi"/>
                <w:szCs w:val="20"/>
                <w:lang w:val="ru-RU"/>
              </w:rPr>
              <w:t xml:space="preserve">Инициатор</w:t>
            </w:r>
          </w:p>
        </w:tc>
      </w:tr>
      <w:tr>
        <w:tc>
          <w:tcPr>
            <w:tcW w:w="500" w:type="dxa"/>
          </w:tcPr>
          <w:p>
            <w:pPr>
              <w:spacing w:after="0"/>
              <w:jc w:val="both"/>
              <w:rPr>
                <w:rFonts w:asciiTheme="majorHAnsi" w:hAnsiTheme="majorHAnsi" w:cstheme="majorHAnsi"/>
                <w:szCs w:val="20"/>
                <w:lang w:val="ru-RU"/>
              </w:rPr>
            </w:pPr>
            <w:r>
              <w:rPr>
                <w:rFonts w:asciiTheme="majorHAnsi" w:hAnsiTheme="majorHAnsi" w:cstheme="majorHAnsi"/>
                <w:szCs w:val="20"/>
                <w:lang w:val="ru-RU"/>
              </w:rPr>
              <w:t xml:space="preserve">5</w:t>
            </w:r>
          </w:p>
        </w:tc>
        <w:tc>
          <w:tcPr>
            <w:tcW w:w="2400" w:type="dxa"/>
          </w:tcPr>
          <w:p>
            <w:pPr>
              <w:spacing w:after="0"/>
              <w:jc w:val="both"/>
              <w:rPr>
                <w:rFonts w:asciiTheme="majorHAnsi" w:hAnsiTheme="majorHAnsi" w:cstheme="majorHAnsi"/>
                <w:szCs w:val="20"/>
                <w:lang w:val="ru-RU"/>
              </w:rPr>
            </w:pPr>
            <w:r>
              <w:rPr>
                <w:rFonts w:asciiTheme="majorHAnsi" w:hAnsiTheme="majorHAnsi" w:cstheme="majorHAnsi"/>
                <w:szCs w:val="20"/>
                <w:lang w:val="ru-RU"/>
              </w:rPr>
              <w:t xml:space="preserve">Смежники</w:t>
            </w:r>
          </w:p>
        </w:tc>
        <w:tc>
          <w:tcPr>
            <w:tcW w:w="6377" w:type="dxa"/>
          </w:tcPr>
          <w:p>
            <w:pPr>
              <w:spacing w:after="0"/>
              <w:jc w:val="both"/>
              <w:rPr>
                <w:rFonts w:asciiTheme="majorHAnsi" w:hAnsiTheme="majorHAnsi" w:cstheme="majorHAnsi"/>
                <w:szCs w:val="20"/>
                <w:lang w:val="ru-RU"/>
              </w:rPr>
            </w:pPr>
            <w:r>
              <w:rPr>
                <w:rFonts w:asciiTheme="majorHAnsi" w:hAnsiTheme="majorHAnsi" w:cstheme="majorHAnsi"/>
                <w:szCs w:val="20"/>
                <w:lang w:val="ru-RU"/>
              </w:rPr>
              <w:t xml:space="preserve">Интерфейс к данным о договорах; механизм ЗНР; согласие FinAI; статус миграции трекера</w:t>
            </w:r>
          </w:p>
        </w:tc>
        <w:tc>
          <w:tcPr>
            <w:tcW w:w="4900" w:type="dxa"/>
          </w:tcPr>
          <w:p>
            <w:pPr>
              <w:spacing w:after="0"/>
              <w:jc w:val="both"/>
              <w:rPr>
                <w:rFonts w:asciiTheme="majorHAnsi" w:hAnsiTheme="majorHAnsi" w:cstheme="majorHAnsi"/>
                <w:szCs w:val="20"/>
                <w:lang w:val="ru-RU"/>
              </w:rPr>
            </w:pPr>
            <w:r>
              <w:rPr>
                <w:rFonts w:asciiTheme="majorHAnsi" w:hAnsiTheme="majorHAnsi" w:cstheme="majorHAnsi"/>
                <w:szCs w:val="20"/>
                <w:lang w:val="ru-RU"/>
              </w:rPr>
              <w:t xml:space="preserve">Владельцы систем</w:t>
            </w:r>
          </w:p>
        </w:tc>
      </w:tr>
      <w:tr>
        <w:tc>
          <w:tcPr>
            <w:tcW w:w="500" w:type="dxa"/>
          </w:tcPr>
          <w:p>
            <w:pPr>
              <w:spacing w:after="0"/>
              <w:jc w:val="both"/>
              <w:rPr>
                <w:rFonts w:asciiTheme="majorHAnsi" w:hAnsiTheme="majorHAnsi" w:cstheme="majorHAnsi"/>
                <w:szCs w:val="20"/>
                <w:lang w:val="ru-RU"/>
              </w:rPr>
            </w:pPr>
            <w:r>
              <w:rPr>
                <w:rFonts w:asciiTheme="majorHAnsi" w:hAnsiTheme="majorHAnsi" w:cstheme="majorHAnsi"/>
                <w:szCs w:val="20"/>
                <w:lang w:val="ru-RU"/>
              </w:rPr>
              <w:t xml:space="preserve">6</w:t>
            </w:r>
          </w:p>
        </w:tc>
        <w:tc>
          <w:tcPr>
            <w:tcW w:w="2400" w:type="dxa"/>
          </w:tcPr>
          <w:p>
            <w:pPr>
              <w:spacing w:after="0"/>
              <w:jc w:val="both"/>
              <w:rPr>
                <w:rFonts w:asciiTheme="majorHAnsi" w:hAnsiTheme="majorHAnsi" w:cstheme="majorHAnsi"/>
                <w:szCs w:val="20"/>
                <w:lang w:val="ru-RU"/>
              </w:rPr>
            </w:pPr>
            <w:r>
              <w:rPr>
                <w:rFonts w:asciiTheme="majorHAnsi" w:hAnsiTheme="majorHAnsi" w:cstheme="majorHAnsi"/>
                <w:szCs w:val="20"/>
                <w:lang w:val="ru-RU"/>
              </w:rPr>
              <w:t xml:space="preserve">Расходы</w:t>
            </w:r>
          </w:p>
        </w:tc>
        <w:tc>
          <w:tcPr>
            <w:tcW w:w="6377" w:type="dxa"/>
          </w:tcPr>
          <w:p>
            <w:pPr>
              <w:spacing w:after="0"/>
              <w:jc w:val="both"/>
              <w:rPr>
                <w:rFonts w:asciiTheme="majorHAnsi" w:hAnsiTheme="majorHAnsi" w:cstheme="majorHAnsi"/>
                <w:szCs w:val="20"/>
                <w:lang w:val="ru-RU"/>
              </w:rPr>
            </w:pPr>
            <w:r>
              <w:rPr>
                <w:rFonts w:asciiTheme="majorHAnsi" w:hAnsiTheme="majorHAnsi" w:cstheme="majorHAnsi"/>
                <w:szCs w:val="20"/>
                <w:lang w:val="ru-RU"/>
              </w:rPr>
              <w:t xml:space="preserve">Тарификация GigaChat; владелец поддержки после размещения</w:t>
            </w:r>
          </w:p>
        </w:tc>
        <w:tc>
          <w:tcPr>
            <w:tcW w:w="4900" w:type="dxa"/>
          </w:tcPr>
          <w:p>
            <w:pPr>
              <w:spacing w:after="0"/>
              <w:jc w:val="both"/>
              <w:rPr>
                <w:rFonts w:asciiTheme="majorHAnsi" w:hAnsiTheme="majorHAnsi" w:cstheme="majorHAnsi"/>
                <w:szCs w:val="20"/>
                <w:lang w:val="ru-RU"/>
              </w:rPr>
            </w:pPr>
            <w:r>
              <w:rPr>
                <w:rFonts w:asciiTheme="majorHAnsi" w:hAnsiTheme="majorHAnsi" w:cstheme="majorHAnsi"/>
                <w:szCs w:val="20"/>
                <w:lang w:val="ru-RU"/>
              </w:rPr>
              <w:t xml:space="preserve">Уточняется</w:t>
            </w:r>
          </w:p>
        </w:tc>
      </w:tr>
    </w:tbl>
    <w:p>
      <w:pPr>
        <w:rPr>
          <w:rFonts w:asciiTheme="majorHAnsi" w:hAnsiTheme="majorHAnsi" w:cstheme="majorHAnsi"/>
          <w:szCs w:val="20"/>
        </w:rPr>
      </w:pPr>
    </w:p>
    <w:p w:rsidR="00876562" w:rsidRPr="002A2529" w:rsidRDefault="00876562" w:rsidP="002A2529">
      <w:pPr>
        <w:spacing w:after="0"/>
        <w:rPr>
          <w:rFonts w:asciiTheme="majorHAnsi" w:hAnsiTheme="majorHAnsi" w:cstheme="majorHAnsi"/>
          <w:szCs w:val="20"/>
          <w:lang w:val="ru-RU"/>
        </w:rPr>
      </w:pPr>
    </w:p>
    <w:sectPr w:rsidR="00876562" w:rsidRPr="002A2529" w:rsidSect="00C86560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6838" w:h="11899" w:orient="landscape"/>
      <w:pgMar w:top="1134" w:right="850" w:bottom="1134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B23A3F" w:rsidRDefault="00B23A3F">
      <w:pPr>
        <w:spacing w:after="0"/>
      </w:pPr>
      <w:r>
        <w:separator/>
      </w:r>
    </w:p>
  </w:endnote>
  <w:endnote w:type="continuationSeparator" w:id="0">
    <w:p w:rsidR="00B23A3F" w:rsidRDefault="00B23A3F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ource Sans Pro">
    <w:panose1 w:val="020B0503030403020204"/>
    <w:charset w:val="CC"/>
    <w:family w:val="swiss"/>
    <w:pitch w:val="variable"/>
    <w:sig w:usb0="600002F7" w:usb1="02000001" w:usb2="0000000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Lucida Grande">
    <w:altName w:val="Arial"/>
    <w:charset w:val="00"/>
    <w:family w:val="auto"/>
    <w:pitch w:val="variable"/>
    <w:sig w:usb0="E1000AEF" w:usb1="5000A1FF" w:usb2="00000000" w:usb3="00000000" w:csb0="000001B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D50D1" w:rsidRDefault="00BD50D1">
    <w:pPr>
      <w:pStyle w:val="a8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10A82" w:rsidRPr="00D8012A" w:rsidRDefault="00D23ACE" w:rsidP="003C305B">
    <w:pPr>
      <w:pStyle w:val="a8"/>
      <w:jc w:val="left"/>
    </w:pPr>
    <w:r>
      <w:rPr>
        <w:noProof/>
        <w:lang w:val="ru-RU" w:eastAsia="ru-RU"/>
      </w:rPr>
      <w:drawing>
        <wp:inline distT="0" distB="0" distL="0" distR="0">
          <wp:extent cx="9526" cy="9526"/>
          <wp:effectExtent l="0" t="0" r="0" b="0"/>
          <wp:docPr id="1" name="Рисунок 1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link="rId1"/>
                  <a:stretch>
                    <a:fillRect/>
                  </a:stretch>
                </pic:blipFill>
                <pic:spPr>
                  <a:xfrm>
                    <a:off x="0" y="0"/>
                    <a:ext cx="9526" cy="9526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D50D1" w:rsidRDefault="00BD50D1">
    <w:pPr>
      <w:pStyle w:val="a8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B23A3F" w:rsidRDefault="00B23A3F">
      <w:pPr>
        <w:spacing w:after="0"/>
      </w:pPr>
      <w:r>
        <w:separator/>
      </w:r>
    </w:p>
  </w:footnote>
  <w:footnote w:type="continuationSeparator" w:id="0">
    <w:p w:rsidR="00B23A3F" w:rsidRDefault="00B23A3F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D50D1" w:rsidRDefault="00BD50D1">
    <w:pPr>
      <w:pStyle w:val="a6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D50D1" w:rsidRDefault="00BD50D1">
    <w:pPr>
      <w:pStyle w:val="a6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D50D1" w:rsidRDefault="00BD50D1">
    <w:pPr>
      <w:pStyle w:val="a6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1D"/>
    <w:multiLevelType w:val="multilevel"/>
    <w:tmpl w:val="8AE27FCE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cs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cs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FFFFFF7C"/>
    <w:multiLevelType w:val="singleLevel"/>
    <w:tmpl w:val="8486A198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2" w15:restartNumberingAfterBreak="0">
    <w:nsid w:val="FFFFFF7D"/>
    <w:multiLevelType w:val="singleLevel"/>
    <w:tmpl w:val="CD64003A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3" w15:restartNumberingAfterBreak="0">
    <w:nsid w:val="FFFFFF7E"/>
    <w:multiLevelType w:val="singleLevel"/>
    <w:tmpl w:val="13109022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4" w15:restartNumberingAfterBreak="0">
    <w:nsid w:val="FFFFFF7F"/>
    <w:multiLevelType w:val="singleLevel"/>
    <w:tmpl w:val="DBBAFD64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5" w15:restartNumberingAfterBreak="0">
    <w:nsid w:val="FFFFFF80"/>
    <w:multiLevelType w:val="singleLevel"/>
    <w:tmpl w:val="D08E55A2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6" w15:restartNumberingAfterBreak="0">
    <w:nsid w:val="FFFFFF81"/>
    <w:multiLevelType w:val="singleLevel"/>
    <w:tmpl w:val="B5AAB9A6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7" w15:restartNumberingAfterBreak="0">
    <w:nsid w:val="FFFFFF82"/>
    <w:multiLevelType w:val="singleLevel"/>
    <w:tmpl w:val="8CB0AF18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8" w15:restartNumberingAfterBreak="0">
    <w:nsid w:val="FFFFFF83"/>
    <w:multiLevelType w:val="singleLevel"/>
    <w:tmpl w:val="BDAE5D2C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9" w15:restartNumberingAfterBreak="0">
    <w:nsid w:val="FFFFFF88"/>
    <w:multiLevelType w:val="singleLevel"/>
    <w:tmpl w:val="73C0FA5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0" w15:restartNumberingAfterBreak="0">
    <w:nsid w:val="FFFFFF89"/>
    <w:multiLevelType w:val="singleLevel"/>
    <w:tmpl w:val="EA02117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1" w15:restartNumberingAfterBreak="0">
    <w:nsid w:val="008474A8"/>
    <w:multiLevelType w:val="multilevel"/>
    <w:tmpl w:val="7E76F97A"/>
    <w:numStyleLink w:val="111111"/>
  </w:abstractNum>
  <w:abstractNum w:abstractNumId="12" w15:restartNumberingAfterBreak="0">
    <w:nsid w:val="1A710B8A"/>
    <w:multiLevelType w:val="hybridMultilevel"/>
    <w:tmpl w:val="0FB2791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DCE6AE3"/>
    <w:multiLevelType w:val="hybridMultilevel"/>
    <w:tmpl w:val="47A60034"/>
    <w:lvl w:ilvl="0" w:tplc="CE08AF48">
      <w:numFmt w:val="bullet"/>
      <w:lvlText w:val="–"/>
      <w:lvlJc w:val="left"/>
      <w:pPr>
        <w:ind w:left="720" w:hanging="360"/>
      </w:pPr>
      <w:rPr>
        <w:rFonts w:ascii="Source Sans Pro" w:eastAsia="Times New Roman" w:hAnsi="Source Sans Pro" w:cs="Times New Roman" w:hint="default"/>
      </w:rPr>
    </w:lvl>
    <w:lvl w:ilvl="1" w:tplc="DBC46D6A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52AE0A8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7A2DEBC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2B29BA2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7EAC832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186AAB0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016193A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372CD3C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A82435F"/>
    <w:multiLevelType w:val="hybridMultilevel"/>
    <w:tmpl w:val="C738301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47152DC"/>
    <w:multiLevelType w:val="multilevel"/>
    <w:tmpl w:val="5604585C"/>
    <w:lvl w:ilvl="0">
      <w:start w:val="1"/>
      <w:numFmt w:val="decimal"/>
      <w:pStyle w:val="1"/>
      <w:lvlText w:val="%1"/>
      <w:lvlJc w:val="left"/>
      <w:pPr>
        <w:ind w:left="432" w:hanging="432"/>
      </w:pPr>
    </w:lvl>
    <w:lvl w:ilvl="1">
      <w:start w:val="1"/>
      <w:numFmt w:val="decimal"/>
      <w:pStyle w:val="2"/>
      <w:lvlText w:val="%1.%2"/>
      <w:lvlJc w:val="left"/>
      <w:pPr>
        <w:ind w:left="576" w:hanging="576"/>
      </w:pPr>
    </w:lvl>
    <w:lvl w:ilvl="2">
      <w:start w:val="1"/>
      <w:numFmt w:val="decimal"/>
      <w:pStyle w:val="3"/>
      <w:lvlText w:val="%1.%2.%3"/>
      <w:lvlJc w:val="left"/>
      <w:pPr>
        <w:ind w:left="720" w:hanging="720"/>
      </w:pPr>
    </w:lvl>
    <w:lvl w:ilvl="3">
      <w:start w:val="1"/>
      <w:numFmt w:val="decimal"/>
      <w:pStyle w:val="4"/>
      <w:lvlText w:val="%1.%2.%3.%4"/>
      <w:lvlJc w:val="left"/>
      <w:pPr>
        <w:ind w:left="864" w:hanging="864"/>
      </w:pPr>
    </w:lvl>
    <w:lvl w:ilvl="4">
      <w:start w:val="1"/>
      <w:numFmt w:val="decimal"/>
      <w:pStyle w:val="5"/>
      <w:lvlText w:val="%1.%2.%3.%4.%5"/>
      <w:lvlJc w:val="left"/>
      <w:pPr>
        <w:ind w:left="1008" w:hanging="1008"/>
      </w:pPr>
    </w:lvl>
    <w:lvl w:ilvl="5">
      <w:start w:val="1"/>
      <w:numFmt w:val="decimal"/>
      <w:pStyle w:val="6"/>
      <w:lvlText w:val="%1.%2.%3.%4.%5.%6"/>
      <w:lvlJc w:val="left"/>
      <w:pPr>
        <w:ind w:left="1152" w:hanging="1152"/>
      </w:pPr>
    </w:lvl>
    <w:lvl w:ilvl="6">
      <w:start w:val="1"/>
      <w:numFmt w:val="decimal"/>
      <w:pStyle w:val="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9"/>
      <w:lvlText w:val="%1.%2.%3.%4.%5.%6.%7.%8.%9"/>
      <w:lvlJc w:val="left"/>
      <w:pPr>
        <w:ind w:left="1584" w:hanging="1584"/>
      </w:pPr>
    </w:lvl>
  </w:abstractNum>
  <w:abstractNum w:abstractNumId="16" w15:restartNumberingAfterBreak="0">
    <w:nsid w:val="4BA53E42"/>
    <w:multiLevelType w:val="hybridMultilevel"/>
    <w:tmpl w:val="FBFA5712"/>
    <w:lvl w:ilvl="0" w:tplc="F6E8BF54">
      <w:numFmt w:val="bullet"/>
      <w:lvlText w:val="–"/>
      <w:lvlJc w:val="left"/>
      <w:pPr>
        <w:ind w:left="720" w:hanging="360"/>
      </w:pPr>
      <w:rPr>
        <w:rFonts w:ascii="Source Sans Pro" w:eastAsia="Times New Roman" w:hAnsi="Source Sans Pro" w:cs="Times New Roman" w:hint="default"/>
      </w:rPr>
    </w:lvl>
    <w:lvl w:ilvl="1" w:tplc="AE4E951A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823A8E4E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FEE36D6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DD04F8C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268072A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6341AE8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AB8CB4E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7BA7E9E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A6818A1"/>
    <w:multiLevelType w:val="multilevel"/>
    <w:tmpl w:val="7E76F97A"/>
    <w:styleLink w:val="111111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8" w15:restartNumberingAfterBreak="0">
    <w:nsid w:val="7DF627B3"/>
    <w:multiLevelType w:val="multilevel"/>
    <w:tmpl w:val="7DF627B3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9" w15:restartNumberingAfterBreak="0">
    <w:nsid w:val="7DF627B4"/>
    <w:multiLevelType w:val="multilevel"/>
    <w:tmpl w:val="7DF627B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0" w15:restartNumberingAfterBreak="0">
    <w:nsid w:val="7DF627B5"/>
    <w:multiLevelType w:val="hybridMultilevel"/>
    <w:tmpl w:val="7DF627B5"/>
    <w:lvl w:ilvl="0" w:tplc="6FBE51DA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/>
      </w:rPr>
    </w:lvl>
    <w:lvl w:ilvl="1" w:tplc="A6CC4D0C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/>
      </w:rPr>
    </w:lvl>
    <w:lvl w:ilvl="2" w:tplc="12CEE7EE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/>
      </w:rPr>
    </w:lvl>
    <w:lvl w:ilvl="3" w:tplc="3A8EB754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/>
      </w:rPr>
    </w:lvl>
    <w:lvl w:ilvl="4" w:tplc="94C84D08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/>
      </w:rPr>
    </w:lvl>
    <w:lvl w:ilvl="5" w:tplc="8C4CEB82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/>
      </w:rPr>
    </w:lvl>
    <w:lvl w:ilvl="6" w:tplc="8556B12C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/>
      </w:rPr>
    </w:lvl>
    <w:lvl w:ilvl="7" w:tplc="6124316E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/>
      </w:rPr>
    </w:lvl>
    <w:lvl w:ilvl="8" w:tplc="90B627EA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/>
      </w:rPr>
    </w:lvl>
  </w:abstractNum>
  <w:abstractNum w:abstractNumId="21" w15:restartNumberingAfterBreak="0">
    <w:nsid w:val="7DF627B6"/>
    <w:multiLevelType w:val="hybridMultilevel"/>
    <w:tmpl w:val="7DF627B6"/>
    <w:lvl w:ilvl="0" w:tplc="E278BFD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/>
      </w:rPr>
    </w:lvl>
    <w:lvl w:ilvl="1" w:tplc="46E678DE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/>
      </w:rPr>
    </w:lvl>
    <w:lvl w:ilvl="2" w:tplc="46768A8A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/>
      </w:rPr>
    </w:lvl>
    <w:lvl w:ilvl="3" w:tplc="661A8F50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/>
      </w:rPr>
    </w:lvl>
    <w:lvl w:ilvl="4" w:tplc="56E06B48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/>
      </w:rPr>
    </w:lvl>
    <w:lvl w:ilvl="5" w:tplc="04FEEF9C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/>
      </w:rPr>
    </w:lvl>
    <w:lvl w:ilvl="6" w:tplc="D1F08A7C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/>
      </w:rPr>
    </w:lvl>
    <w:lvl w:ilvl="7" w:tplc="25662FBA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/>
      </w:rPr>
    </w:lvl>
    <w:lvl w:ilvl="8" w:tplc="803C249A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/>
      </w:rPr>
    </w:lvl>
  </w:abstractNum>
  <w:abstractNum w:abstractNumId="22" w15:restartNumberingAfterBreak="0">
    <w:nsid w:val="7DF627B7"/>
    <w:multiLevelType w:val="multilevel"/>
    <w:tmpl w:val="7DF627B7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3" w15:restartNumberingAfterBreak="0">
    <w:nsid w:val="7DF627BB"/>
    <w:multiLevelType w:val="multilevel"/>
    <w:tmpl w:val="7DF627BB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4" w15:restartNumberingAfterBreak="0">
    <w:nsid w:val="7DF627C2"/>
    <w:multiLevelType w:val="multilevel"/>
    <w:tmpl w:val="7DF627C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5" w15:restartNumberingAfterBreak="0">
    <w:nsid w:val="7DF627C3"/>
    <w:multiLevelType w:val="multilevel"/>
    <w:tmpl w:val="7DF627C3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6" w15:restartNumberingAfterBreak="0">
    <w:nsid w:val="7DF627C4"/>
    <w:multiLevelType w:val="multilevel"/>
    <w:tmpl w:val="7DF627C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7" w15:restartNumberingAfterBreak="0">
    <w:nsid w:val="7DF627C5"/>
    <w:multiLevelType w:val="multilevel"/>
    <w:tmpl w:val="7DF627C5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8" w15:restartNumberingAfterBreak="0">
    <w:nsid w:val="7DF627C8"/>
    <w:multiLevelType w:val="hybridMultilevel"/>
    <w:tmpl w:val="7DF627C8"/>
    <w:lvl w:ilvl="0" w:tplc="DDA46892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/>
      </w:rPr>
    </w:lvl>
    <w:lvl w:ilvl="1" w:tplc="120259AA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/>
      </w:rPr>
    </w:lvl>
    <w:lvl w:ilvl="2" w:tplc="4C1E7520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/>
      </w:rPr>
    </w:lvl>
    <w:lvl w:ilvl="3" w:tplc="BC049DB6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/>
      </w:rPr>
    </w:lvl>
    <w:lvl w:ilvl="4" w:tplc="F5508B2C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/>
      </w:rPr>
    </w:lvl>
    <w:lvl w:ilvl="5" w:tplc="B2B662F8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/>
      </w:rPr>
    </w:lvl>
    <w:lvl w:ilvl="6" w:tplc="207CBAB0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/>
      </w:rPr>
    </w:lvl>
    <w:lvl w:ilvl="7" w:tplc="98D82056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/>
      </w:rPr>
    </w:lvl>
    <w:lvl w:ilvl="8" w:tplc="E5FEF302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/>
      </w:rPr>
    </w:lvl>
  </w:abstractNum>
  <w:abstractNum w:abstractNumId="29" w15:restartNumberingAfterBreak="0">
    <w:nsid w:val="7DF627C9"/>
    <w:multiLevelType w:val="multilevel"/>
    <w:tmpl w:val="7DF627C9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30" w15:restartNumberingAfterBreak="0">
    <w:nsid w:val="7DF627CA"/>
    <w:multiLevelType w:val="multilevel"/>
    <w:tmpl w:val="7DF627C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31" w15:restartNumberingAfterBreak="0">
    <w:nsid w:val="7DF627CB"/>
    <w:multiLevelType w:val="multilevel"/>
    <w:tmpl w:val="7DF627CB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32" w15:restartNumberingAfterBreak="0">
    <w:nsid w:val="7DF627CC"/>
    <w:multiLevelType w:val="hybridMultilevel"/>
    <w:tmpl w:val="7DF627CC"/>
    <w:lvl w:ilvl="0" w:tplc="C2943C08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/>
      </w:rPr>
    </w:lvl>
    <w:lvl w:ilvl="1" w:tplc="59882F3A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/>
      </w:rPr>
    </w:lvl>
    <w:lvl w:ilvl="2" w:tplc="0A327CCE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/>
      </w:rPr>
    </w:lvl>
    <w:lvl w:ilvl="3" w:tplc="4F4EF82A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/>
      </w:rPr>
    </w:lvl>
    <w:lvl w:ilvl="4" w:tplc="FEFA5D12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/>
      </w:rPr>
    </w:lvl>
    <w:lvl w:ilvl="5" w:tplc="DE0CF662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/>
      </w:rPr>
    </w:lvl>
    <w:lvl w:ilvl="6" w:tplc="A7A0214A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/>
      </w:rPr>
    </w:lvl>
    <w:lvl w:ilvl="7" w:tplc="9B103C74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/>
      </w:rPr>
    </w:lvl>
    <w:lvl w:ilvl="8" w:tplc="B2CE28FC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/>
      </w:rPr>
    </w:lvl>
  </w:abstractNum>
  <w:abstractNum w:abstractNumId="33" w15:restartNumberingAfterBreak="0">
    <w:nsid w:val="7DF627CD"/>
    <w:multiLevelType w:val="hybridMultilevel"/>
    <w:tmpl w:val="7DF627CD"/>
    <w:lvl w:ilvl="0" w:tplc="F2A6954C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/>
      </w:rPr>
    </w:lvl>
    <w:lvl w:ilvl="1" w:tplc="F2F6636C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/>
      </w:rPr>
    </w:lvl>
    <w:lvl w:ilvl="2" w:tplc="8E6EB15C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/>
      </w:rPr>
    </w:lvl>
    <w:lvl w:ilvl="3" w:tplc="A5AC4ED2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/>
      </w:rPr>
    </w:lvl>
    <w:lvl w:ilvl="4" w:tplc="450E9D36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/>
      </w:rPr>
    </w:lvl>
    <w:lvl w:ilvl="5" w:tplc="8AA42A9E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/>
      </w:rPr>
    </w:lvl>
    <w:lvl w:ilvl="6" w:tplc="4A7CFCBC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/>
      </w:rPr>
    </w:lvl>
    <w:lvl w:ilvl="7" w:tplc="84CE6066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/>
      </w:rPr>
    </w:lvl>
    <w:lvl w:ilvl="8" w:tplc="881AF0CC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/>
      </w:rPr>
    </w:lvl>
  </w:abstractNum>
  <w:abstractNum w:abstractNumId="34" w15:restartNumberingAfterBreak="0">
    <w:nsid w:val="7DF627CE"/>
    <w:multiLevelType w:val="hybridMultilevel"/>
    <w:tmpl w:val="7DF627CE"/>
    <w:lvl w:ilvl="0" w:tplc="C94615C2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/>
      </w:rPr>
    </w:lvl>
    <w:lvl w:ilvl="1" w:tplc="F0800062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/>
      </w:rPr>
    </w:lvl>
    <w:lvl w:ilvl="2" w:tplc="257C56C4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/>
      </w:rPr>
    </w:lvl>
    <w:lvl w:ilvl="3" w:tplc="F8C2D286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/>
      </w:rPr>
    </w:lvl>
    <w:lvl w:ilvl="4" w:tplc="EDB6193C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/>
      </w:rPr>
    </w:lvl>
    <w:lvl w:ilvl="5" w:tplc="8D0C8EC4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/>
      </w:rPr>
    </w:lvl>
    <w:lvl w:ilvl="6" w:tplc="6EF090DC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/>
      </w:rPr>
    </w:lvl>
    <w:lvl w:ilvl="7" w:tplc="C7662A46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/>
      </w:rPr>
    </w:lvl>
    <w:lvl w:ilvl="8" w:tplc="146CB2BC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/>
      </w:rPr>
    </w:lvl>
  </w:abstractNum>
  <w:abstractNum w:abstractNumId="35" w15:restartNumberingAfterBreak="0">
    <w:nsid w:val="7DF627CF"/>
    <w:multiLevelType w:val="hybridMultilevel"/>
    <w:tmpl w:val="7DF627CF"/>
    <w:lvl w:ilvl="0" w:tplc="6A187A74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/>
      </w:rPr>
    </w:lvl>
    <w:lvl w:ilvl="1" w:tplc="258847CC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/>
      </w:rPr>
    </w:lvl>
    <w:lvl w:ilvl="2" w:tplc="E8688980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/>
      </w:rPr>
    </w:lvl>
    <w:lvl w:ilvl="3" w:tplc="8892F196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/>
      </w:rPr>
    </w:lvl>
    <w:lvl w:ilvl="4" w:tplc="CAB04190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/>
      </w:rPr>
    </w:lvl>
    <w:lvl w:ilvl="5" w:tplc="C60EA7F6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/>
      </w:rPr>
    </w:lvl>
    <w:lvl w:ilvl="6" w:tplc="283AC028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/>
      </w:rPr>
    </w:lvl>
    <w:lvl w:ilvl="7" w:tplc="70B67194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/>
      </w:rPr>
    </w:lvl>
    <w:lvl w:ilvl="8" w:tplc="CA9C7BC4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/>
      </w:rPr>
    </w:lvl>
  </w:abstractNum>
  <w:abstractNum w:abstractNumId="36" w15:restartNumberingAfterBreak="0">
    <w:nsid w:val="7DF627D0"/>
    <w:multiLevelType w:val="hybridMultilevel"/>
    <w:tmpl w:val="7DF627D0"/>
    <w:lvl w:ilvl="0" w:tplc="A740C932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/>
      </w:rPr>
    </w:lvl>
    <w:lvl w:ilvl="1" w:tplc="F79A6D74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/>
      </w:rPr>
    </w:lvl>
    <w:lvl w:ilvl="2" w:tplc="7802801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/>
      </w:rPr>
    </w:lvl>
    <w:lvl w:ilvl="3" w:tplc="CA0CA774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/>
      </w:rPr>
    </w:lvl>
    <w:lvl w:ilvl="4" w:tplc="9B2A4B1C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/>
      </w:rPr>
    </w:lvl>
    <w:lvl w:ilvl="5" w:tplc="F400341E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/>
      </w:rPr>
    </w:lvl>
    <w:lvl w:ilvl="6" w:tplc="D946DEC0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/>
      </w:rPr>
    </w:lvl>
    <w:lvl w:ilvl="7" w:tplc="E7A42E34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/>
      </w:rPr>
    </w:lvl>
    <w:lvl w:ilvl="8" w:tplc="088EAC5A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/>
      </w:rPr>
    </w:lvl>
  </w:abstractNum>
  <w:abstractNum w:abstractNumId="37" w15:restartNumberingAfterBreak="0">
    <w:nsid w:val="7DF627D1"/>
    <w:multiLevelType w:val="hybridMultilevel"/>
    <w:tmpl w:val="7DF627D1"/>
    <w:lvl w:ilvl="0" w:tplc="C8CE14DA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/>
      </w:rPr>
    </w:lvl>
    <w:lvl w:ilvl="1" w:tplc="63DA34C4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/>
      </w:rPr>
    </w:lvl>
    <w:lvl w:ilvl="2" w:tplc="8B941846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/>
      </w:rPr>
    </w:lvl>
    <w:lvl w:ilvl="3" w:tplc="A98AB79E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/>
      </w:rPr>
    </w:lvl>
    <w:lvl w:ilvl="4" w:tplc="B7188F66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/>
      </w:rPr>
    </w:lvl>
    <w:lvl w:ilvl="5" w:tplc="D2DE2C28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/>
      </w:rPr>
    </w:lvl>
    <w:lvl w:ilvl="6" w:tplc="78CA6726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/>
      </w:rPr>
    </w:lvl>
    <w:lvl w:ilvl="7" w:tplc="9ADC8E22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/>
      </w:rPr>
    </w:lvl>
    <w:lvl w:ilvl="8" w:tplc="2ECA6266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/>
      </w:rPr>
    </w:lvl>
  </w:abstractNum>
  <w:abstractNum w:abstractNumId="38" w15:restartNumberingAfterBreak="0">
    <w:nsid w:val="7DF627D2"/>
    <w:multiLevelType w:val="hybridMultilevel"/>
    <w:tmpl w:val="7DF627D2"/>
    <w:lvl w:ilvl="0" w:tplc="FF36502C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/>
      </w:rPr>
    </w:lvl>
    <w:lvl w:ilvl="1" w:tplc="FD36C2E8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/>
      </w:rPr>
    </w:lvl>
    <w:lvl w:ilvl="2" w:tplc="C84C956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/>
      </w:rPr>
    </w:lvl>
    <w:lvl w:ilvl="3" w:tplc="6B924760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/>
      </w:rPr>
    </w:lvl>
    <w:lvl w:ilvl="4" w:tplc="9A6E0CAC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/>
      </w:rPr>
    </w:lvl>
    <w:lvl w:ilvl="5" w:tplc="5E207732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/>
      </w:rPr>
    </w:lvl>
    <w:lvl w:ilvl="6" w:tplc="300CA8A2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/>
      </w:rPr>
    </w:lvl>
    <w:lvl w:ilvl="7" w:tplc="CD2465AE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/>
      </w:rPr>
    </w:lvl>
    <w:lvl w:ilvl="8" w:tplc="3A32EA22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/>
      </w:rPr>
    </w:lvl>
  </w:abstractNum>
  <w:abstractNum w:abstractNumId="39" w15:restartNumberingAfterBreak="0">
    <w:nsid w:val="7DF627D3"/>
    <w:multiLevelType w:val="hybridMultilevel"/>
    <w:tmpl w:val="7DF627D3"/>
    <w:lvl w:ilvl="0" w:tplc="AC3E5812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/>
      </w:rPr>
    </w:lvl>
    <w:lvl w:ilvl="1" w:tplc="15FCCB90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/>
      </w:rPr>
    </w:lvl>
    <w:lvl w:ilvl="2" w:tplc="D94E108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/>
      </w:rPr>
    </w:lvl>
    <w:lvl w:ilvl="3" w:tplc="D1924CA2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/>
      </w:rPr>
    </w:lvl>
    <w:lvl w:ilvl="4" w:tplc="7B7807E8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/>
      </w:rPr>
    </w:lvl>
    <w:lvl w:ilvl="5" w:tplc="B9881C9E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/>
      </w:rPr>
    </w:lvl>
    <w:lvl w:ilvl="6" w:tplc="25E66202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/>
      </w:rPr>
    </w:lvl>
    <w:lvl w:ilvl="7" w:tplc="6356646E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/>
      </w:rPr>
    </w:lvl>
    <w:lvl w:ilvl="8" w:tplc="3522A5CE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/>
      </w:rPr>
    </w:lvl>
  </w:abstractNum>
  <w:abstractNum w:abstractNumId="40" w15:restartNumberingAfterBreak="0">
    <w:nsid w:val="7DF627D4"/>
    <w:multiLevelType w:val="hybridMultilevel"/>
    <w:tmpl w:val="7DF627D4"/>
    <w:lvl w:ilvl="0" w:tplc="03C29436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/>
      </w:rPr>
    </w:lvl>
    <w:lvl w:ilvl="1" w:tplc="43D21EBC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/>
      </w:rPr>
    </w:lvl>
    <w:lvl w:ilvl="2" w:tplc="614C30C4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/>
      </w:rPr>
    </w:lvl>
    <w:lvl w:ilvl="3" w:tplc="3C26F3A8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/>
      </w:rPr>
    </w:lvl>
    <w:lvl w:ilvl="4" w:tplc="0F220BCA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/>
      </w:rPr>
    </w:lvl>
    <w:lvl w:ilvl="5" w:tplc="AC34D520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/>
      </w:rPr>
    </w:lvl>
    <w:lvl w:ilvl="6" w:tplc="D7684974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/>
      </w:rPr>
    </w:lvl>
    <w:lvl w:ilvl="7" w:tplc="45EE3014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/>
      </w:rPr>
    </w:lvl>
    <w:lvl w:ilvl="8" w:tplc="DCD2ECEA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/>
      </w:rPr>
    </w:lvl>
  </w:abstractNum>
  <w:abstractNum w:abstractNumId="41" w15:restartNumberingAfterBreak="0">
    <w:nsid w:val="7DF627D5"/>
    <w:multiLevelType w:val="hybridMultilevel"/>
    <w:tmpl w:val="7DF627D5"/>
    <w:lvl w:ilvl="0" w:tplc="1E1697BA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/>
      </w:rPr>
    </w:lvl>
    <w:lvl w:ilvl="1" w:tplc="2BB08CA0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/>
      </w:rPr>
    </w:lvl>
    <w:lvl w:ilvl="2" w:tplc="73B44ED6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/>
      </w:rPr>
    </w:lvl>
    <w:lvl w:ilvl="3" w:tplc="BFCA2E96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/>
      </w:rPr>
    </w:lvl>
    <w:lvl w:ilvl="4" w:tplc="9F1208A6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/>
      </w:rPr>
    </w:lvl>
    <w:lvl w:ilvl="5" w:tplc="1F0C514C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/>
      </w:rPr>
    </w:lvl>
    <w:lvl w:ilvl="6" w:tplc="546E815C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/>
      </w:rPr>
    </w:lvl>
    <w:lvl w:ilvl="7" w:tplc="43849A56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/>
      </w:rPr>
    </w:lvl>
    <w:lvl w:ilvl="8" w:tplc="3BE8ADF4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/>
      </w:rPr>
    </w:lvl>
  </w:abstractNum>
  <w:abstractNum w:abstractNumId="42" w15:restartNumberingAfterBreak="0">
    <w:nsid w:val="7DF627D6"/>
    <w:multiLevelType w:val="hybridMultilevel"/>
    <w:tmpl w:val="7DF627D6"/>
    <w:lvl w:ilvl="0" w:tplc="445E19FC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/>
      </w:rPr>
    </w:lvl>
    <w:lvl w:ilvl="1" w:tplc="626E9C92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/>
      </w:rPr>
    </w:lvl>
    <w:lvl w:ilvl="2" w:tplc="3E1C384A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/>
      </w:rPr>
    </w:lvl>
    <w:lvl w:ilvl="3" w:tplc="EA86AA48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/>
      </w:rPr>
    </w:lvl>
    <w:lvl w:ilvl="4" w:tplc="26003688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/>
      </w:rPr>
    </w:lvl>
    <w:lvl w:ilvl="5" w:tplc="91447D34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/>
      </w:rPr>
    </w:lvl>
    <w:lvl w:ilvl="6" w:tplc="9DEA9674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/>
      </w:rPr>
    </w:lvl>
    <w:lvl w:ilvl="7" w:tplc="67FC8DDA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/>
      </w:rPr>
    </w:lvl>
    <w:lvl w:ilvl="8" w:tplc="81A047D8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/>
      </w:rPr>
    </w:lvl>
  </w:abstractNum>
  <w:abstractNum w:abstractNumId="43" w15:restartNumberingAfterBreak="0">
    <w:nsid w:val="7DF627D7"/>
    <w:multiLevelType w:val="hybridMultilevel"/>
    <w:tmpl w:val="7DF627D7"/>
    <w:lvl w:ilvl="0" w:tplc="43AA1FDC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/>
      </w:rPr>
    </w:lvl>
    <w:lvl w:ilvl="1" w:tplc="A2866CD6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/>
      </w:rPr>
    </w:lvl>
    <w:lvl w:ilvl="2" w:tplc="C3F08606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/>
      </w:rPr>
    </w:lvl>
    <w:lvl w:ilvl="3" w:tplc="20E0AD68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/>
      </w:rPr>
    </w:lvl>
    <w:lvl w:ilvl="4" w:tplc="0D085C60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/>
      </w:rPr>
    </w:lvl>
    <w:lvl w:ilvl="5" w:tplc="5602E77C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/>
      </w:rPr>
    </w:lvl>
    <w:lvl w:ilvl="6" w:tplc="26E8D9C0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/>
      </w:rPr>
    </w:lvl>
    <w:lvl w:ilvl="7" w:tplc="3EB615B2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/>
      </w:rPr>
    </w:lvl>
    <w:lvl w:ilvl="8" w:tplc="C548162E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/>
      </w:rPr>
    </w:lvl>
  </w:abstractNum>
  <w:abstractNum w:abstractNumId="44" w15:restartNumberingAfterBreak="0">
    <w:nsid w:val="7DF627D8"/>
    <w:multiLevelType w:val="hybridMultilevel"/>
    <w:tmpl w:val="7DF627D8"/>
    <w:lvl w:ilvl="0" w:tplc="5A54CA9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/>
      </w:rPr>
    </w:lvl>
    <w:lvl w:ilvl="1" w:tplc="8304B45A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/>
      </w:rPr>
    </w:lvl>
    <w:lvl w:ilvl="2" w:tplc="8FFAE6EA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/>
      </w:rPr>
    </w:lvl>
    <w:lvl w:ilvl="3" w:tplc="33466A7C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/>
      </w:rPr>
    </w:lvl>
    <w:lvl w:ilvl="4" w:tplc="98E86BDE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/>
      </w:rPr>
    </w:lvl>
    <w:lvl w:ilvl="5" w:tplc="A404A25A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/>
      </w:rPr>
    </w:lvl>
    <w:lvl w:ilvl="6" w:tplc="EDBCE566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/>
      </w:rPr>
    </w:lvl>
    <w:lvl w:ilvl="7" w:tplc="0C7AFF62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/>
      </w:rPr>
    </w:lvl>
    <w:lvl w:ilvl="8" w:tplc="F78C6D42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/>
      </w:rPr>
    </w:lvl>
  </w:abstractNum>
  <w:abstractNum w:abstractNumId="45" w15:restartNumberingAfterBreak="0">
    <w:nsid w:val="7DF627D9"/>
    <w:multiLevelType w:val="hybridMultilevel"/>
    <w:tmpl w:val="7DF627D9"/>
    <w:lvl w:ilvl="0" w:tplc="7A7A1EC6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/>
      </w:rPr>
    </w:lvl>
    <w:lvl w:ilvl="1" w:tplc="F3D4B4D8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/>
      </w:rPr>
    </w:lvl>
    <w:lvl w:ilvl="2" w:tplc="4D204EBC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/>
      </w:rPr>
    </w:lvl>
    <w:lvl w:ilvl="3" w:tplc="F3E67C92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/>
      </w:rPr>
    </w:lvl>
    <w:lvl w:ilvl="4" w:tplc="53160A6C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/>
      </w:rPr>
    </w:lvl>
    <w:lvl w:ilvl="5" w:tplc="534AC6CC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/>
      </w:rPr>
    </w:lvl>
    <w:lvl w:ilvl="6" w:tplc="1F92AC04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/>
      </w:rPr>
    </w:lvl>
    <w:lvl w:ilvl="7" w:tplc="BE7A0880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/>
      </w:rPr>
    </w:lvl>
    <w:lvl w:ilvl="8" w:tplc="730045C4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/>
      </w:rPr>
    </w:lvl>
  </w:abstractNum>
  <w:abstractNum w:abstractNumId="46" w15:restartNumberingAfterBreak="0">
    <w:nsid w:val="7DF627DA"/>
    <w:multiLevelType w:val="multilevel"/>
    <w:tmpl w:val="7DF627D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num w:numId="1">
    <w:abstractNumId w:val="17"/>
  </w:num>
  <w:num w:numId="2">
    <w:abstractNumId w:val="15"/>
  </w:num>
  <w:num w:numId="3">
    <w:abstractNumId w:val="11"/>
  </w:num>
  <w:num w:numId="4">
    <w:abstractNumId w:val="18"/>
  </w:num>
  <w:num w:numId="5">
    <w:abstractNumId w:val="19"/>
  </w:num>
  <w:num w:numId="6">
    <w:abstractNumId w:val="20"/>
  </w:num>
  <w:num w:numId="7">
    <w:abstractNumId w:val="21"/>
  </w:num>
  <w:num w:numId="8">
    <w:abstractNumId w:val="22"/>
  </w:num>
  <w:num w:numId="9">
    <w:abstractNumId w:val="23"/>
  </w:num>
  <w:num w:numId="10">
    <w:abstractNumId w:val="24"/>
  </w:num>
  <w:num w:numId="11">
    <w:abstractNumId w:val="25"/>
  </w:num>
  <w:num w:numId="12">
    <w:abstractNumId w:val="26"/>
  </w:num>
  <w:num w:numId="13">
    <w:abstractNumId w:val="27"/>
  </w:num>
  <w:num w:numId="14">
    <w:abstractNumId w:val="28"/>
  </w:num>
  <w:num w:numId="15">
    <w:abstractNumId w:val="29"/>
  </w:num>
  <w:num w:numId="16">
    <w:abstractNumId w:val="0"/>
  </w:num>
  <w:num w:numId="17">
    <w:abstractNumId w:val="1"/>
  </w:num>
  <w:num w:numId="18">
    <w:abstractNumId w:val="2"/>
  </w:num>
  <w:num w:numId="19">
    <w:abstractNumId w:val="3"/>
  </w:num>
  <w:num w:numId="20">
    <w:abstractNumId w:val="4"/>
  </w:num>
  <w:num w:numId="21">
    <w:abstractNumId w:val="9"/>
  </w:num>
  <w:num w:numId="22">
    <w:abstractNumId w:val="5"/>
  </w:num>
  <w:num w:numId="23">
    <w:abstractNumId w:val="6"/>
  </w:num>
  <w:num w:numId="24">
    <w:abstractNumId w:val="7"/>
  </w:num>
  <w:num w:numId="25">
    <w:abstractNumId w:val="8"/>
  </w:num>
  <w:num w:numId="26">
    <w:abstractNumId w:val="10"/>
  </w:num>
  <w:num w:numId="27">
    <w:abstractNumId w:val="16"/>
  </w:num>
  <w:num w:numId="28">
    <w:abstractNumId w:val="13"/>
  </w:num>
  <w:num w:numId="29">
    <w:abstractNumId w:val="30"/>
  </w:num>
  <w:num w:numId="30">
    <w:abstractNumId w:val="31"/>
  </w:num>
  <w:num w:numId="31">
    <w:abstractNumId w:val="32"/>
  </w:num>
  <w:num w:numId="32">
    <w:abstractNumId w:val="33"/>
  </w:num>
  <w:num w:numId="33">
    <w:abstractNumId w:val="34"/>
  </w:num>
  <w:num w:numId="34">
    <w:abstractNumId w:val="35"/>
  </w:num>
  <w:num w:numId="35">
    <w:abstractNumId w:val="36"/>
  </w:num>
  <w:num w:numId="36">
    <w:abstractNumId w:val="37"/>
  </w:num>
  <w:num w:numId="37">
    <w:abstractNumId w:val="38"/>
  </w:num>
  <w:num w:numId="38">
    <w:abstractNumId w:val="39"/>
  </w:num>
  <w:num w:numId="39">
    <w:abstractNumId w:val="40"/>
  </w:num>
  <w:num w:numId="40">
    <w:abstractNumId w:val="41"/>
  </w:num>
  <w:num w:numId="41">
    <w:abstractNumId w:val="42"/>
  </w:num>
  <w:num w:numId="42">
    <w:abstractNumId w:val="43"/>
  </w:num>
  <w:num w:numId="43">
    <w:abstractNumId w:val="44"/>
  </w:num>
  <w:num w:numId="44">
    <w:abstractNumId w:val="45"/>
  </w:num>
  <w:num w:numId="45">
    <w:abstractNumId w:val="46"/>
  </w:num>
  <w:num w:numId="46">
    <w:abstractNumId w:val="14"/>
  </w:num>
  <w:num w:numId="47">
    <w:abstractNumId w:val="12"/>
  </w:num>
  <w:numIdMacAtCleanup w:val="1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proofState w:spelling="clean" w:grammar="clean"/>
  <w:stylePaneFormatFilter w:val="1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284"/>
  <w:hyphenationZone w:val="425"/>
  <w:drawingGridHorizontalSpacing w:val="100"/>
  <w:displayHorizontalDrawingGridEvery w:val="2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934CB"/>
    <w:rsid w:val="0003512B"/>
    <w:rsid w:val="00042947"/>
    <w:rsid w:val="00053BAB"/>
    <w:rsid w:val="00055224"/>
    <w:rsid w:val="00077A4A"/>
    <w:rsid w:val="00091F1E"/>
    <w:rsid w:val="000B1C98"/>
    <w:rsid w:val="000D499C"/>
    <w:rsid w:val="000E57ED"/>
    <w:rsid w:val="00102A51"/>
    <w:rsid w:val="0013593A"/>
    <w:rsid w:val="00141222"/>
    <w:rsid w:val="00146C45"/>
    <w:rsid w:val="0015478B"/>
    <w:rsid w:val="00156F0D"/>
    <w:rsid w:val="00173B90"/>
    <w:rsid w:val="00177C6C"/>
    <w:rsid w:val="001821A8"/>
    <w:rsid w:val="001872D4"/>
    <w:rsid w:val="0019521D"/>
    <w:rsid w:val="001A1360"/>
    <w:rsid w:val="001D03A9"/>
    <w:rsid w:val="001D75EA"/>
    <w:rsid w:val="001E3B1B"/>
    <w:rsid w:val="0020048E"/>
    <w:rsid w:val="00201B47"/>
    <w:rsid w:val="0021001B"/>
    <w:rsid w:val="002114CF"/>
    <w:rsid w:val="0021544B"/>
    <w:rsid w:val="00220E40"/>
    <w:rsid w:val="00225F28"/>
    <w:rsid w:val="00232F89"/>
    <w:rsid w:val="00236273"/>
    <w:rsid w:val="0025070E"/>
    <w:rsid w:val="0025115E"/>
    <w:rsid w:val="0025541B"/>
    <w:rsid w:val="00274AC0"/>
    <w:rsid w:val="00294EE2"/>
    <w:rsid w:val="002A2529"/>
    <w:rsid w:val="002B48D8"/>
    <w:rsid w:val="002D0E23"/>
    <w:rsid w:val="002E1EC5"/>
    <w:rsid w:val="002E2E3D"/>
    <w:rsid w:val="002F0D43"/>
    <w:rsid w:val="002F4EC4"/>
    <w:rsid w:val="002F6A76"/>
    <w:rsid w:val="002F79E0"/>
    <w:rsid w:val="003111A7"/>
    <w:rsid w:val="003170DF"/>
    <w:rsid w:val="00330C80"/>
    <w:rsid w:val="00356389"/>
    <w:rsid w:val="003570EA"/>
    <w:rsid w:val="00357EC7"/>
    <w:rsid w:val="0036214D"/>
    <w:rsid w:val="00374AF9"/>
    <w:rsid w:val="00387985"/>
    <w:rsid w:val="00394C42"/>
    <w:rsid w:val="003A7EA0"/>
    <w:rsid w:val="003C305B"/>
    <w:rsid w:val="00425E40"/>
    <w:rsid w:val="004266BE"/>
    <w:rsid w:val="00446192"/>
    <w:rsid w:val="00452C6E"/>
    <w:rsid w:val="00462D65"/>
    <w:rsid w:val="00481948"/>
    <w:rsid w:val="00483DC6"/>
    <w:rsid w:val="004934CB"/>
    <w:rsid w:val="004B5047"/>
    <w:rsid w:val="004B5FCD"/>
    <w:rsid w:val="004D3436"/>
    <w:rsid w:val="004D4905"/>
    <w:rsid w:val="004D4FD8"/>
    <w:rsid w:val="004E4DAA"/>
    <w:rsid w:val="00506961"/>
    <w:rsid w:val="0051578D"/>
    <w:rsid w:val="00524AE0"/>
    <w:rsid w:val="00531B81"/>
    <w:rsid w:val="005540AD"/>
    <w:rsid w:val="00562E3B"/>
    <w:rsid w:val="00577554"/>
    <w:rsid w:val="005965AA"/>
    <w:rsid w:val="00605B03"/>
    <w:rsid w:val="0063464D"/>
    <w:rsid w:val="00676098"/>
    <w:rsid w:val="006903FA"/>
    <w:rsid w:val="006952FE"/>
    <w:rsid w:val="006A0303"/>
    <w:rsid w:val="006A2407"/>
    <w:rsid w:val="006B2C3A"/>
    <w:rsid w:val="006C364E"/>
    <w:rsid w:val="006D4B5D"/>
    <w:rsid w:val="006E4D7D"/>
    <w:rsid w:val="006F31B1"/>
    <w:rsid w:val="006F56FD"/>
    <w:rsid w:val="00707F4C"/>
    <w:rsid w:val="00735C33"/>
    <w:rsid w:val="00755113"/>
    <w:rsid w:val="0079189D"/>
    <w:rsid w:val="007A372C"/>
    <w:rsid w:val="007A76AB"/>
    <w:rsid w:val="007C5657"/>
    <w:rsid w:val="007D06AE"/>
    <w:rsid w:val="007F209D"/>
    <w:rsid w:val="007F3748"/>
    <w:rsid w:val="007F5C83"/>
    <w:rsid w:val="0080546D"/>
    <w:rsid w:val="008267F2"/>
    <w:rsid w:val="00831334"/>
    <w:rsid w:val="00837A0D"/>
    <w:rsid w:val="00852D83"/>
    <w:rsid w:val="0087015F"/>
    <w:rsid w:val="0087617C"/>
    <w:rsid w:val="00876562"/>
    <w:rsid w:val="008964A9"/>
    <w:rsid w:val="008B1C6A"/>
    <w:rsid w:val="008B7020"/>
    <w:rsid w:val="008C0E6C"/>
    <w:rsid w:val="008D309B"/>
    <w:rsid w:val="008F4EAC"/>
    <w:rsid w:val="009037E9"/>
    <w:rsid w:val="00910A82"/>
    <w:rsid w:val="00920E8C"/>
    <w:rsid w:val="0093769A"/>
    <w:rsid w:val="00940D8A"/>
    <w:rsid w:val="009515D5"/>
    <w:rsid w:val="009550EE"/>
    <w:rsid w:val="009709DB"/>
    <w:rsid w:val="00994241"/>
    <w:rsid w:val="00995731"/>
    <w:rsid w:val="0099728D"/>
    <w:rsid w:val="009B76C6"/>
    <w:rsid w:val="009C77F6"/>
    <w:rsid w:val="009D3DE2"/>
    <w:rsid w:val="00A17CE3"/>
    <w:rsid w:val="00A36F31"/>
    <w:rsid w:val="00A46A1E"/>
    <w:rsid w:val="00A60816"/>
    <w:rsid w:val="00A91702"/>
    <w:rsid w:val="00AB3248"/>
    <w:rsid w:val="00AB6BA6"/>
    <w:rsid w:val="00AD309E"/>
    <w:rsid w:val="00AE2366"/>
    <w:rsid w:val="00AF4DB6"/>
    <w:rsid w:val="00B21CB4"/>
    <w:rsid w:val="00B23A3F"/>
    <w:rsid w:val="00B5616C"/>
    <w:rsid w:val="00B8385A"/>
    <w:rsid w:val="00BA47EB"/>
    <w:rsid w:val="00BB0A07"/>
    <w:rsid w:val="00BC642E"/>
    <w:rsid w:val="00BD50D1"/>
    <w:rsid w:val="00BE0FD9"/>
    <w:rsid w:val="00BE281B"/>
    <w:rsid w:val="00BE5325"/>
    <w:rsid w:val="00C026EF"/>
    <w:rsid w:val="00C42E29"/>
    <w:rsid w:val="00C4331B"/>
    <w:rsid w:val="00C81AB8"/>
    <w:rsid w:val="00C86560"/>
    <w:rsid w:val="00C868C5"/>
    <w:rsid w:val="00CA4ACB"/>
    <w:rsid w:val="00CB10DE"/>
    <w:rsid w:val="00CD73FB"/>
    <w:rsid w:val="00CF0B4F"/>
    <w:rsid w:val="00D10529"/>
    <w:rsid w:val="00D23ACE"/>
    <w:rsid w:val="00D34F85"/>
    <w:rsid w:val="00D63938"/>
    <w:rsid w:val="00D706C6"/>
    <w:rsid w:val="00D8012A"/>
    <w:rsid w:val="00D841F2"/>
    <w:rsid w:val="00DA0F23"/>
    <w:rsid w:val="00DB77B3"/>
    <w:rsid w:val="00DC1789"/>
    <w:rsid w:val="00DE5251"/>
    <w:rsid w:val="00DE72F4"/>
    <w:rsid w:val="00DF2776"/>
    <w:rsid w:val="00DF63C1"/>
    <w:rsid w:val="00E221BC"/>
    <w:rsid w:val="00E244B5"/>
    <w:rsid w:val="00E666A5"/>
    <w:rsid w:val="00EA4AC4"/>
    <w:rsid w:val="00EB34FD"/>
    <w:rsid w:val="00EB7A17"/>
    <w:rsid w:val="00EF7F2A"/>
    <w:rsid w:val="00F021C2"/>
    <w:rsid w:val="00F32249"/>
    <w:rsid w:val="00F32F9C"/>
    <w:rsid w:val="00F46B4A"/>
    <w:rsid w:val="00F504FB"/>
    <w:rsid w:val="00F52A14"/>
    <w:rsid w:val="00F54387"/>
    <w:rsid w:val="00F62148"/>
    <w:rsid w:val="00F65B0A"/>
    <w:rsid w:val="00F82C93"/>
    <w:rsid w:val="00FA1D89"/>
    <w:rsid w:val="00FD109F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4:docId w14:val="7947B1E1"/>
  <w15:docId w15:val="{BB509C62-F638-499E-B9D7-A73081BD01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sz w:val="24"/>
        <w:szCs w:val="24"/>
        <w:lang w:val="en-US" w:eastAsia="en-US" w:bidi="ar-SA"/>
      </w:rPr>
    </w:rPrDefault>
    <w:pPrDefault/>
  </w:docDefaults>
  <w:latentStyles w:defLockedState="0" w:defUIPriority="0" w:defSemiHidden="0" w:defUnhideWhenUsed="0" w:defQFormat="0" w:count="371">
    <w:lsdException w:name="heading 1" w:qFormat="1"/>
    <w:lsdException w:name="heading 2" w:qFormat="1"/>
    <w:lsdException w:name="heading 3" w:qFormat="1"/>
    <w:lsdException w:name="heading 5" w:semiHidden="1" w:unhideWhenUsed="1"/>
    <w:lsdException w:name="heading 6" w:semiHidden="1" w:unhideWhenUsed="1"/>
    <w:lsdException w:name="heading 7" w:semiHidden="1" w:unhideWhenUsed="1"/>
    <w:lsdException w:name="heading 8" w:semiHidden="1" w:unhideWhenUsed="1"/>
    <w:lsdException w:name="heading 9" w:semiHidden="1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 Bullet" w:semiHidden="1" w:unhideWhenUsed="1"/>
    <w:lsdException w:name="List Number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Body Text 2" w:semiHidden="1" w:unhideWhenUsed="1"/>
    <w:lsdException w:name="Hyperlink" w:semiHidden="1" w:uiPriority="99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TOC Heading" w:uiPriority="39" w:qFormat="1"/>
  </w:latentStyles>
  <w:style w:type="paragraph" w:default="1" w:styleId="a">
    <w:name w:val="Normal"/>
    <w:qFormat/>
    <w:rsid w:val="00E244B5"/>
    <w:pPr>
      <w:spacing w:after="120"/>
    </w:pPr>
    <w:rPr>
      <w:rFonts w:ascii="Arial" w:hAnsi="Arial"/>
      <w:sz w:val="20"/>
    </w:rPr>
  </w:style>
  <w:style w:type="paragraph" w:styleId="1">
    <w:name w:val="heading 1"/>
    <w:basedOn w:val="a"/>
    <w:next w:val="a"/>
    <w:qFormat/>
    <w:rsid w:val="00483DC6"/>
    <w:pPr>
      <w:keepNext/>
      <w:pageBreakBefore/>
      <w:numPr>
        <w:numId w:val="2"/>
      </w:numPr>
      <w:tabs>
        <w:tab w:val="left" w:pos="0"/>
        <w:tab w:val="left" w:pos="567"/>
      </w:tabs>
      <w:spacing w:after="240"/>
      <w:ind w:left="431" w:hanging="431"/>
      <w:outlineLvl w:val="0"/>
    </w:pPr>
    <w:rPr>
      <w:rFonts w:cs="Arial"/>
      <w:b/>
      <w:bCs/>
      <w:color w:val="404040" w:themeColor="text1" w:themeTint="BF"/>
      <w:kern w:val="32"/>
      <w:sz w:val="32"/>
      <w:szCs w:val="32"/>
    </w:rPr>
  </w:style>
  <w:style w:type="paragraph" w:styleId="2">
    <w:name w:val="heading 2"/>
    <w:basedOn w:val="a"/>
    <w:next w:val="a"/>
    <w:qFormat/>
    <w:rsid w:val="009550EE"/>
    <w:pPr>
      <w:keepNext/>
      <w:numPr>
        <w:ilvl w:val="1"/>
        <w:numId w:val="2"/>
      </w:numPr>
      <w:tabs>
        <w:tab w:val="left" w:pos="567"/>
      </w:tabs>
      <w:spacing w:before="480" w:after="240"/>
      <w:outlineLvl w:val="1"/>
    </w:pPr>
    <w:rPr>
      <w:rFonts w:cs="Arial"/>
      <w:b/>
      <w:bCs/>
      <w:color w:val="404040" w:themeColor="text1" w:themeTint="BF"/>
      <w:sz w:val="28"/>
      <w:szCs w:val="28"/>
    </w:rPr>
  </w:style>
  <w:style w:type="paragraph" w:styleId="3">
    <w:name w:val="heading 3"/>
    <w:basedOn w:val="a"/>
    <w:next w:val="a"/>
    <w:qFormat/>
    <w:rsid w:val="009550EE"/>
    <w:pPr>
      <w:keepNext/>
      <w:numPr>
        <w:ilvl w:val="2"/>
        <w:numId w:val="2"/>
      </w:numPr>
      <w:tabs>
        <w:tab w:val="left" w:pos="567"/>
      </w:tabs>
      <w:spacing w:before="360"/>
      <w:outlineLvl w:val="2"/>
    </w:pPr>
    <w:rPr>
      <w:rFonts w:cs="Arial"/>
      <w:b/>
      <w:bCs/>
      <w:color w:val="595959" w:themeColor="text1" w:themeTint="A6"/>
      <w:sz w:val="26"/>
      <w:szCs w:val="26"/>
    </w:rPr>
  </w:style>
  <w:style w:type="paragraph" w:styleId="4">
    <w:name w:val="heading 4"/>
    <w:basedOn w:val="a"/>
    <w:next w:val="a"/>
    <w:link w:val="40"/>
    <w:rsid w:val="00374AF9"/>
    <w:pPr>
      <w:keepNext/>
      <w:keepLines/>
      <w:numPr>
        <w:ilvl w:val="3"/>
        <w:numId w:val="2"/>
      </w:numPr>
      <w:spacing w:before="240" w:after="0"/>
      <w:ind w:left="862" w:hanging="862"/>
      <w:outlineLvl w:val="3"/>
    </w:pPr>
    <w:rPr>
      <w:rFonts w:eastAsiaTheme="majorEastAsia" w:cstheme="majorBidi"/>
      <w:iCs/>
      <w:color w:val="595959" w:themeColor="text1" w:themeTint="A6"/>
    </w:rPr>
  </w:style>
  <w:style w:type="paragraph" w:styleId="5">
    <w:name w:val="heading 5"/>
    <w:basedOn w:val="a"/>
    <w:next w:val="a"/>
    <w:link w:val="50"/>
    <w:unhideWhenUsed/>
    <w:rsid w:val="00236273"/>
    <w:pPr>
      <w:keepNext/>
      <w:keepLines/>
      <w:numPr>
        <w:ilvl w:val="4"/>
        <w:numId w:val="2"/>
      </w:numPr>
      <w:spacing w:before="240" w:after="0"/>
      <w:ind w:left="1009" w:hanging="1009"/>
      <w:outlineLvl w:val="4"/>
    </w:pPr>
    <w:rPr>
      <w:rFonts w:eastAsiaTheme="majorEastAsia" w:cstheme="majorBidi"/>
      <w:color w:val="595959" w:themeColor="text1" w:themeTint="A6"/>
    </w:rPr>
  </w:style>
  <w:style w:type="paragraph" w:styleId="6">
    <w:name w:val="heading 6"/>
    <w:basedOn w:val="a"/>
    <w:next w:val="a"/>
    <w:link w:val="60"/>
    <w:semiHidden/>
    <w:unhideWhenUsed/>
    <w:rsid w:val="00236273"/>
    <w:pPr>
      <w:keepNext/>
      <w:keepLines/>
      <w:numPr>
        <w:ilvl w:val="5"/>
        <w:numId w:val="2"/>
      </w:numPr>
      <w:spacing w:before="240" w:after="0"/>
      <w:ind w:left="1151" w:hanging="1151"/>
      <w:outlineLvl w:val="5"/>
    </w:pPr>
    <w:rPr>
      <w:rFonts w:eastAsiaTheme="majorEastAsia" w:cstheme="majorBidi"/>
      <w:color w:val="7F7F7F" w:themeColor="text1" w:themeTint="80"/>
    </w:rPr>
  </w:style>
  <w:style w:type="paragraph" w:styleId="7">
    <w:name w:val="heading 7"/>
    <w:basedOn w:val="a"/>
    <w:next w:val="a"/>
    <w:link w:val="70"/>
    <w:semiHidden/>
    <w:unhideWhenUsed/>
    <w:rsid w:val="00236273"/>
    <w:pPr>
      <w:keepNext/>
      <w:keepLines/>
      <w:numPr>
        <w:ilvl w:val="6"/>
        <w:numId w:val="2"/>
      </w:numPr>
      <w:spacing w:before="240" w:after="0"/>
      <w:ind w:left="1298" w:hanging="1298"/>
      <w:outlineLvl w:val="6"/>
    </w:pPr>
    <w:rPr>
      <w:rFonts w:eastAsiaTheme="majorEastAsia" w:cstheme="majorBidi"/>
      <w:color w:val="7F7F7F" w:themeColor="text1" w:themeTint="80"/>
    </w:rPr>
  </w:style>
  <w:style w:type="paragraph" w:styleId="8">
    <w:name w:val="heading 8"/>
    <w:basedOn w:val="a"/>
    <w:next w:val="a"/>
    <w:link w:val="80"/>
    <w:semiHidden/>
    <w:unhideWhenUsed/>
    <w:rsid w:val="00236273"/>
    <w:pPr>
      <w:keepNext/>
      <w:keepLines/>
      <w:numPr>
        <w:ilvl w:val="7"/>
        <w:numId w:val="2"/>
      </w:numPr>
      <w:spacing w:before="240" w:after="0"/>
      <w:outlineLvl w:val="7"/>
    </w:pPr>
    <w:rPr>
      <w:rFonts w:eastAsiaTheme="majorEastAsia" w:cstheme="majorBidi"/>
      <w:color w:val="7F7F7F" w:themeColor="text1" w:themeTint="80"/>
      <w:szCs w:val="21"/>
    </w:rPr>
  </w:style>
  <w:style w:type="paragraph" w:styleId="9">
    <w:name w:val="heading 9"/>
    <w:basedOn w:val="a"/>
    <w:next w:val="a"/>
    <w:link w:val="90"/>
    <w:semiHidden/>
    <w:unhideWhenUsed/>
    <w:rsid w:val="00236273"/>
    <w:pPr>
      <w:keepNext/>
      <w:keepLines/>
      <w:numPr>
        <w:ilvl w:val="8"/>
        <w:numId w:val="2"/>
      </w:numPr>
      <w:spacing w:before="240" w:after="0"/>
      <w:ind w:left="1582" w:hanging="1582"/>
      <w:outlineLvl w:val="8"/>
    </w:pPr>
    <w:rPr>
      <w:rFonts w:eastAsiaTheme="majorEastAsia" w:cstheme="majorBidi"/>
      <w:color w:val="7F7F7F" w:themeColor="text1" w:themeTint="80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qFormat/>
    <w:rsid w:val="00994241"/>
    <w:pPr>
      <w:spacing w:before="120"/>
      <w:jc w:val="center"/>
      <w:outlineLvl w:val="0"/>
    </w:pPr>
    <w:rPr>
      <w:rFonts w:cs="Arial"/>
      <w:b/>
      <w:bCs/>
      <w:color w:val="404040" w:themeColor="text1" w:themeTint="BF"/>
      <w:kern w:val="28"/>
      <w:sz w:val="48"/>
      <w:szCs w:val="32"/>
    </w:rPr>
  </w:style>
  <w:style w:type="character" w:styleId="a4">
    <w:name w:val="Hyperlink"/>
    <w:basedOn w:val="a0"/>
    <w:uiPriority w:val="99"/>
    <w:rsid w:val="00EF7B96"/>
    <w:rPr>
      <w:color w:val="0000FF"/>
      <w:u w:val="single"/>
    </w:rPr>
  </w:style>
  <w:style w:type="paragraph" w:styleId="a5">
    <w:name w:val="caption"/>
    <w:basedOn w:val="a"/>
    <w:next w:val="a"/>
    <w:qFormat/>
    <w:rsid w:val="00805BCE"/>
    <w:rPr>
      <w:b/>
      <w:bCs/>
      <w:szCs w:val="20"/>
    </w:rPr>
  </w:style>
  <w:style w:type="paragraph" w:styleId="a6">
    <w:name w:val="header"/>
    <w:basedOn w:val="a"/>
    <w:link w:val="a7"/>
    <w:rsid w:val="0082378C"/>
    <w:pPr>
      <w:tabs>
        <w:tab w:val="center" w:pos="4536"/>
        <w:tab w:val="right" w:pos="9072"/>
      </w:tabs>
      <w:spacing w:after="0"/>
    </w:pPr>
  </w:style>
  <w:style w:type="character" w:customStyle="1" w:styleId="a7">
    <w:name w:val="Верхний колонтитул Знак"/>
    <w:basedOn w:val="a0"/>
    <w:link w:val="a6"/>
    <w:rsid w:val="0082378C"/>
    <w:rPr>
      <w:rFonts w:ascii="Arial" w:hAnsi="Arial"/>
      <w:sz w:val="20"/>
    </w:rPr>
  </w:style>
  <w:style w:type="paragraph" w:styleId="a8">
    <w:name w:val="footer"/>
    <w:basedOn w:val="a"/>
    <w:link w:val="a9"/>
    <w:rsid w:val="00DF63C1"/>
    <w:pPr>
      <w:tabs>
        <w:tab w:val="center" w:pos="4536"/>
        <w:tab w:val="right" w:pos="9072"/>
      </w:tabs>
      <w:spacing w:after="0"/>
      <w:jc w:val="right"/>
    </w:pPr>
    <w:rPr>
      <w:sz w:val="18"/>
    </w:rPr>
  </w:style>
  <w:style w:type="character" w:customStyle="1" w:styleId="a9">
    <w:name w:val="Нижний колонтитул Знак"/>
    <w:basedOn w:val="a0"/>
    <w:link w:val="a8"/>
    <w:rsid w:val="00DF63C1"/>
    <w:rPr>
      <w:rFonts w:ascii="Arial" w:hAnsi="Arial"/>
      <w:sz w:val="18"/>
    </w:rPr>
  </w:style>
  <w:style w:type="character" w:styleId="aa">
    <w:name w:val="page number"/>
    <w:basedOn w:val="a0"/>
    <w:rsid w:val="0082378C"/>
    <w:rPr>
      <w:rFonts w:ascii="Arial" w:hAnsi="Arial"/>
      <w:sz w:val="20"/>
    </w:rPr>
  </w:style>
  <w:style w:type="table" w:styleId="ab">
    <w:name w:val="Table Grid"/>
    <w:basedOn w:val="a1"/>
    <w:rsid w:val="00704E8D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10">
    <w:name w:val="toc 1"/>
    <w:basedOn w:val="30"/>
    <w:next w:val="a"/>
    <w:autoRedefine/>
    <w:uiPriority w:val="39"/>
    <w:rsid w:val="009C77F6"/>
    <w:pPr>
      <w:spacing w:before="120"/>
    </w:pPr>
    <w:rPr>
      <w:b/>
      <w:bCs/>
      <w:color w:val="404040" w:themeColor="text1" w:themeTint="BF"/>
      <w:sz w:val="20"/>
    </w:rPr>
  </w:style>
  <w:style w:type="paragraph" w:styleId="20">
    <w:name w:val="toc 2"/>
    <w:basedOn w:val="10"/>
    <w:next w:val="a"/>
    <w:autoRedefine/>
    <w:uiPriority w:val="39"/>
    <w:rsid w:val="00577554"/>
    <w:pPr>
      <w:spacing w:before="0"/>
    </w:pPr>
    <w:rPr>
      <w:b w:val="0"/>
      <w:bCs w:val="0"/>
      <w:color w:val="595959" w:themeColor="text1" w:themeTint="A6"/>
    </w:rPr>
  </w:style>
  <w:style w:type="paragraph" w:styleId="30">
    <w:name w:val="toc 3"/>
    <w:basedOn w:val="a"/>
    <w:next w:val="a"/>
    <w:autoRedefine/>
    <w:uiPriority w:val="39"/>
    <w:rsid w:val="009C77F6"/>
    <w:pPr>
      <w:spacing w:after="0"/>
    </w:pPr>
    <w:rPr>
      <w:iCs/>
      <w:color w:val="595959" w:themeColor="text1" w:themeTint="A6"/>
      <w:sz w:val="18"/>
      <w:szCs w:val="22"/>
    </w:rPr>
  </w:style>
  <w:style w:type="paragraph" w:styleId="41">
    <w:name w:val="toc 4"/>
    <w:basedOn w:val="a"/>
    <w:next w:val="a"/>
    <w:autoRedefine/>
    <w:rsid w:val="0021001B"/>
    <w:pPr>
      <w:pBdr>
        <w:between w:val="double" w:sz="6" w:space="0" w:color="auto"/>
      </w:pBdr>
      <w:spacing w:after="0"/>
      <w:ind w:left="400"/>
    </w:pPr>
    <w:rPr>
      <w:sz w:val="18"/>
      <w:szCs w:val="20"/>
    </w:rPr>
  </w:style>
  <w:style w:type="paragraph" w:styleId="51">
    <w:name w:val="toc 5"/>
    <w:basedOn w:val="a"/>
    <w:next w:val="a"/>
    <w:autoRedefine/>
    <w:rsid w:val="0021001B"/>
    <w:pPr>
      <w:pBdr>
        <w:between w:val="double" w:sz="6" w:space="0" w:color="auto"/>
      </w:pBdr>
      <w:spacing w:after="0"/>
      <w:ind w:left="600"/>
    </w:pPr>
    <w:rPr>
      <w:sz w:val="18"/>
      <w:szCs w:val="20"/>
    </w:rPr>
  </w:style>
  <w:style w:type="paragraph" w:styleId="61">
    <w:name w:val="toc 6"/>
    <w:basedOn w:val="a"/>
    <w:next w:val="a"/>
    <w:autoRedefine/>
    <w:rsid w:val="0021001B"/>
    <w:pPr>
      <w:pBdr>
        <w:between w:val="double" w:sz="6" w:space="0" w:color="auto"/>
      </w:pBdr>
      <w:spacing w:after="0"/>
      <w:ind w:left="800"/>
    </w:pPr>
    <w:rPr>
      <w:szCs w:val="20"/>
    </w:rPr>
  </w:style>
  <w:style w:type="paragraph" w:styleId="71">
    <w:name w:val="toc 7"/>
    <w:basedOn w:val="a"/>
    <w:next w:val="a"/>
    <w:autoRedefine/>
    <w:rsid w:val="0021001B"/>
    <w:pPr>
      <w:pBdr>
        <w:between w:val="double" w:sz="6" w:space="0" w:color="auto"/>
      </w:pBdr>
      <w:spacing w:after="0"/>
      <w:ind w:left="1000"/>
    </w:pPr>
    <w:rPr>
      <w:szCs w:val="20"/>
    </w:rPr>
  </w:style>
  <w:style w:type="paragraph" w:styleId="81">
    <w:name w:val="toc 8"/>
    <w:basedOn w:val="a"/>
    <w:next w:val="a"/>
    <w:autoRedefine/>
    <w:rsid w:val="0021001B"/>
    <w:pPr>
      <w:pBdr>
        <w:between w:val="double" w:sz="6" w:space="0" w:color="auto"/>
      </w:pBdr>
      <w:spacing w:after="0"/>
      <w:ind w:left="1200"/>
    </w:pPr>
    <w:rPr>
      <w:szCs w:val="20"/>
    </w:rPr>
  </w:style>
  <w:style w:type="paragraph" w:styleId="91">
    <w:name w:val="toc 9"/>
    <w:basedOn w:val="a"/>
    <w:next w:val="a"/>
    <w:autoRedefine/>
    <w:rsid w:val="0021001B"/>
    <w:pPr>
      <w:pBdr>
        <w:between w:val="double" w:sz="6" w:space="0" w:color="auto"/>
      </w:pBdr>
      <w:spacing w:after="0"/>
      <w:ind w:left="1400"/>
    </w:pPr>
    <w:rPr>
      <w:sz w:val="18"/>
      <w:szCs w:val="20"/>
    </w:rPr>
  </w:style>
  <w:style w:type="numbering" w:styleId="111111">
    <w:name w:val="Outline List 2"/>
    <w:rsid w:val="00C8036A"/>
    <w:pPr>
      <w:numPr>
        <w:numId w:val="1"/>
      </w:numPr>
    </w:pPr>
  </w:style>
  <w:style w:type="paragraph" w:styleId="ac">
    <w:name w:val="Document Map"/>
    <w:basedOn w:val="a"/>
    <w:link w:val="ad"/>
    <w:rsid w:val="00552316"/>
    <w:pPr>
      <w:spacing w:after="0"/>
    </w:pPr>
    <w:rPr>
      <w:rFonts w:ascii="Lucida Grande" w:hAnsi="Lucida Grande"/>
    </w:rPr>
  </w:style>
  <w:style w:type="character" w:customStyle="1" w:styleId="ad">
    <w:name w:val="Схема документа Знак"/>
    <w:basedOn w:val="a0"/>
    <w:link w:val="ac"/>
    <w:rsid w:val="00552316"/>
    <w:rPr>
      <w:rFonts w:ascii="Lucida Grande" w:hAnsi="Lucida Grande"/>
      <w:lang w:eastAsia="en-US"/>
    </w:rPr>
  </w:style>
  <w:style w:type="paragraph" w:styleId="ae">
    <w:name w:val="TOC Heading"/>
    <w:basedOn w:val="1"/>
    <w:next w:val="a"/>
    <w:uiPriority w:val="39"/>
    <w:unhideWhenUsed/>
    <w:qFormat/>
    <w:rsid w:val="00831334"/>
    <w:pPr>
      <w:keepLines/>
      <w:numPr>
        <w:numId w:val="0"/>
      </w:numPr>
      <w:tabs>
        <w:tab w:val="clear" w:pos="0"/>
        <w:tab w:val="clear" w:pos="567"/>
      </w:tabs>
      <w:spacing w:before="480" w:after="0" w:line="276" w:lineRule="auto"/>
      <w:outlineLvl w:val="9"/>
    </w:pPr>
    <w:rPr>
      <w:rFonts w:eastAsiaTheme="majorEastAsia" w:cstheme="majorBidi"/>
      <w:kern w:val="0"/>
      <w:sz w:val="28"/>
      <w:szCs w:val="28"/>
    </w:rPr>
  </w:style>
  <w:style w:type="character" w:customStyle="1" w:styleId="40">
    <w:name w:val="Заголовок 4 Знак"/>
    <w:basedOn w:val="a0"/>
    <w:link w:val="4"/>
    <w:rsid w:val="00374AF9"/>
    <w:rPr>
      <w:rFonts w:ascii="Source Sans Pro" w:eastAsiaTheme="majorEastAsia" w:hAnsi="Source Sans Pro" w:cstheme="majorBidi"/>
      <w:iCs/>
      <w:color w:val="595959" w:themeColor="text1" w:themeTint="A6"/>
      <w:sz w:val="20"/>
    </w:rPr>
  </w:style>
  <w:style w:type="character" w:customStyle="1" w:styleId="50">
    <w:name w:val="Заголовок 5 Знак"/>
    <w:basedOn w:val="a0"/>
    <w:link w:val="5"/>
    <w:rsid w:val="00236273"/>
    <w:rPr>
      <w:rFonts w:ascii="Source Sans Pro" w:eastAsiaTheme="majorEastAsia" w:hAnsi="Source Sans Pro" w:cstheme="majorBidi"/>
      <w:color w:val="595959" w:themeColor="text1" w:themeTint="A6"/>
      <w:sz w:val="20"/>
    </w:rPr>
  </w:style>
  <w:style w:type="table" w:customStyle="1" w:styleId="ScrollSectionColumn">
    <w:name w:val="Scroll Section Column"/>
    <w:basedOn w:val="a1"/>
    <w:uiPriority w:val="99"/>
    <w:rsid w:val="00E868FB"/>
    <w:tblPr/>
  </w:style>
  <w:style w:type="table" w:customStyle="1" w:styleId="ScrollTip">
    <w:name w:val="Scroll Tip"/>
    <w:basedOn w:val="a1"/>
    <w:uiPriority w:val="99"/>
    <w:qFormat/>
    <w:rsid w:val="0099620C"/>
    <w:pPr>
      <w:ind w:left="173" w:right="259"/>
    </w:pPr>
    <w:tblPr>
      <w:tblBorders>
        <w:top w:val="single" w:sz="4" w:space="0" w:color="9CC4A2"/>
        <w:left w:val="single" w:sz="4" w:space="0" w:color="9CC4A2"/>
        <w:bottom w:val="single" w:sz="4" w:space="0" w:color="9CC4A2"/>
        <w:right w:val="single" w:sz="4" w:space="0" w:color="9CC4A2"/>
      </w:tblBorders>
      <w:tblCellMar>
        <w:top w:w="173" w:type="dxa"/>
        <w:left w:w="58" w:type="dxa"/>
        <w:bottom w:w="259" w:type="dxa"/>
        <w:right w:w="58" w:type="dxa"/>
      </w:tblCellMar>
    </w:tblPr>
    <w:tcPr>
      <w:shd w:val="clear" w:color="auto" w:fill="DEFAE0"/>
    </w:tcPr>
  </w:style>
  <w:style w:type="table" w:customStyle="1" w:styleId="ScrollWarning">
    <w:name w:val="Scroll Warning"/>
    <w:basedOn w:val="a1"/>
    <w:uiPriority w:val="99"/>
    <w:qFormat/>
    <w:rsid w:val="0099620C"/>
    <w:pPr>
      <w:ind w:left="173" w:right="259"/>
    </w:pPr>
    <w:tblPr>
      <w:tblBorders>
        <w:top w:val="single" w:sz="4" w:space="0" w:color="E29898"/>
        <w:left w:val="single" w:sz="4" w:space="0" w:color="E29898"/>
        <w:bottom w:val="single" w:sz="4" w:space="0" w:color="E29898"/>
        <w:right w:val="single" w:sz="4" w:space="0" w:color="E29898"/>
      </w:tblBorders>
      <w:tblCellMar>
        <w:top w:w="173" w:type="dxa"/>
        <w:left w:w="58" w:type="dxa"/>
        <w:bottom w:w="259" w:type="dxa"/>
        <w:right w:w="58" w:type="dxa"/>
      </w:tblCellMar>
    </w:tblPr>
    <w:tcPr>
      <w:shd w:val="clear" w:color="auto" w:fill="FFE7E7"/>
    </w:tcPr>
  </w:style>
  <w:style w:type="table" w:customStyle="1" w:styleId="ScrollCode">
    <w:name w:val="Scroll Code"/>
    <w:basedOn w:val="a1"/>
    <w:uiPriority w:val="99"/>
    <w:qFormat/>
    <w:rsid w:val="00AD7224"/>
    <w:pPr>
      <w:ind w:left="173" w:right="259"/>
    </w:pPr>
    <w:rPr>
      <w:rFonts w:ascii="Courier New" w:hAnsi="Courier New"/>
      <w:sz w:val="18"/>
    </w:rPr>
    <w:tblPr>
      <w:tblCellSpacing w:w="0" w:type="dxa"/>
      <w:tblBorders>
        <w:top w:val="dashed" w:sz="4" w:space="0" w:color="6199C9"/>
        <w:left w:val="dashed" w:sz="4" w:space="0" w:color="6199C9"/>
        <w:bottom w:val="dashed" w:sz="4" w:space="0" w:color="6199C9"/>
        <w:right w:val="dashed" w:sz="4" w:space="0" w:color="6199C9"/>
      </w:tblBorders>
      <w:tblCellMar>
        <w:top w:w="173" w:type="dxa"/>
        <w:left w:w="58" w:type="dxa"/>
        <w:bottom w:w="259" w:type="dxa"/>
        <w:right w:w="58" w:type="dxa"/>
      </w:tblCellMar>
    </w:tblPr>
    <w:trPr>
      <w:tblCellSpacing w:w="0" w:type="dxa"/>
    </w:trPr>
  </w:style>
  <w:style w:type="table" w:customStyle="1" w:styleId="ScrollInfo">
    <w:name w:val="Scroll Info"/>
    <w:basedOn w:val="a1"/>
    <w:uiPriority w:val="99"/>
    <w:qFormat/>
    <w:rsid w:val="00F93E63"/>
    <w:pPr>
      <w:ind w:left="173" w:right="259"/>
    </w:pPr>
    <w:tblPr>
      <w:tblBorders>
        <w:top w:val="single" w:sz="4" w:space="0" w:color="9CA6D2"/>
        <w:left w:val="single" w:sz="4" w:space="0" w:color="9CA6D2"/>
        <w:bottom w:val="single" w:sz="4" w:space="0" w:color="9CA6D2"/>
        <w:right w:val="single" w:sz="4" w:space="0" w:color="9CA6D2"/>
      </w:tblBorders>
      <w:tblCellMar>
        <w:top w:w="173" w:type="dxa"/>
        <w:left w:w="58" w:type="dxa"/>
        <w:bottom w:w="259" w:type="dxa"/>
        <w:right w:w="58" w:type="dxa"/>
      </w:tblCellMar>
    </w:tblPr>
    <w:tcPr>
      <w:shd w:val="clear" w:color="auto" w:fill="DFEFFD"/>
    </w:tcPr>
  </w:style>
  <w:style w:type="table" w:customStyle="1" w:styleId="ScrollTableNormal">
    <w:name w:val="Scroll Table Normal"/>
    <w:basedOn w:val="a1"/>
    <w:uiPriority w:val="99"/>
    <w:qFormat/>
    <w:rsid w:val="0025070E"/>
    <w:rPr>
      <w:rFonts w:ascii="Arial" w:hAnsi="Arial"/>
      <w:sz w:val="20"/>
    </w:rPr>
    <w:tblPr>
      <w:tblStyleRowBandSize w:val="1"/>
      <w:tblStyleColBandSize w:val="1"/>
      <w:tblBorders>
        <w:top w:val="single" w:sz="4" w:space="0" w:color="DDDDDD"/>
        <w:left w:val="single" w:sz="4" w:space="0" w:color="DDDDDD"/>
        <w:bottom w:val="single" w:sz="4" w:space="0" w:color="DDDDDD"/>
        <w:right w:val="single" w:sz="4" w:space="0" w:color="DDDDDD"/>
        <w:insideH w:val="single" w:sz="4" w:space="0" w:color="DDDDDD"/>
        <w:insideV w:val="single" w:sz="4" w:space="0" w:color="DDDDDD"/>
      </w:tblBorders>
    </w:tblPr>
    <w:tblStylePr w:type="firstRow">
      <w:rPr>
        <w:rFonts w:ascii="Arial" w:hAnsi="Arial"/>
        <w:b w:val="0"/>
        <w:bCs w:val="0"/>
        <w:i w:val="0"/>
        <w:iCs w:val="0"/>
        <w:color w:val="262626" w:themeColor="text1" w:themeTint="D9"/>
        <w:sz w:val="20"/>
      </w:rPr>
      <w:tblPr/>
      <w:trPr>
        <w:tblHeader/>
      </w:trPr>
      <w:tcPr>
        <w:tcBorders>
          <w:top w:val="single" w:sz="4" w:space="0" w:color="DDDDDD"/>
          <w:left w:val="single" w:sz="4" w:space="0" w:color="DDDDDD"/>
          <w:bottom w:val="single" w:sz="4" w:space="0" w:color="DDDDDD"/>
          <w:right w:val="single" w:sz="4" w:space="0" w:color="DDDDDD"/>
          <w:insideH w:val="single" w:sz="4" w:space="0" w:color="DDDDDD"/>
          <w:insideV w:val="single" w:sz="4" w:space="0" w:color="DDDDDD"/>
          <w:tl2br w:val="nil"/>
          <w:tr2bl w:val="nil"/>
        </w:tcBorders>
        <w:shd w:val="clear" w:color="auto" w:fill="F0F0F0"/>
      </w:tcPr>
    </w:tblStylePr>
    <w:tblStylePr w:type="firstCol">
      <w:rPr>
        <w:b/>
        <w:color w:val="003263"/>
      </w:rPr>
      <w:tblPr/>
      <w:tcPr>
        <w:shd w:val="clear" w:color="auto" w:fill="F0F0F0"/>
      </w:tcPr>
    </w:tblStylePr>
  </w:style>
  <w:style w:type="table" w:customStyle="1" w:styleId="ScrollPanel">
    <w:name w:val="Scroll Panel"/>
    <w:basedOn w:val="a1"/>
    <w:uiPriority w:val="99"/>
    <w:qFormat/>
    <w:rsid w:val="00F93E63"/>
    <w:pPr>
      <w:ind w:left="173" w:right="259"/>
    </w:pPr>
    <w:tblPr>
      <w:tblBorders>
        <w:top w:val="single" w:sz="4" w:space="0" w:color="BBBBBB"/>
        <w:left w:val="single" w:sz="4" w:space="0" w:color="BBBBBB"/>
        <w:bottom w:val="single" w:sz="4" w:space="0" w:color="BBBBBB"/>
        <w:right w:val="single" w:sz="4" w:space="0" w:color="BBBBBB"/>
      </w:tblBorders>
      <w:tblCellMar>
        <w:top w:w="173" w:type="dxa"/>
        <w:left w:w="58" w:type="dxa"/>
        <w:bottom w:w="259" w:type="dxa"/>
        <w:right w:w="58" w:type="dxa"/>
      </w:tblCellMar>
    </w:tblPr>
    <w:tcPr>
      <w:shd w:val="clear" w:color="auto" w:fill="F0F0F0"/>
    </w:tcPr>
  </w:style>
  <w:style w:type="table" w:customStyle="1" w:styleId="ScrollNote">
    <w:name w:val="Scroll Note"/>
    <w:basedOn w:val="a1"/>
    <w:uiPriority w:val="99"/>
    <w:qFormat/>
    <w:rsid w:val="00F93E63"/>
    <w:pPr>
      <w:ind w:left="173" w:right="259"/>
    </w:pPr>
    <w:tblPr>
      <w:tblBorders>
        <w:top w:val="single" w:sz="4" w:space="0" w:color="F9DF99"/>
        <w:left w:val="single" w:sz="4" w:space="0" w:color="F9DF99"/>
        <w:bottom w:val="single" w:sz="4" w:space="0" w:color="F9DF99"/>
        <w:right w:val="single" w:sz="4" w:space="0" w:color="F9DF99"/>
      </w:tblBorders>
      <w:tblCellMar>
        <w:top w:w="173" w:type="dxa"/>
        <w:left w:w="58" w:type="dxa"/>
        <w:bottom w:w="259" w:type="dxa"/>
        <w:right w:w="58" w:type="dxa"/>
      </w:tblCellMar>
    </w:tblPr>
    <w:tcPr>
      <w:shd w:val="clear" w:color="auto" w:fill="FFFFE0"/>
    </w:tcPr>
  </w:style>
  <w:style w:type="table" w:customStyle="1" w:styleId="ScrollQuote">
    <w:name w:val="Scroll Quote"/>
    <w:basedOn w:val="a1"/>
    <w:uiPriority w:val="99"/>
    <w:qFormat/>
    <w:rsid w:val="00F93E63"/>
    <w:pPr>
      <w:ind w:left="173" w:right="259"/>
    </w:pPr>
    <w:rPr>
      <w:i/>
    </w:rPr>
    <w:tblPr>
      <w:tblCellMar>
        <w:left w:w="58" w:type="dxa"/>
        <w:right w:w="58" w:type="dxa"/>
      </w:tblCellMar>
    </w:tblPr>
    <w:tblStylePr w:type="firstCol">
      <w:tblPr/>
      <w:tcPr>
        <w:tcBorders>
          <w:left w:val="single" w:sz="4" w:space="0" w:color="6199C9"/>
        </w:tcBorders>
      </w:tcPr>
    </w:tblStylePr>
  </w:style>
  <w:style w:type="paragraph" w:styleId="af">
    <w:name w:val="Plain Text"/>
    <w:basedOn w:val="a"/>
    <w:rsid w:val="00A36F31"/>
    <w:rPr>
      <w:rFonts w:ascii="Courier New" w:hAnsi="Courier New" w:cs="Courier New"/>
      <w:szCs w:val="20"/>
    </w:rPr>
  </w:style>
  <w:style w:type="paragraph" w:customStyle="1" w:styleId="SublineHeader">
    <w:name w:val="Subline Header"/>
    <w:basedOn w:val="a3"/>
    <w:qFormat/>
    <w:rsid w:val="00E244B5"/>
    <w:rPr>
      <w:b w:val="0"/>
      <w:bCs w:val="0"/>
      <w:color w:val="A6A6A6" w:themeColor="background1" w:themeShade="A6"/>
      <w:sz w:val="28"/>
      <w:shd w:val="clear" w:color="auto" w:fill="FFFFFF"/>
    </w:rPr>
  </w:style>
  <w:style w:type="paragraph" w:customStyle="1" w:styleId="SublineHeaderLevel2">
    <w:name w:val="SublineHeader Level2"/>
    <w:basedOn w:val="SublineHeader"/>
    <w:qFormat/>
    <w:rsid w:val="007A372C"/>
    <w:rPr>
      <w:sz w:val="24"/>
      <w:szCs w:val="24"/>
    </w:rPr>
  </w:style>
  <w:style w:type="character" w:customStyle="1" w:styleId="60">
    <w:name w:val="Заголовок 6 Знак"/>
    <w:basedOn w:val="a0"/>
    <w:link w:val="6"/>
    <w:semiHidden/>
    <w:rsid w:val="00236273"/>
    <w:rPr>
      <w:rFonts w:ascii="Source Sans Pro" w:eastAsiaTheme="majorEastAsia" w:hAnsi="Source Sans Pro" w:cstheme="majorBidi"/>
      <w:color w:val="7F7F7F" w:themeColor="text1" w:themeTint="80"/>
      <w:sz w:val="20"/>
    </w:rPr>
  </w:style>
  <w:style w:type="character" w:customStyle="1" w:styleId="70">
    <w:name w:val="Заголовок 7 Знак"/>
    <w:basedOn w:val="a0"/>
    <w:link w:val="7"/>
    <w:semiHidden/>
    <w:rsid w:val="00236273"/>
    <w:rPr>
      <w:rFonts w:ascii="Source Sans Pro" w:eastAsiaTheme="majorEastAsia" w:hAnsi="Source Sans Pro" w:cstheme="majorBidi"/>
      <w:color w:val="7F7F7F" w:themeColor="text1" w:themeTint="80"/>
      <w:sz w:val="20"/>
    </w:rPr>
  </w:style>
  <w:style w:type="character" w:customStyle="1" w:styleId="80">
    <w:name w:val="Заголовок 8 Знак"/>
    <w:basedOn w:val="a0"/>
    <w:link w:val="8"/>
    <w:semiHidden/>
    <w:rsid w:val="00236273"/>
    <w:rPr>
      <w:rFonts w:ascii="Source Sans Pro" w:eastAsiaTheme="majorEastAsia" w:hAnsi="Source Sans Pro" w:cstheme="majorBidi"/>
      <w:color w:val="7F7F7F" w:themeColor="text1" w:themeTint="80"/>
      <w:sz w:val="20"/>
      <w:szCs w:val="21"/>
    </w:rPr>
  </w:style>
  <w:style w:type="character" w:customStyle="1" w:styleId="90">
    <w:name w:val="Заголовок 9 Знак"/>
    <w:basedOn w:val="a0"/>
    <w:link w:val="9"/>
    <w:semiHidden/>
    <w:rsid w:val="00236273"/>
    <w:rPr>
      <w:rFonts w:ascii="Source Sans Pro" w:eastAsiaTheme="majorEastAsia" w:hAnsi="Source Sans Pro" w:cstheme="majorBidi"/>
      <w:color w:val="7F7F7F" w:themeColor="text1" w:themeTint="80"/>
      <w:sz w:val="20"/>
      <w:szCs w:val="21"/>
    </w:rPr>
  </w:style>
  <w:style w:type="character" w:styleId="af0">
    <w:name w:val="Intense Emphasis"/>
    <w:basedOn w:val="a0"/>
    <w:rsid w:val="00831334"/>
    <w:rPr>
      <w:i/>
      <w:iCs/>
      <w:color w:val="7F7F7F" w:themeColor="text1" w:themeTint="80"/>
    </w:rPr>
  </w:style>
  <w:style w:type="paragraph" w:styleId="af1">
    <w:name w:val="Intense Quote"/>
    <w:basedOn w:val="a"/>
    <w:next w:val="a"/>
    <w:link w:val="af2"/>
    <w:rsid w:val="00831334"/>
    <w:pPr>
      <w:pBdr>
        <w:top w:val="single" w:sz="4" w:space="10" w:color="4F81BD" w:themeColor="accent1"/>
        <w:bottom w:val="single" w:sz="4" w:space="10" w:color="4F81BD" w:themeColor="accent1"/>
      </w:pBdr>
      <w:spacing w:before="360" w:after="360"/>
      <w:ind w:left="864" w:right="864"/>
      <w:jc w:val="center"/>
    </w:pPr>
    <w:rPr>
      <w:i/>
      <w:iCs/>
      <w:color w:val="7F7F7F" w:themeColor="text1" w:themeTint="80"/>
    </w:rPr>
  </w:style>
  <w:style w:type="character" w:customStyle="1" w:styleId="af2">
    <w:name w:val="Выделенная цитата Знак"/>
    <w:basedOn w:val="a0"/>
    <w:link w:val="af1"/>
    <w:rsid w:val="00831334"/>
    <w:rPr>
      <w:rFonts w:ascii="Source Sans Pro" w:hAnsi="Source Sans Pro"/>
      <w:i/>
      <w:iCs/>
      <w:color w:val="7F7F7F" w:themeColor="text1" w:themeTint="80"/>
      <w:sz w:val="20"/>
    </w:rPr>
  </w:style>
  <w:style w:type="character" w:styleId="af3">
    <w:name w:val="Intense Reference"/>
    <w:basedOn w:val="a0"/>
    <w:rsid w:val="00831334"/>
    <w:rPr>
      <w:b/>
      <w:bCs/>
      <w:smallCaps/>
      <w:color w:val="7F7F7F" w:themeColor="text1" w:themeTint="80"/>
      <w:spacing w:val="5"/>
    </w:rPr>
  </w:style>
  <w:style w:type="table" w:styleId="11">
    <w:name w:val="Plain Table 1"/>
    <w:basedOn w:val="a1"/>
    <w:rsid w:val="003111A7"/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21">
    <w:name w:val="Plain Table 2"/>
    <w:basedOn w:val="a1"/>
    <w:rsid w:val="003111A7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customStyle="1" w:styleId="Style1">
    <w:name w:val="Style1"/>
    <w:basedOn w:val="a1"/>
    <w:uiPriority w:val="99"/>
    <w:rsid w:val="003111A7"/>
    <w:tblPr/>
  </w:style>
  <w:style w:type="character" w:styleId="af4">
    <w:name w:val="annotation reference"/>
    <w:basedOn w:val="a0"/>
    <w:semiHidden/>
    <w:unhideWhenUsed/>
    <w:rsid w:val="00CD73FB"/>
    <w:rPr>
      <w:sz w:val="16"/>
      <w:szCs w:val="16"/>
    </w:rPr>
  </w:style>
  <w:style w:type="paragraph" w:styleId="af5">
    <w:name w:val="annotation text"/>
    <w:basedOn w:val="a"/>
    <w:link w:val="af6"/>
    <w:semiHidden/>
    <w:unhideWhenUsed/>
    <w:rsid w:val="00CD73FB"/>
    <w:rPr>
      <w:szCs w:val="20"/>
    </w:rPr>
  </w:style>
  <w:style w:type="character" w:customStyle="1" w:styleId="af6">
    <w:name w:val="Текст примечания Знак"/>
    <w:basedOn w:val="a0"/>
    <w:link w:val="af5"/>
    <w:semiHidden/>
    <w:rsid w:val="00CD73FB"/>
    <w:rPr>
      <w:rFonts w:ascii="Arial" w:hAnsi="Arial"/>
      <w:sz w:val="20"/>
      <w:szCs w:val="20"/>
    </w:rPr>
  </w:style>
  <w:style w:type="paragraph" w:styleId="af7">
    <w:name w:val="annotation subject"/>
    <w:basedOn w:val="af5"/>
    <w:next w:val="af5"/>
    <w:link w:val="af8"/>
    <w:semiHidden/>
    <w:unhideWhenUsed/>
    <w:rsid w:val="00CD73FB"/>
    <w:rPr>
      <w:b/>
      <w:bCs/>
    </w:rPr>
  </w:style>
  <w:style w:type="character" w:customStyle="1" w:styleId="af8">
    <w:name w:val="Тема примечания Знак"/>
    <w:basedOn w:val="af6"/>
    <w:link w:val="af7"/>
    <w:semiHidden/>
    <w:rsid w:val="00CD73FB"/>
    <w:rPr>
      <w:rFonts w:ascii="Arial" w:hAnsi="Arial"/>
      <w:b/>
      <w:bCs/>
      <w:sz w:val="20"/>
      <w:szCs w:val="20"/>
    </w:rPr>
  </w:style>
  <w:style w:type="paragraph" w:styleId="af9">
    <w:name w:val="Balloon Text"/>
    <w:basedOn w:val="a"/>
    <w:link w:val="afa"/>
    <w:semiHidden/>
    <w:unhideWhenUsed/>
    <w:rsid w:val="00CD73FB"/>
    <w:pPr>
      <w:spacing w:after="0"/>
    </w:pPr>
    <w:rPr>
      <w:rFonts w:ascii="Segoe UI" w:hAnsi="Segoe UI" w:cs="Segoe UI"/>
      <w:sz w:val="18"/>
      <w:szCs w:val="18"/>
    </w:rPr>
  </w:style>
  <w:style w:type="character" w:customStyle="1" w:styleId="afa">
    <w:name w:val="Текст выноски Знак"/>
    <w:basedOn w:val="a0"/>
    <w:link w:val="af9"/>
    <w:semiHidden/>
    <w:rsid w:val="00CD73FB"/>
    <w:rPr>
      <w:rFonts w:ascii="Segoe UI" w:hAnsi="Segoe UI" w:cs="Segoe UI"/>
      <w:sz w:val="18"/>
      <w:szCs w:val="18"/>
    </w:rPr>
  </w:style>
  <w:style w:type="character" w:styleId="afb">
    <w:name w:val="FollowedHyperlink"/>
    <w:basedOn w:val="a0"/>
    <w:semiHidden/>
    <w:unhideWhenUsed/>
    <w:rsid w:val="00CB10DE"/>
    <w:rPr>
      <w:color w:val="800080" w:themeColor="followedHyperlink"/>
      <w:u w:val="single"/>
    </w:rPr>
  </w:style>
  <w:style w:type="paragraph" w:styleId="afc">
    <w:name w:val="List Paragraph"/>
    <w:basedOn w:val="a"/>
    <w:rsid w:val="005965A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http://24769B035B1B374F4DE9FB0A339B049E.dms.sberbank.ru/24769B035B1B374F4DE9FB0A339B049E-AEA7E3157080279FC49AF6DCE2DCF0F8-22D92190FBFEF94EAB3087B028EBA1D2/1.png" TargetMode="External"/></Relationships>
</file>

<file path=word/theme/theme1.xml><?xml version="1.0" encoding="utf-8"?>
<a:theme xmlns:a="http://schemas.openxmlformats.org/drawingml/2006/main" name="Office-Design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CDA1E12-66BB-4034-B3E5-142D4DA731E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471</TotalTime>
  <Pages>5</Pages>
  <Words>1877</Words>
  <Characters>10701</Characters>
  <Application>Microsoft Office Word</Application>
  <DocSecurity>0</DocSecurity>
  <Lines>89</Lines>
  <Paragraphs>25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12553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Stefan</dc:creator>
  <cp:keywords/>
  <dc:description/>
  <cp:lastModifiedBy>Михайлова Ольга Игоревна</cp:lastModifiedBy>
  <cp:revision>5</cp:revision>
  <dcterms:created xsi:type="dcterms:W3CDTF">2023-02-13T08:46:00Z</dcterms:created>
  <dcterms:modified xsi:type="dcterms:W3CDTF">2024-11-19T07:22:00Z</dcterms:modified>
</cp:coreProperties>
</file>