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AC" w:rsidRPr="001240D3" w:rsidRDefault="009012C8" w:rsidP="006639DA">
      <w:pPr>
        <w:pStyle w:val="berschrift1"/>
        <w:spacing w:before="0"/>
        <w:jc w:val="both"/>
        <w:rPr>
          <w:szCs w:val="24"/>
        </w:rPr>
      </w:pPr>
      <w:proofErr w:type="spellStart"/>
      <w:r>
        <w:rPr>
          <w:szCs w:val="24"/>
        </w:rPr>
        <w:t>Gavi</w:t>
      </w:r>
      <w:proofErr w:type="spellEnd"/>
      <w:r w:rsidR="00F50BAC" w:rsidRPr="001240D3">
        <w:rPr>
          <w:szCs w:val="24"/>
        </w:rPr>
        <w:t xml:space="preserve"> Use Case</w:t>
      </w:r>
      <w:r w:rsidR="000D4342">
        <w:rPr>
          <w:szCs w:val="24"/>
        </w:rPr>
        <w:t xml:space="preserve"> </w:t>
      </w:r>
      <w:r w:rsidR="00857D62">
        <w:rPr>
          <w:szCs w:val="24"/>
        </w:rPr>
        <w:t>–</w:t>
      </w:r>
      <w:r w:rsidR="000D4342">
        <w:rPr>
          <w:szCs w:val="24"/>
        </w:rPr>
        <w:t xml:space="preserve"> </w:t>
      </w:r>
      <w:r w:rsidR="00857D62" w:rsidRPr="00511E6B">
        <w:rPr>
          <w:szCs w:val="24"/>
        </w:rPr>
        <w:t>“</w:t>
      </w:r>
      <w:proofErr w:type="spellStart"/>
      <w:r w:rsidR="000D4342" w:rsidRPr="00511E6B">
        <w:rPr>
          <w:szCs w:val="24"/>
        </w:rPr>
        <w:t>TruSupply</w:t>
      </w:r>
      <w:proofErr w:type="spellEnd"/>
      <w:r w:rsidR="00857D62" w:rsidRPr="00511E6B">
        <w:rPr>
          <w:szCs w:val="24"/>
        </w:rPr>
        <w:t xml:space="preserve">” </w:t>
      </w:r>
      <w:r w:rsidR="00857D62">
        <w:rPr>
          <w:i/>
          <w:szCs w:val="24"/>
        </w:rPr>
        <w:t>(Trusted Supply Chain Management)</w:t>
      </w:r>
    </w:p>
    <w:p w:rsidR="00750EC0" w:rsidRPr="001240D3" w:rsidRDefault="009E5340" w:rsidP="00EA089C">
      <w:pPr>
        <w:pStyle w:val="berschrift1"/>
        <w:spacing w:before="120"/>
        <w:jc w:val="both"/>
        <w:rPr>
          <w:sz w:val="24"/>
          <w:szCs w:val="24"/>
        </w:rPr>
      </w:pPr>
      <w:r w:rsidRPr="001240D3">
        <w:rPr>
          <w:sz w:val="24"/>
          <w:szCs w:val="24"/>
        </w:rPr>
        <w:t xml:space="preserve">Expanding the </w:t>
      </w:r>
      <w:r w:rsidR="002E2C1A" w:rsidRPr="001240D3">
        <w:rPr>
          <w:sz w:val="24"/>
          <w:szCs w:val="24"/>
        </w:rPr>
        <w:t>Logic</w:t>
      </w:r>
      <w:r w:rsidRPr="001240D3">
        <w:rPr>
          <w:sz w:val="24"/>
          <w:szCs w:val="24"/>
        </w:rPr>
        <w:t xml:space="preserve"> of </w:t>
      </w:r>
      <w:r w:rsidR="000578D1" w:rsidRPr="001240D3">
        <w:rPr>
          <w:sz w:val="24"/>
          <w:szCs w:val="24"/>
        </w:rPr>
        <w:t xml:space="preserve">TruBudget </w:t>
      </w:r>
      <w:r w:rsidR="002E2C1A" w:rsidRPr="001240D3">
        <w:rPr>
          <w:sz w:val="24"/>
          <w:szCs w:val="24"/>
        </w:rPr>
        <w:t>to Supply Chain M</w:t>
      </w:r>
      <w:r w:rsidRPr="001240D3">
        <w:rPr>
          <w:sz w:val="24"/>
          <w:szCs w:val="24"/>
        </w:rPr>
        <w:t>anagement</w:t>
      </w:r>
    </w:p>
    <w:p w:rsidR="003C1A82" w:rsidRPr="001240D3" w:rsidRDefault="003C1A82" w:rsidP="00EA089C">
      <w:pPr>
        <w:pStyle w:val="berschrift2"/>
        <w:spacing w:after="120"/>
        <w:jc w:val="both"/>
        <w:rPr>
          <w:color w:val="auto"/>
        </w:rPr>
      </w:pPr>
      <w:r w:rsidRPr="001240D3">
        <w:rPr>
          <w:color w:val="auto"/>
        </w:rPr>
        <w:t>The Context</w:t>
      </w:r>
      <w:r w:rsidR="00C05470">
        <w:rPr>
          <w:color w:val="auto"/>
        </w:rPr>
        <w:t>: A global vaccination network</w:t>
      </w:r>
    </w:p>
    <w:p w:rsidR="006639DA" w:rsidRPr="001240D3" w:rsidRDefault="006639DA" w:rsidP="00EA089C">
      <w:pPr>
        <w:jc w:val="both"/>
        <w:rPr>
          <w:rFonts w:asciiTheme="majorHAnsi" w:hAnsiTheme="majorHAnsi"/>
        </w:rPr>
      </w:pPr>
      <w:proofErr w:type="spellStart"/>
      <w:r w:rsidRPr="001240D3">
        <w:rPr>
          <w:rFonts w:asciiTheme="majorHAnsi" w:hAnsiTheme="majorHAnsi"/>
        </w:rPr>
        <w:t>Gavi</w:t>
      </w:r>
      <w:proofErr w:type="spellEnd"/>
      <w:r w:rsidR="00271303" w:rsidRPr="001240D3">
        <w:rPr>
          <w:rFonts w:asciiTheme="majorHAnsi" w:hAnsiTheme="majorHAnsi"/>
        </w:rPr>
        <w:t xml:space="preserve"> </w:t>
      </w:r>
      <w:r w:rsidRPr="001240D3">
        <w:rPr>
          <w:rFonts w:asciiTheme="majorHAnsi" w:hAnsiTheme="majorHAnsi"/>
        </w:rPr>
        <w:t xml:space="preserve">is an international </w:t>
      </w:r>
      <w:r w:rsidR="0091272B" w:rsidRPr="001240D3">
        <w:rPr>
          <w:rFonts w:asciiTheme="majorHAnsi" w:hAnsiTheme="majorHAnsi"/>
        </w:rPr>
        <w:t>organization</w:t>
      </w:r>
      <w:r w:rsidRPr="001240D3">
        <w:rPr>
          <w:rFonts w:asciiTheme="majorHAnsi" w:hAnsiTheme="majorHAnsi"/>
        </w:rPr>
        <w:t xml:space="preserve"> bringing together </w:t>
      </w:r>
      <w:r w:rsidR="00E9301A">
        <w:rPr>
          <w:rFonts w:asciiTheme="majorHAnsi" w:hAnsiTheme="majorHAnsi"/>
        </w:rPr>
        <w:t>the public and private sector</w:t>
      </w:r>
      <w:r w:rsidRPr="001240D3">
        <w:rPr>
          <w:rFonts w:asciiTheme="majorHAnsi" w:hAnsiTheme="majorHAnsi"/>
        </w:rPr>
        <w:t xml:space="preserve"> with the shared goal of creating equal access to new and underused vaccines for children living in the world’s poorest countries.</w:t>
      </w:r>
    </w:p>
    <w:p w:rsidR="00765DDF" w:rsidRPr="00765DDF" w:rsidRDefault="003C1A82" w:rsidP="00EA089C">
      <w:pPr>
        <w:pStyle w:val="berschrift2"/>
        <w:spacing w:after="120"/>
        <w:jc w:val="both"/>
        <w:rPr>
          <w:color w:val="auto"/>
        </w:rPr>
      </w:pPr>
      <w:r w:rsidRPr="001240D3">
        <w:rPr>
          <w:color w:val="auto"/>
        </w:rPr>
        <w:t xml:space="preserve">The </w:t>
      </w:r>
      <w:r w:rsidR="00CF05CD">
        <w:rPr>
          <w:color w:val="auto"/>
        </w:rPr>
        <w:t>Challenge</w:t>
      </w:r>
      <w:r w:rsidR="00A11473">
        <w:rPr>
          <w:color w:val="auto"/>
        </w:rPr>
        <w:t>: A lack of reliable real-time data along global supply chains</w:t>
      </w:r>
    </w:p>
    <w:p w:rsidR="006639DA" w:rsidRPr="00765DDF" w:rsidRDefault="00B411A6" w:rsidP="00EA089C">
      <w:pPr>
        <w:jc w:val="both"/>
      </w:pPr>
      <w:r w:rsidRPr="00765DDF">
        <w:rPr>
          <w:rFonts w:asciiTheme="majorHAnsi" w:hAnsiTheme="majorHAnsi"/>
        </w:rPr>
        <w:t xml:space="preserve">Vaccines have to be transported a long way including several </w:t>
      </w:r>
      <w:r w:rsidR="00285A36" w:rsidRPr="00765DDF">
        <w:rPr>
          <w:rFonts w:asciiTheme="majorHAnsi" w:hAnsiTheme="majorHAnsi"/>
        </w:rPr>
        <w:t xml:space="preserve">players and </w:t>
      </w:r>
      <w:r w:rsidRPr="00765DDF">
        <w:rPr>
          <w:rFonts w:asciiTheme="majorHAnsi" w:hAnsiTheme="majorHAnsi"/>
        </w:rPr>
        <w:t>procedural steps</w:t>
      </w:r>
      <w:r w:rsidR="006E2812" w:rsidRPr="00765DDF">
        <w:rPr>
          <w:rFonts w:asciiTheme="majorHAnsi" w:hAnsiTheme="majorHAnsi"/>
        </w:rPr>
        <w:t>.</w:t>
      </w:r>
      <w:r w:rsidRPr="00765DDF">
        <w:rPr>
          <w:rFonts w:asciiTheme="majorHAnsi" w:hAnsiTheme="majorHAnsi"/>
        </w:rPr>
        <w:t xml:space="preserve"> </w:t>
      </w:r>
      <w:r w:rsidR="006E2812" w:rsidRPr="00765DDF">
        <w:rPr>
          <w:rFonts w:asciiTheme="majorHAnsi" w:hAnsiTheme="majorHAnsi"/>
        </w:rPr>
        <w:t xml:space="preserve">At all time, </w:t>
      </w:r>
      <w:r w:rsidRPr="00765DDF">
        <w:rPr>
          <w:rFonts w:asciiTheme="majorHAnsi" w:hAnsiTheme="majorHAnsi"/>
        </w:rPr>
        <w:t xml:space="preserve">a certain temperature </w:t>
      </w:r>
      <w:r w:rsidR="00AD12C6" w:rsidRPr="00765DDF">
        <w:rPr>
          <w:rFonts w:asciiTheme="majorHAnsi" w:hAnsiTheme="majorHAnsi"/>
        </w:rPr>
        <w:t xml:space="preserve">range must be maintained. Too low or high temperatures damage the vaccines and </w:t>
      </w:r>
      <w:r w:rsidR="00285A36" w:rsidRPr="00765DDF">
        <w:rPr>
          <w:rFonts w:asciiTheme="majorHAnsi" w:hAnsiTheme="majorHAnsi"/>
        </w:rPr>
        <w:t xml:space="preserve">thereby </w:t>
      </w:r>
      <w:r w:rsidR="00AD12C6" w:rsidRPr="00765DDF">
        <w:rPr>
          <w:rFonts w:asciiTheme="majorHAnsi" w:hAnsiTheme="majorHAnsi"/>
        </w:rPr>
        <w:t xml:space="preserve">whole shipments </w:t>
      </w:r>
      <w:r w:rsidR="00285A36" w:rsidRPr="00765DDF">
        <w:rPr>
          <w:rFonts w:asciiTheme="majorHAnsi" w:hAnsiTheme="majorHAnsi"/>
        </w:rPr>
        <w:t>can be</w:t>
      </w:r>
      <w:r w:rsidR="00AD12C6" w:rsidRPr="00765DDF">
        <w:rPr>
          <w:rFonts w:asciiTheme="majorHAnsi" w:hAnsiTheme="majorHAnsi"/>
        </w:rPr>
        <w:t xml:space="preserve"> destroyed causing significant delays and financial losses. </w:t>
      </w:r>
      <w:r w:rsidR="002D3CA5">
        <w:rPr>
          <w:rFonts w:asciiTheme="majorHAnsi" w:hAnsiTheme="majorHAnsi"/>
        </w:rPr>
        <w:t xml:space="preserve">Moreover, a lack of reliable real-time data </w:t>
      </w:r>
      <w:r w:rsidR="00EE447D">
        <w:rPr>
          <w:rFonts w:asciiTheme="majorHAnsi" w:hAnsiTheme="majorHAnsi"/>
        </w:rPr>
        <w:t>hampers the efficient management of vaccine stock levels</w:t>
      </w:r>
      <w:r w:rsidR="00BD23C3">
        <w:rPr>
          <w:rFonts w:asciiTheme="majorHAnsi" w:hAnsiTheme="majorHAnsi"/>
        </w:rPr>
        <w:t xml:space="preserve"> leading to wastage or shortage</w:t>
      </w:r>
      <w:r w:rsidR="00EE447D">
        <w:rPr>
          <w:rFonts w:asciiTheme="majorHAnsi" w:hAnsiTheme="majorHAnsi"/>
        </w:rPr>
        <w:t xml:space="preserve">. </w:t>
      </w:r>
    </w:p>
    <w:p w:rsidR="00750EC0" w:rsidRPr="001240D3" w:rsidRDefault="003C1A82" w:rsidP="00EA089C">
      <w:pPr>
        <w:pStyle w:val="berschrift2"/>
        <w:spacing w:after="120"/>
        <w:jc w:val="both"/>
        <w:rPr>
          <w:color w:val="auto"/>
        </w:rPr>
      </w:pPr>
      <w:r w:rsidRPr="001240D3">
        <w:rPr>
          <w:color w:val="auto"/>
        </w:rPr>
        <w:t>The Solution</w:t>
      </w:r>
      <w:r w:rsidR="00A11473">
        <w:rPr>
          <w:color w:val="auto"/>
        </w:rPr>
        <w:t>: A Blockchain-based Supply Chain Management tool</w:t>
      </w:r>
    </w:p>
    <w:p w:rsidR="00B15A72" w:rsidRDefault="00016B29" w:rsidP="00EA089C">
      <w:pPr>
        <w:jc w:val="both"/>
        <w:rPr>
          <w:rFonts w:asciiTheme="majorHAnsi" w:hAnsiTheme="majorHAnsi"/>
        </w:rPr>
      </w:pPr>
      <w:r w:rsidRPr="001240D3">
        <w:rPr>
          <w:rFonts w:asciiTheme="majorHAnsi" w:hAnsiTheme="majorHAnsi"/>
        </w:rPr>
        <w:t>The blockchain technol</w:t>
      </w:r>
      <w:r w:rsidR="00532A8E" w:rsidRPr="001240D3">
        <w:rPr>
          <w:rFonts w:asciiTheme="majorHAnsi" w:hAnsiTheme="majorHAnsi"/>
        </w:rPr>
        <w:t xml:space="preserve">ogy used for TruBudget seems to be a promising solution to control </w:t>
      </w:r>
      <w:r w:rsidR="003D6A0D" w:rsidRPr="001240D3">
        <w:rPr>
          <w:rFonts w:asciiTheme="majorHAnsi" w:hAnsiTheme="majorHAnsi"/>
        </w:rPr>
        <w:t xml:space="preserve">such </w:t>
      </w:r>
      <w:r w:rsidR="004C50B4" w:rsidRPr="001240D3">
        <w:rPr>
          <w:rFonts w:asciiTheme="majorHAnsi" w:hAnsiTheme="majorHAnsi"/>
        </w:rPr>
        <w:t xml:space="preserve">a </w:t>
      </w:r>
      <w:r w:rsidR="00532A8E" w:rsidRPr="001240D3">
        <w:rPr>
          <w:rFonts w:asciiTheme="majorHAnsi" w:hAnsiTheme="majorHAnsi"/>
        </w:rPr>
        <w:t xml:space="preserve">complex global supply chain which includes several different players. </w:t>
      </w:r>
      <w:r w:rsidR="00695FFA" w:rsidRPr="001240D3">
        <w:rPr>
          <w:rFonts w:asciiTheme="majorHAnsi" w:hAnsiTheme="majorHAnsi"/>
        </w:rPr>
        <w:t>Similar to TruBudget</w:t>
      </w:r>
      <w:r w:rsidR="002306C1" w:rsidRPr="001240D3">
        <w:rPr>
          <w:rFonts w:asciiTheme="majorHAnsi" w:hAnsiTheme="majorHAnsi"/>
        </w:rPr>
        <w:t>,</w:t>
      </w:r>
      <w:r w:rsidR="00695FFA" w:rsidRPr="001240D3">
        <w:rPr>
          <w:rFonts w:asciiTheme="majorHAnsi" w:hAnsiTheme="majorHAnsi"/>
        </w:rPr>
        <w:t xml:space="preserve"> a blockchain-based </w:t>
      </w:r>
      <w:r w:rsidR="006037FA" w:rsidRPr="001240D3">
        <w:rPr>
          <w:rFonts w:asciiTheme="majorHAnsi" w:hAnsiTheme="majorHAnsi"/>
        </w:rPr>
        <w:t xml:space="preserve">workflow tool and platform could </w:t>
      </w:r>
      <w:r w:rsidR="002306C1" w:rsidRPr="001240D3">
        <w:rPr>
          <w:rFonts w:asciiTheme="majorHAnsi" w:hAnsiTheme="majorHAnsi"/>
        </w:rPr>
        <w:t xml:space="preserve">be developed to </w:t>
      </w:r>
      <w:r w:rsidR="006037FA" w:rsidRPr="001240D3">
        <w:rPr>
          <w:rFonts w:asciiTheme="majorHAnsi" w:hAnsiTheme="majorHAnsi"/>
        </w:rPr>
        <w:t>connect all parties.</w:t>
      </w:r>
      <w:r w:rsidR="00D0125C" w:rsidRPr="001240D3">
        <w:rPr>
          <w:rFonts w:asciiTheme="majorHAnsi" w:hAnsiTheme="majorHAnsi"/>
        </w:rPr>
        <w:t xml:space="preserve"> Additionally, a </w:t>
      </w:r>
      <w:r w:rsidR="00D0125C" w:rsidRPr="001240D3">
        <w:rPr>
          <w:rFonts w:asciiTheme="majorHAnsi" w:hAnsiTheme="majorHAnsi"/>
          <w:i/>
        </w:rPr>
        <w:t>smart meter</w:t>
      </w:r>
      <w:r w:rsidR="00D0125C" w:rsidRPr="001240D3">
        <w:rPr>
          <w:rFonts w:asciiTheme="majorHAnsi" w:hAnsiTheme="majorHAnsi"/>
        </w:rPr>
        <w:t xml:space="preserve">, a device recording the temperature during the entire journey, should be attached directly to the vaccines in each delivery. </w:t>
      </w:r>
      <w:r w:rsidR="006037FA" w:rsidRPr="001240D3">
        <w:rPr>
          <w:rFonts w:asciiTheme="majorHAnsi" w:hAnsiTheme="majorHAnsi"/>
        </w:rPr>
        <w:t xml:space="preserve">At each step </w:t>
      </w:r>
      <w:r w:rsidR="00027FA0" w:rsidRPr="001240D3">
        <w:rPr>
          <w:rFonts w:asciiTheme="majorHAnsi" w:hAnsiTheme="majorHAnsi"/>
        </w:rPr>
        <w:t xml:space="preserve">of the supply chain </w:t>
      </w:r>
      <w:r w:rsidR="006037FA" w:rsidRPr="001240D3">
        <w:rPr>
          <w:rFonts w:asciiTheme="majorHAnsi" w:hAnsiTheme="majorHAnsi"/>
        </w:rPr>
        <w:t xml:space="preserve">the respective </w:t>
      </w:r>
      <w:r w:rsidR="002306C1" w:rsidRPr="001240D3">
        <w:rPr>
          <w:rFonts w:asciiTheme="majorHAnsi" w:hAnsiTheme="majorHAnsi"/>
        </w:rPr>
        <w:t>company or public authority</w:t>
      </w:r>
      <w:r w:rsidR="00955F5E" w:rsidRPr="001240D3">
        <w:rPr>
          <w:rFonts w:asciiTheme="majorHAnsi" w:hAnsiTheme="majorHAnsi"/>
        </w:rPr>
        <w:t xml:space="preserve"> would </w:t>
      </w:r>
      <w:r w:rsidR="0001177D" w:rsidRPr="001240D3">
        <w:rPr>
          <w:rFonts w:asciiTheme="majorHAnsi" w:hAnsiTheme="majorHAnsi"/>
        </w:rPr>
        <w:t xml:space="preserve">then </w:t>
      </w:r>
      <w:r w:rsidR="00955F5E" w:rsidRPr="001240D3">
        <w:rPr>
          <w:rFonts w:asciiTheme="majorHAnsi" w:hAnsiTheme="majorHAnsi"/>
        </w:rPr>
        <w:t xml:space="preserve">be required to report the </w:t>
      </w:r>
      <w:r w:rsidR="00385A7E" w:rsidRPr="001240D3">
        <w:rPr>
          <w:rFonts w:asciiTheme="majorHAnsi" w:hAnsiTheme="majorHAnsi"/>
        </w:rPr>
        <w:t xml:space="preserve">shipping status and </w:t>
      </w:r>
      <w:r w:rsidR="00955F5E" w:rsidRPr="001240D3">
        <w:rPr>
          <w:rFonts w:asciiTheme="majorHAnsi" w:hAnsiTheme="majorHAnsi"/>
        </w:rPr>
        <w:t>temperature range</w:t>
      </w:r>
      <w:r w:rsidR="00B15A72">
        <w:rPr>
          <w:rFonts w:asciiTheme="majorHAnsi" w:hAnsiTheme="majorHAnsi"/>
        </w:rPr>
        <w:t>. The key benefit</w:t>
      </w:r>
      <w:r w:rsidR="00707D01" w:rsidRPr="001240D3">
        <w:rPr>
          <w:rFonts w:asciiTheme="majorHAnsi" w:hAnsiTheme="majorHAnsi"/>
        </w:rPr>
        <w:t xml:space="preserve"> for </w:t>
      </w:r>
      <w:proofErr w:type="spellStart"/>
      <w:r w:rsidR="00707D01" w:rsidRPr="001240D3">
        <w:rPr>
          <w:rFonts w:asciiTheme="majorHAnsi" w:hAnsiTheme="majorHAnsi"/>
        </w:rPr>
        <w:t>Gavi</w:t>
      </w:r>
      <w:proofErr w:type="spellEnd"/>
      <w:r w:rsidR="00707D01" w:rsidRPr="001240D3">
        <w:rPr>
          <w:rFonts w:asciiTheme="majorHAnsi" w:hAnsiTheme="majorHAnsi"/>
        </w:rPr>
        <w:t xml:space="preserve"> </w:t>
      </w:r>
      <w:r w:rsidR="00D9647D">
        <w:rPr>
          <w:rFonts w:asciiTheme="majorHAnsi" w:hAnsiTheme="majorHAnsi"/>
        </w:rPr>
        <w:t xml:space="preserve">would be to obtain trusted </w:t>
      </w:r>
      <w:r w:rsidR="00AE2A62">
        <w:rPr>
          <w:rFonts w:asciiTheme="majorHAnsi" w:hAnsiTheme="majorHAnsi"/>
        </w:rPr>
        <w:t xml:space="preserve">real-time data on the status of shipments, on temperature conditions of vaccines during the entire supply chain and </w:t>
      </w:r>
      <w:r w:rsidR="002736F3">
        <w:rPr>
          <w:rFonts w:asciiTheme="majorHAnsi" w:hAnsiTheme="majorHAnsi"/>
        </w:rPr>
        <w:t>the use and stock level of vaccines</w:t>
      </w:r>
      <w:r w:rsidR="00AE2A62">
        <w:rPr>
          <w:rFonts w:asciiTheme="majorHAnsi" w:hAnsiTheme="majorHAnsi"/>
        </w:rPr>
        <w:t xml:space="preserve">. </w:t>
      </w:r>
    </w:p>
    <w:p w:rsidR="00F85125" w:rsidRDefault="00867D71" w:rsidP="00EA089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 detail, s</w:t>
      </w:r>
      <w:r w:rsidR="00B15A72">
        <w:rPr>
          <w:rFonts w:asciiTheme="majorHAnsi" w:hAnsiTheme="majorHAnsi"/>
        </w:rPr>
        <w:t>uch a solution would bring about the following advantages</w:t>
      </w:r>
      <w:r w:rsidR="00F85125" w:rsidRPr="001240D3">
        <w:rPr>
          <w:rFonts w:asciiTheme="majorHAnsi" w:hAnsiTheme="majorHAnsi"/>
        </w:rPr>
        <w:t>:</w:t>
      </w:r>
    </w:p>
    <w:p w:rsidR="009A20C3" w:rsidRDefault="009A20C3" w:rsidP="007323B2">
      <w:pPr>
        <w:pStyle w:val="Listenabsatz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</w:rPr>
      </w:pPr>
      <w:r w:rsidRPr="009A20C3">
        <w:rPr>
          <w:rFonts w:asciiTheme="majorHAnsi" w:hAnsiTheme="majorHAnsi"/>
        </w:rPr>
        <w:t>One platform connecting all business partners of a supply chain</w:t>
      </w:r>
    </w:p>
    <w:p w:rsidR="009A20C3" w:rsidRDefault="009A20C3" w:rsidP="007323B2">
      <w:pPr>
        <w:pStyle w:val="Listenabsatz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</w:rPr>
      </w:pPr>
      <w:r w:rsidRPr="009A20C3">
        <w:rPr>
          <w:rFonts w:asciiTheme="majorHAnsi" w:hAnsiTheme="majorHAnsi"/>
        </w:rPr>
        <w:t>Trusted real-time data on status, conditions and use of each shipment</w:t>
      </w:r>
    </w:p>
    <w:p w:rsidR="001E6063" w:rsidRPr="001E6063" w:rsidRDefault="009A20C3" w:rsidP="007323B2">
      <w:pPr>
        <w:pStyle w:val="Listenabsatz"/>
        <w:numPr>
          <w:ilvl w:val="0"/>
          <w:numId w:val="9"/>
        </w:numPr>
        <w:spacing w:after="120" w:line="360" w:lineRule="auto"/>
        <w:ind w:left="714" w:hanging="357"/>
        <w:jc w:val="both"/>
        <w:rPr>
          <w:rFonts w:asciiTheme="majorHAnsi" w:hAnsiTheme="majorHAnsi"/>
        </w:rPr>
      </w:pPr>
      <w:r w:rsidRPr="009A20C3">
        <w:rPr>
          <w:rFonts w:asciiTheme="majorHAnsi" w:hAnsiTheme="majorHAnsi"/>
        </w:rPr>
        <w:t>The blockchain as a shared and tamper-proof point of reference for information</w:t>
      </w:r>
    </w:p>
    <w:p w:rsidR="007323B2" w:rsidRPr="007323B2" w:rsidRDefault="001E6063" w:rsidP="007323B2">
      <w:pPr>
        <w:pStyle w:val="Listenabsatz"/>
        <w:numPr>
          <w:ilvl w:val="0"/>
          <w:numId w:val="9"/>
        </w:numPr>
        <w:spacing w:after="240" w:line="360" w:lineRule="auto"/>
        <w:ind w:left="714" w:hanging="357"/>
        <w:jc w:val="both"/>
        <w:rPr>
          <w:rFonts w:asciiTheme="majorHAnsi" w:hAnsiTheme="majorHAnsi"/>
        </w:rPr>
      </w:pPr>
      <w:r w:rsidRPr="001E6063">
        <w:rPr>
          <w:rFonts w:asciiTheme="majorHAnsi" w:hAnsiTheme="majorHAnsi"/>
        </w:rPr>
        <w:t>Immediate notice on delayed or damaged products</w:t>
      </w:r>
    </w:p>
    <w:p w:rsidR="007323B2" w:rsidRPr="001E6063" w:rsidRDefault="007323B2" w:rsidP="007323B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sum, </w:t>
      </w:r>
      <w:proofErr w:type="spellStart"/>
      <w:r>
        <w:rPr>
          <w:rFonts w:asciiTheme="majorHAnsi" w:hAnsiTheme="majorHAnsi"/>
        </w:rPr>
        <w:t>TruSupply</w:t>
      </w:r>
      <w:proofErr w:type="spellEnd"/>
      <w:r>
        <w:rPr>
          <w:rFonts w:asciiTheme="majorHAnsi" w:hAnsiTheme="majorHAnsi"/>
        </w:rPr>
        <w:t xml:space="preserve"> would increase efficiency and accountability. The blockchain solution reduces the risk of fraud and increases the individual accountability of all providers involved in a supply chain. </w:t>
      </w:r>
    </w:p>
    <w:p w:rsidR="001E6063" w:rsidRPr="001E6063" w:rsidRDefault="001E6063" w:rsidP="001E6063">
      <w:pPr>
        <w:ind w:left="360"/>
        <w:jc w:val="both"/>
        <w:rPr>
          <w:rFonts w:asciiTheme="majorHAnsi" w:hAnsiTheme="majorHAnsi"/>
        </w:rPr>
      </w:pPr>
    </w:p>
    <w:p w:rsidR="009A20C3" w:rsidRDefault="009A20C3" w:rsidP="00EA089C">
      <w:pPr>
        <w:jc w:val="both"/>
        <w:rPr>
          <w:rFonts w:asciiTheme="majorHAnsi" w:hAnsiTheme="majorHAnsi"/>
        </w:rPr>
      </w:pPr>
    </w:p>
    <w:p w:rsidR="009A20C3" w:rsidRDefault="009A20C3" w:rsidP="00EA089C">
      <w:pPr>
        <w:jc w:val="both"/>
        <w:rPr>
          <w:rFonts w:asciiTheme="majorHAnsi" w:hAnsiTheme="majorHAnsi"/>
        </w:rPr>
      </w:pPr>
    </w:p>
    <w:p w:rsidR="009A20C3" w:rsidRDefault="009A20C3" w:rsidP="00EA089C">
      <w:pPr>
        <w:jc w:val="both"/>
        <w:rPr>
          <w:rFonts w:asciiTheme="majorHAnsi" w:hAnsiTheme="majorHAnsi"/>
        </w:rPr>
      </w:pPr>
    </w:p>
    <w:p w:rsidR="00CF05CD" w:rsidRDefault="00CF05CD" w:rsidP="002703D8">
      <w:pPr>
        <w:jc w:val="both"/>
        <w:rPr>
          <w:rFonts w:asciiTheme="majorHAnsi" w:hAnsiTheme="majorHAnsi"/>
        </w:rPr>
      </w:pPr>
    </w:p>
    <w:p w:rsidR="00CF05CD" w:rsidRDefault="00CF05CD" w:rsidP="002703D8">
      <w:pPr>
        <w:jc w:val="both"/>
        <w:rPr>
          <w:rFonts w:asciiTheme="majorHAnsi" w:hAnsiTheme="majorHAnsi"/>
        </w:rPr>
      </w:pPr>
    </w:p>
    <w:p w:rsidR="00046EED" w:rsidRPr="00E5035D" w:rsidRDefault="00857D62" w:rsidP="00E5035D">
      <w:pPr>
        <w:pStyle w:val="berschrift2"/>
        <w:spacing w:after="240"/>
        <w:rPr>
          <w:color w:val="auto"/>
        </w:rPr>
      </w:pPr>
      <w:r w:rsidRPr="00B12321">
        <w:rPr>
          <w:color w:val="auto"/>
        </w:rPr>
        <w:lastRenderedPageBreak/>
        <w:t>Details of “</w:t>
      </w:r>
      <w:proofErr w:type="spellStart"/>
      <w:r w:rsidRPr="00B12321">
        <w:rPr>
          <w:color w:val="auto"/>
        </w:rPr>
        <w:t>TruSupply</w:t>
      </w:r>
      <w:proofErr w:type="spellEnd"/>
      <w:r w:rsidRPr="00B12321">
        <w:rPr>
          <w:color w:val="auto"/>
        </w:rPr>
        <w:t>”</w:t>
      </w:r>
    </w:p>
    <w:p w:rsidR="00046EED" w:rsidRPr="00046EED" w:rsidRDefault="00197E66" w:rsidP="002703D8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2</w:t>
      </w:r>
      <w:r w:rsidR="00046EED" w:rsidRPr="00046EED">
        <w:rPr>
          <w:rFonts w:asciiTheme="majorHAnsi" w:hAnsiTheme="majorHAnsi"/>
          <w:b/>
        </w:rPr>
        <w:t xml:space="preserve"> </w:t>
      </w:r>
      <w:r w:rsidR="00046EED">
        <w:rPr>
          <w:rFonts w:asciiTheme="majorHAnsi" w:hAnsiTheme="majorHAnsi"/>
          <w:b/>
        </w:rPr>
        <w:t>Sub-</w:t>
      </w:r>
      <w:r>
        <w:rPr>
          <w:rFonts w:asciiTheme="majorHAnsi" w:hAnsiTheme="majorHAnsi"/>
          <w:b/>
        </w:rPr>
        <w:t xml:space="preserve">Categories: </w:t>
      </w:r>
      <w:r w:rsidR="00046EED" w:rsidRPr="00046EED">
        <w:rPr>
          <w:rFonts w:asciiTheme="majorHAnsi" w:hAnsiTheme="majorHAnsi"/>
          <w:b/>
        </w:rPr>
        <w:t xml:space="preserve"> “Supply Chain” and “Vaccination Activities”</w:t>
      </w:r>
    </w:p>
    <w:p w:rsidR="000C187A" w:rsidRDefault="000C187A" w:rsidP="004659F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Regarding the data of interest for </w:t>
      </w:r>
      <w:proofErr w:type="spellStart"/>
      <w:r>
        <w:rPr>
          <w:rFonts w:asciiTheme="majorHAnsi" w:hAnsiTheme="majorHAnsi"/>
        </w:rPr>
        <w:t>Gavi</w:t>
      </w:r>
      <w:proofErr w:type="spellEnd"/>
      <w:r>
        <w:rPr>
          <w:rFonts w:asciiTheme="majorHAnsi" w:hAnsiTheme="majorHAnsi"/>
        </w:rPr>
        <w:t xml:space="preserve"> it seems promising to divide the vaccination process into </w:t>
      </w:r>
      <w:r w:rsidR="00197E66">
        <w:rPr>
          <w:rFonts w:asciiTheme="majorHAnsi" w:hAnsiTheme="majorHAnsi"/>
        </w:rPr>
        <w:t>two categories:</w:t>
      </w:r>
      <w:r>
        <w:rPr>
          <w:rFonts w:asciiTheme="majorHAnsi" w:hAnsiTheme="majorHAnsi"/>
        </w:rPr>
        <w:t xml:space="preserve"> the supply chain and the actual vaccination</w:t>
      </w:r>
      <w:r w:rsidR="00B611BF">
        <w:rPr>
          <w:rFonts w:asciiTheme="majorHAnsi" w:hAnsiTheme="majorHAnsi"/>
        </w:rPr>
        <w:t xml:space="preserve"> activities</w:t>
      </w:r>
      <w:r>
        <w:rPr>
          <w:rFonts w:asciiTheme="majorHAnsi" w:hAnsiTheme="majorHAnsi"/>
        </w:rPr>
        <w:t>.</w:t>
      </w:r>
      <w:r w:rsidR="002703D8">
        <w:rPr>
          <w:rFonts w:asciiTheme="majorHAnsi" w:hAnsiTheme="majorHAnsi"/>
        </w:rPr>
        <w:t xml:space="preserve"> </w:t>
      </w:r>
      <w:r w:rsidR="00B611BF">
        <w:rPr>
          <w:rFonts w:asciiTheme="majorHAnsi" w:hAnsiTheme="majorHAnsi"/>
        </w:rPr>
        <w:t xml:space="preserve">Each category would provide slightly different information. </w:t>
      </w:r>
      <w:r w:rsidR="00197E66">
        <w:rPr>
          <w:rFonts w:asciiTheme="majorHAnsi" w:hAnsiTheme="majorHAnsi"/>
        </w:rPr>
        <w:t xml:space="preserve">The </w:t>
      </w:r>
      <w:r w:rsidR="00522553">
        <w:rPr>
          <w:rFonts w:asciiTheme="majorHAnsi" w:hAnsiTheme="majorHAnsi"/>
        </w:rPr>
        <w:t xml:space="preserve">“supply chain” category would include information on </w:t>
      </w:r>
      <w:r w:rsidR="009628CF">
        <w:rPr>
          <w:rFonts w:asciiTheme="majorHAnsi" w:hAnsiTheme="majorHAnsi"/>
        </w:rPr>
        <w:t>who delivered to whom, the type of process, the date, the temperature range, the status and an option</w:t>
      </w:r>
      <w:r w:rsidR="00197E66">
        <w:rPr>
          <w:rFonts w:asciiTheme="majorHAnsi" w:hAnsiTheme="majorHAnsi"/>
        </w:rPr>
        <w:t>al comment. T</w:t>
      </w:r>
      <w:r w:rsidR="009628CF">
        <w:rPr>
          <w:rFonts w:asciiTheme="majorHAnsi" w:hAnsiTheme="majorHAnsi"/>
        </w:rPr>
        <w:t xml:space="preserve">he vaccination section would provide information about daily vaccination activities of individual health centers: the date, temperature range, status, number of people treated and stock level of vaccines. </w:t>
      </w:r>
      <w:r w:rsidR="002703D8">
        <w:rPr>
          <w:rFonts w:asciiTheme="majorHAnsi" w:hAnsiTheme="majorHAnsi"/>
        </w:rPr>
        <w:t xml:space="preserve">Please see the next page for a visual illustration. </w:t>
      </w:r>
    </w:p>
    <w:p w:rsidR="000C187A" w:rsidRPr="00A80A65" w:rsidRDefault="00E575EC" w:rsidP="00600CD9">
      <w:pPr>
        <w:spacing w:after="12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QR code and mobile a</w:t>
      </w:r>
      <w:r w:rsidR="00D72719">
        <w:rPr>
          <w:rFonts w:asciiTheme="majorHAnsi" w:hAnsiTheme="majorHAnsi"/>
          <w:b/>
        </w:rPr>
        <w:t>pp to</w:t>
      </w:r>
      <w:r w:rsidR="00A80A65" w:rsidRPr="00A80A65">
        <w:rPr>
          <w:rFonts w:asciiTheme="majorHAnsi" w:hAnsiTheme="majorHAnsi"/>
          <w:b/>
        </w:rPr>
        <w:t xml:space="preserve"> ensure usability</w:t>
      </w:r>
    </w:p>
    <w:p w:rsidR="00E5035D" w:rsidRDefault="009628CF" w:rsidP="004659F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Upon creation of an order</w:t>
      </w:r>
      <w:r w:rsidR="00600CD9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 shipment specific QR-code would be generated. This code would be attached to the </w:t>
      </w:r>
      <w:r w:rsidR="00600CD9">
        <w:rPr>
          <w:rFonts w:asciiTheme="majorHAnsi" w:hAnsiTheme="majorHAnsi"/>
        </w:rPr>
        <w:t>outside of the packaging</w:t>
      </w:r>
      <w:r>
        <w:rPr>
          <w:rFonts w:asciiTheme="majorHAnsi" w:hAnsiTheme="majorHAnsi"/>
        </w:rPr>
        <w:t xml:space="preserve">. </w:t>
      </w:r>
      <w:r w:rsidR="00600CD9">
        <w:rPr>
          <w:rFonts w:asciiTheme="majorHAnsi" w:hAnsiTheme="majorHAnsi"/>
        </w:rPr>
        <w:t xml:space="preserve">Via a mobile app authorized smartphones could then scan the code and directly </w:t>
      </w:r>
      <w:r w:rsidR="000C0DE8">
        <w:rPr>
          <w:rFonts w:asciiTheme="majorHAnsi" w:hAnsiTheme="majorHAnsi"/>
        </w:rPr>
        <w:t xml:space="preserve">enter information as well as add </w:t>
      </w:r>
      <w:r w:rsidR="009B7FE6">
        <w:rPr>
          <w:rFonts w:asciiTheme="majorHAnsi" w:hAnsiTheme="majorHAnsi"/>
        </w:rPr>
        <w:t xml:space="preserve">documents such as </w:t>
      </w:r>
      <w:r w:rsidR="00FB785B">
        <w:rPr>
          <w:rFonts w:asciiTheme="majorHAnsi" w:hAnsiTheme="majorHAnsi"/>
        </w:rPr>
        <w:t xml:space="preserve">for example </w:t>
      </w:r>
      <w:r w:rsidR="009B7FE6">
        <w:rPr>
          <w:rFonts w:asciiTheme="majorHAnsi" w:hAnsiTheme="majorHAnsi"/>
        </w:rPr>
        <w:t xml:space="preserve">photos of a </w:t>
      </w:r>
      <w:r w:rsidR="000C0DE8">
        <w:rPr>
          <w:rFonts w:asciiTheme="majorHAnsi" w:hAnsiTheme="majorHAnsi"/>
        </w:rPr>
        <w:t>damage</w:t>
      </w:r>
      <w:r w:rsidR="009B7FE6">
        <w:rPr>
          <w:rFonts w:asciiTheme="majorHAnsi" w:hAnsiTheme="majorHAnsi"/>
        </w:rPr>
        <w:t xml:space="preserve">d product. </w:t>
      </w:r>
    </w:p>
    <w:p w:rsidR="00E5035D" w:rsidRPr="00626DEC" w:rsidRDefault="000B1518" w:rsidP="009B7FE6">
      <w:pPr>
        <w:spacing w:after="12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Reciprocal control along the supply chain</w:t>
      </w:r>
      <w:r w:rsidR="00C0317C" w:rsidRPr="00626DEC">
        <w:rPr>
          <w:rFonts w:asciiTheme="majorHAnsi" w:hAnsiTheme="majorHAnsi"/>
          <w:b/>
        </w:rPr>
        <w:t xml:space="preserve"> to increase data reliability</w:t>
      </w:r>
    </w:p>
    <w:p w:rsidR="008524F1" w:rsidRDefault="00471AB6" w:rsidP="004659F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Along the entire supply chain it is crucial to maintain a certain temperature range in order to not damage the vaccines. </w:t>
      </w:r>
      <w:r w:rsidR="00547F0C">
        <w:rPr>
          <w:rFonts w:asciiTheme="majorHAnsi" w:hAnsiTheme="majorHAnsi"/>
        </w:rPr>
        <w:t xml:space="preserve">To increase data reliability and establish clear accountability for possible damages service providers should </w:t>
      </w:r>
      <w:r w:rsidR="00ED3E39">
        <w:rPr>
          <w:rFonts w:asciiTheme="majorHAnsi" w:hAnsiTheme="majorHAnsi"/>
        </w:rPr>
        <w:t xml:space="preserve">directly </w:t>
      </w:r>
      <w:r w:rsidR="00547F0C">
        <w:rPr>
          <w:rFonts w:asciiTheme="majorHAnsi" w:hAnsiTheme="majorHAnsi"/>
        </w:rPr>
        <w:t xml:space="preserve">control each other. </w:t>
      </w:r>
      <w:r w:rsidR="008C1600">
        <w:rPr>
          <w:rFonts w:asciiTheme="majorHAnsi" w:hAnsiTheme="majorHAnsi"/>
        </w:rPr>
        <w:t>Taking a hypothetical example, t</w:t>
      </w:r>
      <w:r w:rsidR="00547F0C">
        <w:rPr>
          <w:rFonts w:asciiTheme="majorHAnsi" w:hAnsiTheme="majorHAnsi"/>
        </w:rPr>
        <w:t>his would work as follows.</w:t>
      </w:r>
      <w:r w:rsidR="006E65B6">
        <w:rPr>
          <w:rFonts w:asciiTheme="majorHAnsi" w:hAnsiTheme="majorHAnsi"/>
        </w:rPr>
        <w:t xml:space="preserve"> </w:t>
      </w:r>
      <w:proofErr w:type="spellStart"/>
      <w:r w:rsidR="008C1600">
        <w:rPr>
          <w:rFonts w:asciiTheme="majorHAnsi" w:hAnsiTheme="majorHAnsi"/>
        </w:rPr>
        <w:t>Gavi</w:t>
      </w:r>
      <w:proofErr w:type="spellEnd"/>
      <w:r w:rsidR="008C1600">
        <w:rPr>
          <w:rFonts w:asciiTheme="majorHAnsi" w:hAnsiTheme="majorHAnsi"/>
        </w:rPr>
        <w:t xml:space="preserve"> orders a certain amount of DTP from Novartis. Novartis</w:t>
      </w:r>
      <w:r w:rsidR="00634FC8">
        <w:rPr>
          <w:rFonts w:asciiTheme="majorHAnsi" w:hAnsiTheme="majorHAnsi"/>
        </w:rPr>
        <w:t xml:space="preserve"> receives the order and will then proceed with packaging the product. When handing over the shi</w:t>
      </w:r>
      <w:r w:rsidR="008C1600">
        <w:rPr>
          <w:rFonts w:asciiTheme="majorHAnsi" w:hAnsiTheme="majorHAnsi"/>
        </w:rPr>
        <w:t>pment to the logistics company DHL</w:t>
      </w:r>
      <w:r w:rsidR="00ED3E39">
        <w:rPr>
          <w:rFonts w:asciiTheme="majorHAnsi" w:hAnsiTheme="majorHAnsi"/>
        </w:rPr>
        <w:t xml:space="preserve">, </w:t>
      </w:r>
      <w:r w:rsidR="008C1600">
        <w:rPr>
          <w:rFonts w:asciiTheme="majorHAnsi" w:hAnsiTheme="majorHAnsi"/>
        </w:rPr>
        <w:t>DHL</w:t>
      </w:r>
      <w:r w:rsidR="00ED3E39">
        <w:rPr>
          <w:rFonts w:asciiTheme="majorHAnsi" w:hAnsiTheme="majorHAnsi"/>
        </w:rPr>
        <w:t xml:space="preserve"> would check that up to the</w:t>
      </w:r>
      <w:r w:rsidR="00634FC8">
        <w:rPr>
          <w:rFonts w:asciiTheme="majorHAnsi" w:hAnsiTheme="majorHAnsi"/>
        </w:rPr>
        <w:t xml:space="preserve"> moment</w:t>
      </w:r>
      <w:r w:rsidR="00ED3E39">
        <w:rPr>
          <w:rFonts w:asciiTheme="majorHAnsi" w:hAnsiTheme="majorHAnsi"/>
        </w:rPr>
        <w:t xml:space="preserve"> of handover</w:t>
      </w:r>
      <w:r w:rsidR="00634FC8">
        <w:rPr>
          <w:rFonts w:asciiTheme="majorHAnsi" w:hAnsiTheme="majorHAnsi"/>
        </w:rPr>
        <w:t xml:space="preserve"> no anomaly regarding the temperature occurred. </w:t>
      </w:r>
      <w:r w:rsidR="008C1600">
        <w:rPr>
          <w:rFonts w:asciiTheme="majorHAnsi" w:hAnsiTheme="majorHAnsi"/>
        </w:rPr>
        <w:t>DHL</w:t>
      </w:r>
      <w:r w:rsidR="00E14A22">
        <w:rPr>
          <w:rFonts w:asciiTheme="majorHAnsi" w:hAnsiTheme="majorHAnsi"/>
        </w:rPr>
        <w:t xml:space="preserve"> will enter the relevant information via the platform which will be saved on the blockchain. </w:t>
      </w:r>
      <w:r w:rsidR="008C1600">
        <w:rPr>
          <w:rFonts w:asciiTheme="majorHAnsi" w:hAnsiTheme="majorHAnsi"/>
        </w:rPr>
        <w:t>DHL</w:t>
      </w:r>
      <w:r w:rsidR="00A82F8B">
        <w:rPr>
          <w:rFonts w:asciiTheme="majorHAnsi" w:hAnsiTheme="majorHAnsi"/>
        </w:rPr>
        <w:t xml:space="preserve"> woul</w:t>
      </w:r>
      <w:r w:rsidR="008C1600">
        <w:rPr>
          <w:rFonts w:asciiTheme="majorHAnsi" w:hAnsiTheme="majorHAnsi"/>
        </w:rPr>
        <w:t>d thereby have to approve that Novartis</w:t>
      </w:r>
      <w:r w:rsidR="00A82F8B">
        <w:rPr>
          <w:rFonts w:asciiTheme="majorHAnsi" w:hAnsiTheme="majorHAnsi"/>
        </w:rPr>
        <w:t xml:space="preserve"> </w:t>
      </w:r>
      <w:r w:rsidR="00ED3E39">
        <w:rPr>
          <w:rFonts w:asciiTheme="majorHAnsi" w:hAnsiTheme="majorHAnsi"/>
        </w:rPr>
        <w:t xml:space="preserve">has </w:t>
      </w:r>
      <w:r w:rsidR="00A82F8B">
        <w:rPr>
          <w:rFonts w:asciiTheme="majorHAnsi" w:hAnsiTheme="majorHAnsi"/>
        </w:rPr>
        <w:t>fulfilled its tasks w</w:t>
      </w:r>
      <w:r w:rsidR="00496F0A">
        <w:rPr>
          <w:rFonts w:asciiTheme="majorHAnsi" w:hAnsiTheme="majorHAnsi"/>
        </w:rPr>
        <w:t xml:space="preserve">ith regard to certain criteria (Temperature). </w:t>
      </w:r>
      <w:r w:rsidR="003920E6">
        <w:rPr>
          <w:rFonts w:asciiTheme="majorHAnsi" w:hAnsiTheme="majorHAnsi"/>
        </w:rPr>
        <w:t>From that mome</w:t>
      </w:r>
      <w:r w:rsidR="008C1600">
        <w:rPr>
          <w:rFonts w:asciiTheme="majorHAnsi" w:hAnsiTheme="majorHAnsi"/>
        </w:rPr>
        <w:t>nt onwards DHL</w:t>
      </w:r>
      <w:r w:rsidR="00DD208F">
        <w:rPr>
          <w:rFonts w:asciiTheme="majorHAnsi" w:hAnsiTheme="majorHAnsi"/>
        </w:rPr>
        <w:t xml:space="preserve"> assumes full responsibi</w:t>
      </w:r>
      <w:r w:rsidR="008C1600">
        <w:rPr>
          <w:rFonts w:asciiTheme="majorHAnsi" w:hAnsiTheme="majorHAnsi"/>
        </w:rPr>
        <w:t>lity until the point when UPS takes over (role and liability of governmental institutions such as customs have to be worked out). UPS</w:t>
      </w:r>
      <w:r w:rsidR="00DD208F">
        <w:rPr>
          <w:rFonts w:asciiTheme="majorHAnsi" w:hAnsiTheme="majorHAnsi"/>
        </w:rPr>
        <w:t xml:space="preserve">, again, will check </w:t>
      </w:r>
      <w:r w:rsidR="00ED3E39">
        <w:rPr>
          <w:rFonts w:asciiTheme="majorHAnsi" w:hAnsiTheme="majorHAnsi"/>
        </w:rPr>
        <w:t xml:space="preserve">the temperature range for the previous delivery steps and save the information on the blockchain. </w:t>
      </w:r>
      <w:r w:rsidR="00ED4902">
        <w:rPr>
          <w:rFonts w:asciiTheme="majorHAnsi" w:hAnsiTheme="majorHAnsi"/>
        </w:rPr>
        <w:t>In this setup e</w:t>
      </w:r>
      <w:r w:rsidR="006E65B6">
        <w:rPr>
          <w:rFonts w:asciiTheme="majorHAnsi" w:hAnsiTheme="majorHAnsi"/>
        </w:rPr>
        <w:t xml:space="preserve">ach firm is </w:t>
      </w:r>
      <w:r w:rsidR="00ED4902">
        <w:rPr>
          <w:rFonts w:asciiTheme="majorHAnsi" w:hAnsiTheme="majorHAnsi"/>
        </w:rPr>
        <w:t xml:space="preserve">not only </w:t>
      </w:r>
      <w:r w:rsidR="006E65B6">
        <w:rPr>
          <w:rFonts w:asciiTheme="majorHAnsi" w:hAnsiTheme="majorHAnsi"/>
        </w:rPr>
        <w:t xml:space="preserve">responsible to maintain the required temperature range for the time it is in charge </w:t>
      </w:r>
      <w:r w:rsidR="00ED4902">
        <w:rPr>
          <w:rFonts w:asciiTheme="majorHAnsi" w:hAnsiTheme="majorHAnsi"/>
        </w:rPr>
        <w:t xml:space="preserve">of the shipment but also to ensure that the temperature range has not been violated previously. </w:t>
      </w:r>
    </w:p>
    <w:p w:rsidR="00E575EC" w:rsidRPr="00E575EC" w:rsidRDefault="00E575EC" w:rsidP="00175827">
      <w:pPr>
        <w:spacing w:after="120"/>
        <w:jc w:val="both"/>
        <w:rPr>
          <w:rFonts w:asciiTheme="majorHAnsi" w:hAnsiTheme="majorHAnsi"/>
          <w:b/>
        </w:rPr>
      </w:pPr>
      <w:r w:rsidRPr="00E575EC">
        <w:rPr>
          <w:rFonts w:asciiTheme="majorHAnsi" w:hAnsiTheme="majorHAnsi"/>
          <w:b/>
        </w:rPr>
        <w:t xml:space="preserve">Option to include </w:t>
      </w:r>
      <w:r w:rsidRPr="00E575EC">
        <w:rPr>
          <w:rFonts w:asciiTheme="majorHAnsi" w:hAnsiTheme="majorHAnsi"/>
          <w:b/>
          <w:i/>
        </w:rPr>
        <w:t>Smart Contracts</w:t>
      </w:r>
    </w:p>
    <w:p w:rsidR="00B12321" w:rsidRDefault="009D2FFC" w:rsidP="004659F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the blockchain technology </w:t>
      </w:r>
      <w:r w:rsidR="006F41A6">
        <w:rPr>
          <w:rFonts w:asciiTheme="majorHAnsi" w:hAnsiTheme="majorHAnsi"/>
        </w:rPr>
        <w:t xml:space="preserve">allows for </w:t>
      </w:r>
      <w:r w:rsidR="006F41A6" w:rsidRPr="006F41A6">
        <w:rPr>
          <w:rFonts w:asciiTheme="majorHAnsi" w:hAnsiTheme="majorHAnsi"/>
          <w:i/>
        </w:rPr>
        <w:t>Smart Contracts</w:t>
      </w:r>
      <w:r w:rsidR="006F41A6">
        <w:rPr>
          <w:rFonts w:asciiTheme="majorHAnsi" w:hAnsiTheme="majorHAnsi"/>
        </w:rPr>
        <w:t xml:space="preserve">. </w:t>
      </w:r>
      <w:r w:rsidR="003B4FDA">
        <w:rPr>
          <w:rFonts w:asciiTheme="majorHAnsi" w:hAnsiTheme="majorHAnsi"/>
        </w:rPr>
        <w:t xml:space="preserve">These are </w:t>
      </w:r>
      <w:r w:rsidR="00894BC7">
        <w:rPr>
          <w:rFonts w:asciiTheme="majorHAnsi" w:hAnsiTheme="majorHAnsi"/>
        </w:rPr>
        <w:t>contracts which can</w:t>
      </w:r>
      <w:r w:rsidR="003B4FDA">
        <w:rPr>
          <w:rFonts w:asciiTheme="majorHAnsi" w:hAnsiTheme="majorHAnsi"/>
        </w:rPr>
        <w:t xml:space="preserve"> be automatically executed </w:t>
      </w:r>
      <w:r w:rsidR="00894BC7">
        <w:rPr>
          <w:rFonts w:asciiTheme="majorHAnsi" w:hAnsiTheme="majorHAnsi"/>
        </w:rPr>
        <w:t xml:space="preserve">by a computer </w:t>
      </w:r>
      <w:r w:rsidR="003B4FDA">
        <w:rPr>
          <w:rFonts w:asciiTheme="majorHAnsi" w:hAnsiTheme="majorHAnsi"/>
        </w:rPr>
        <w:t xml:space="preserve">if certain conditions are met. </w:t>
      </w:r>
      <w:r w:rsidR="00894BC7">
        <w:rPr>
          <w:rFonts w:asciiTheme="majorHAnsi" w:hAnsiTheme="majorHAnsi"/>
        </w:rPr>
        <w:t xml:space="preserve">The necessary information would be obtained from the blockchain. </w:t>
      </w:r>
      <w:r w:rsidR="00774E2D">
        <w:rPr>
          <w:rFonts w:asciiTheme="majorHAnsi" w:hAnsiTheme="majorHAnsi"/>
        </w:rPr>
        <w:t xml:space="preserve">For example, if a shipment status is </w:t>
      </w:r>
      <w:r w:rsidR="004B0DB8">
        <w:rPr>
          <w:rFonts w:asciiTheme="majorHAnsi" w:hAnsiTheme="majorHAnsi"/>
        </w:rPr>
        <w:t xml:space="preserve">reported as damaged by one party of the supply chain compensation could happen automatically. Additionally, a new order could automatically be requested to minimize the delay. </w:t>
      </w:r>
    </w:p>
    <w:p w:rsidR="006D316E" w:rsidRDefault="006D316E" w:rsidP="006D316E">
      <w:pPr>
        <w:jc w:val="both"/>
        <w:rPr>
          <w:rFonts w:asciiTheme="majorHAnsi" w:hAnsiTheme="majorHAnsi"/>
        </w:rPr>
      </w:pPr>
    </w:p>
    <w:p w:rsidR="006D316E" w:rsidRPr="001240D3" w:rsidRDefault="006D316E" w:rsidP="006D316E">
      <w:pPr>
        <w:jc w:val="both"/>
        <w:rPr>
          <w:rFonts w:asciiTheme="majorHAnsi" w:hAnsiTheme="majorHAnsi"/>
        </w:rPr>
      </w:pPr>
      <w:r w:rsidRPr="001240D3">
        <w:rPr>
          <w:rFonts w:asciiTheme="majorHAnsi" w:hAnsiTheme="majorHAnsi"/>
        </w:rPr>
        <w:t xml:space="preserve">The following </w:t>
      </w:r>
      <w:r>
        <w:rPr>
          <w:rFonts w:asciiTheme="majorHAnsi" w:hAnsiTheme="majorHAnsi"/>
        </w:rPr>
        <w:t>overview illustrates</w:t>
      </w:r>
      <w:r w:rsidRPr="001240D3">
        <w:rPr>
          <w:rFonts w:asciiTheme="majorHAnsi" w:hAnsiTheme="majorHAnsi"/>
        </w:rPr>
        <w:t xml:space="preserve"> step by step how such a system could look like.  </w:t>
      </w:r>
    </w:p>
    <w:p w:rsidR="006D3217" w:rsidRPr="001B2E24" w:rsidRDefault="006D3217" w:rsidP="006D3217">
      <w:pPr>
        <w:rPr>
          <w:rFonts w:asciiTheme="majorHAnsi" w:hAnsiTheme="majorHAnsi"/>
        </w:rPr>
        <w:sectPr w:rsidR="006D3217" w:rsidRPr="001B2E24" w:rsidSect="00015EF4">
          <w:footerReference w:type="default" r:id="rId8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:rsidR="006570C7" w:rsidRDefault="006570C7" w:rsidP="004659F9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Folder: </w:t>
      </w:r>
      <w:r w:rsidRPr="006570C7">
        <w:rPr>
          <w:rFonts w:asciiTheme="majorHAnsi" w:hAnsiTheme="majorHAnsi"/>
          <w:b/>
          <w:sz w:val="24"/>
        </w:rPr>
        <w:t xml:space="preserve">Shipment </w:t>
      </w:r>
      <w:r w:rsidRPr="005667D7">
        <w:rPr>
          <w:rFonts w:asciiTheme="majorHAnsi" w:hAnsiTheme="majorHAnsi"/>
          <w:sz w:val="24"/>
        </w:rPr>
        <w:t>“</w:t>
      </w:r>
      <w:r w:rsidR="00B120D1" w:rsidRPr="005667D7">
        <w:rPr>
          <w:rFonts w:asciiTheme="majorHAnsi" w:hAnsiTheme="majorHAnsi"/>
          <w:b/>
          <w:sz w:val="24"/>
        </w:rPr>
        <w:t>DTP</w:t>
      </w:r>
      <w:r w:rsidR="005667D7" w:rsidRPr="005667D7">
        <w:rPr>
          <w:rFonts w:asciiTheme="majorHAnsi" w:hAnsiTheme="majorHAnsi"/>
          <w:sz w:val="24"/>
        </w:rPr>
        <w:t xml:space="preserve"> (Diphtheria, Tetanus, and Pertussis)</w:t>
      </w:r>
      <w:r w:rsidRPr="005667D7">
        <w:rPr>
          <w:rFonts w:asciiTheme="majorHAnsi" w:hAnsiTheme="majorHAnsi"/>
          <w:sz w:val="24"/>
        </w:rPr>
        <w:t>”</w:t>
      </w:r>
    </w:p>
    <w:p w:rsidR="00636CD4" w:rsidRDefault="00636CD4" w:rsidP="00636CD4">
      <w:pPr>
        <w:jc w:val="both"/>
        <w:rPr>
          <w:rFonts w:asciiTheme="majorHAnsi" w:hAnsiTheme="majorHAnsi"/>
        </w:rPr>
      </w:pP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4482"/>
      </w:tblGrid>
      <w:tr w:rsidR="00636CD4" w:rsidRPr="001240D3" w:rsidTr="00C3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636CD4" w:rsidRPr="002C332B" w:rsidRDefault="00636CD4" w:rsidP="00D81BDA">
            <w:pPr>
              <w:jc w:val="center"/>
            </w:pPr>
            <w:r w:rsidRPr="002C332B">
              <w:t xml:space="preserve">Vaccination </w:t>
            </w:r>
            <w:r w:rsidR="00D81BDA">
              <w:t>Senegal</w:t>
            </w:r>
            <w:r w:rsidRPr="002C332B">
              <w:t xml:space="preserve"> 2018</w:t>
            </w:r>
          </w:p>
        </w:tc>
      </w:tr>
      <w:tr w:rsidR="00636CD4" w:rsidTr="00C3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636CD4" w:rsidRPr="00F97BB3" w:rsidRDefault="00636CD4" w:rsidP="00C3359A">
            <w:pPr>
              <w:jc w:val="center"/>
              <w:rPr>
                <w:b w:val="0"/>
              </w:rPr>
            </w:pPr>
            <w:r>
              <w:rPr>
                <w:b w:val="0"/>
              </w:rPr>
              <w:t>Shipment DTP 1/10</w:t>
            </w:r>
          </w:p>
        </w:tc>
      </w:tr>
      <w:tr w:rsidR="00636CD4" w:rsidRPr="001240D3" w:rsidTr="00C33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636CD4" w:rsidRPr="00FF6C54" w:rsidRDefault="00636CD4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>Budget: 1 000 000€</w:t>
            </w:r>
          </w:p>
        </w:tc>
      </w:tr>
      <w:tr w:rsidR="00636CD4" w:rsidRPr="001240D3" w:rsidTr="00C3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636CD4" w:rsidRPr="00AB74FD" w:rsidRDefault="00636CD4" w:rsidP="00C3359A">
            <w:pPr>
              <w:rPr>
                <w:b w:val="0"/>
              </w:rPr>
            </w:pPr>
            <w:r>
              <w:rPr>
                <w:b w:val="0"/>
              </w:rPr>
              <w:t>Supplier: Novartis</w:t>
            </w:r>
          </w:p>
        </w:tc>
      </w:tr>
      <w:tr w:rsidR="00636CD4" w:rsidRPr="001240D3" w:rsidTr="00C33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636CD4" w:rsidRPr="00AB74FD" w:rsidRDefault="00636CD4" w:rsidP="00C3359A">
            <w:pPr>
              <w:rPr>
                <w:b w:val="0"/>
              </w:rPr>
            </w:pPr>
            <w:r>
              <w:rPr>
                <w:b w:val="0"/>
              </w:rPr>
              <w:t>Order submitted: 20.06.2018</w:t>
            </w:r>
          </w:p>
        </w:tc>
      </w:tr>
      <w:tr w:rsidR="00636CD4" w:rsidRPr="001240D3" w:rsidTr="00C3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636CD4" w:rsidRPr="00AB74FD" w:rsidRDefault="00636CD4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Estimated delivery date: 04.07.2018 </w:t>
            </w:r>
          </w:p>
        </w:tc>
      </w:tr>
    </w:tbl>
    <w:p w:rsidR="00636CD4" w:rsidRDefault="00636CD4" w:rsidP="00636CD4">
      <w:pPr>
        <w:jc w:val="both"/>
        <w:rPr>
          <w:rFonts w:asciiTheme="majorHAnsi" w:hAnsiTheme="majorHAnsi"/>
        </w:rPr>
      </w:pP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2056"/>
        <w:gridCol w:w="2305"/>
        <w:gridCol w:w="1984"/>
        <w:gridCol w:w="1929"/>
        <w:gridCol w:w="2277"/>
        <w:gridCol w:w="1881"/>
      </w:tblGrid>
      <w:tr w:rsidR="00636CD4" w:rsidRPr="001240D3" w:rsidTr="00C3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636CD4" w:rsidRPr="001240D3" w:rsidRDefault="00636CD4" w:rsidP="00C3359A">
            <w:pPr>
              <w:jc w:val="center"/>
              <w:rPr>
                <w:b w:val="0"/>
              </w:rPr>
            </w:pPr>
            <w:r w:rsidRPr="001240D3">
              <w:rPr>
                <w:b w:val="0"/>
              </w:rPr>
              <w:t>From</w:t>
            </w:r>
          </w:p>
        </w:tc>
        <w:tc>
          <w:tcPr>
            <w:tcW w:w="2305" w:type="dxa"/>
          </w:tcPr>
          <w:p w:rsidR="00636CD4" w:rsidRPr="001240D3" w:rsidRDefault="00636CD4" w:rsidP="00C33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40D3">
              <w:rPr>
                <w:b w:val="0"/>
              </w:rPr>
              <w:t>To</w:t>
            </w:r>
          </w:p>
        </w:tc>
        <w:tc>
          <w:tcPr>
            <w:tcW w:w="1984" w:type="dxa"/>
          </w:tcPr>
          <w:p w:rsidR="00636CD4" w:rsidRPr="001240D3" w:rsidRDefault="00636CD4" w:rsidP="00C33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40D3">
              <w:rPr>
                <w:b w:val="0"/>
              </w:rPr>
              <w:t>Process</w:t>
            </w:r>
          </w:p>
        </w:tc>
        <w:tc>
          <w:tcPr>
            <w:tcW w:w="1929" w:type="dxa"/>
          </w:tcPr>
          <w:p w:rsidR="00636CD4" w:rsidRPr="001240D3" w:rsidRDefault="00636CD4" w:rsidP="00C33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2277" w:type="dxa"/>
          </w:tcPr>
          <w:p w:rsidR="00636CD4" w:rsidRPr="001240D3" w:rsidRDefault="00636CD4" w:rsidP="00C33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40D3">
              <w:rPr>
                <w:b w:val="0"/>
              </w:rPr>
              <w:t>Temperature Range</w:t>
            </w:r>
          </w:p>
        </w:tc>
        <w:tc>
          <w:tcPr>
            <w:tcW w:w="1881" w:type="dxa"/>
          </w:tcPr>
          <w:p w:rsidR="00636CD4" w:rsidRPr="001240D3" w:rsidRDefault="00636CD4" w:rsidP="00C33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Comment</w:t>
            </w:r>
          </w:p>
        </w:tc>
      </w:tr>
      <w:tr w:rsidR="00636CD4" w:rsidTr="00C3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636CD4" w:rsidRPr="00F97BB3" w:rsidRDefault="00636CD4" w:rsidP="00C3359A">
            <w:pPr>
              <w:jc w:val="both"/>
              <w:rPr>
                <w:b w:val="0"/>
              </w:rPr>
            </w:pPr>
            <w:proofErr w:type="spellStart"/>
            <w:r w:rsidRPr="00F97BB3">
              <w:rPr>
                <w:b w:val="0"/>
              </w:rPr>
              <w:t>Gavi</w:t>
            </w:r>
            <w:proofErr w:type="spellEnd"/>
          </w:p>
        </w:tc>
        <w:tc>
          <w:tcPr>
            <w:tcW w:w="2305" w:type="dxa"/>
          </w:tcPr>
          <w:p w:rsidR="00636CD4" w:rsidRDefault="00636CD4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Novartis</w:t>
            </w:r>
          </w:p>
        </w:tc>
        <w:tc>
          <w:tcPr>
            <w:tcW w:w="1984" w:type="dxa"/>
          </w:tcPr>
          <w:p w:rsidR="00636CD4" w:rsidRDefault="00636CD4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Order</w:t>
            </w:r>
          </w:p>
        </w:tc>
        <w:tc>
          <w:tcPr>
            <w:tcW w:w="1929" w:type="dxa"/>
          </w:tcPr>
          <w:p w:rsidR="00636CD4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20.06.2018</w:t>
            </w:r>
          </w:p>
        </w:tc>
        <w:tc>
          <w:tcPr>
            <w:tcW w:w="2277" w:type="dxa"/>
          </w:tcPr>
          <w:p w:rsidR="00636CD4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881" w:type="dxa"/>
          </w:tcPr>
          <w:p w:rsidR="00636CD4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636CD4" w:rsidTr="00636C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636CD4" w:rsidRPr="00FF6C54" w:rsidRDefault="00636CD4" w:rsidP="00C3359A">
            <w:pPr>
              <w:jc w:val="both"/>
              <w:rPr>
                <w:b w:val="0"/>
              </w:rPr>
            </w:pPr>
            <w:r w:rsidRPr="00FF6C54">
              <w:rPr>
                <w:b w:val="0"/>
              </w:rPr>
              <w:t>Novartis</w:t>
            </w:r>
          </w:p>
        </w:tc>
        <w:tc>
          <w:tcPr>
            <w:tcW w:w="2305" w:type="dxa"/>
          </w:tcPr>
          <w:p w:rsidR="00636CD4" w:rsidRPr="001240D3" w:rsidRDefault="00636CD4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DHL</w:t>
            </w:r>
          </w:p>
        </w:tc>
        <w:tc>
          <w:tcPr>
            <w:tcW w:w="1984" w:type="dxa"/>
          </w:tcPr>
          <w:p w:rsidR="00636CD4" w:rsidRPr="001240D3" w:rsidRDefault="00636CD4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Packaging</w:t>
            </w:r>
          </w:p>
        </w:tc>
        <w:tc>
          <w:tcPr>
            <w:tcW w:w="1929" w:type="dxa"/>
          </w:tcPr>
          <w:p w:rsidR="00636CD4" w:rsidRPr="001240D3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22.06.2018</w:t>
            </w:r>
          </w:p>
        </w:tc>
        <w:tc>
          <w:tcPr>
            <w:tcW w:w="2277" w:type="dxa"/>
            <w:shd w:val="clear" w:color="auto" w:fill="92D050"/>
          </w:tcPr>
          <w:p w:rsidR="00636CD4" w:rsidRPr="001240D3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5-8°C</w:t>
            </w:r>
          </w:p>
        </w:tc>
        <w:tc>
          <w:tcPr>
            <w:tcW w:w="1881" w:type="dxa"/>
          </w:tcPr>
          <w:p w:rsidR="00636CD4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636CD4" w:rsidTr="00636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636CD4" w:rsidRPr="00AB74FD" w:rsidRDefault="00636CD4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>DHL</w:t>
            </w:r>
          </w:p>
        </w:tc>
        <w:tc>
          <w:tcPr>
            <w:tcW w:w="2305" w:type="dxa"/>
          </w:tcPr>
          <w:p w:rsidR="00636CD4" w:rsidRPr="001240D3" w:rsidRDefault="00636CD4" w:rsidP="00D81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Customs </w:t>
            </w:r>
            <w:r w:rsidR="00D81BDA">
              <w:rPr>
                <w:rFonts w:asciiTheme="majorHAnsi" w:hAnsiTheme="majorHAnsi"/>
              </w:rPr>
              <w:t>Senegal</w:t>
            </w:r>
          </w:p>
        </w:tc>
        <w:tc>
          <w:tcPr>
            <w:tcW w:w="1984" w:type="dxa"/>
          </w:tcPr>
          <w:p w:rsidR="00636CD4" w:rsidRPr="001240D3" w:rsidRDefault="00636CD4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Shipping</w:t>
            </w:r>
          </w:p>
        </w:tc>
        <w:tc>
          <w:tcPr>
            <w:tcW w:w="1929" w:type="dxa"/>
          </w:tcPr>
          <w:p w:rsidR="00636CD4" w:rsidRPr="001240D3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23.06.2018</w:t>
            </w:r>
          </w:p>
        </w:tc>
        <w:tc>
          <w:tcPr>
            <w:tcW w:w="2277" w:type="dxa"/>
            <w:shd w:val="clear" w:color="auto" w:fill="92D050"/>
          </w:tcPr>
          <w:p w:rsidR="00636CD4" w:rsidRPr="001240D3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4-7°C</w:t>
            </w:r>
          </w:p>
        </w:tc>
        <w:tc>
          <w:tcPr>
            <w:tcW w:w="1881" w:type="dxa"/>
          </w:tcPr>
          <w:p w:rsidR="00636CD4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636CD4" w:rsidTr="00636C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636CD4" w:rsidRPr="00AB74FD" w:rsidRDefault="00636CD4" w:rsidP="00D81BDA">
            <w:pPr>
              <w:rPr>
                <w:b w:val="0"/>
              </w:rPr>
            </w:pPr>
            <w:r>
              <w:rPr>
                <w:b w:val="0"/>
              </w:rPr>
              <w:t xml:space="preserve">Customs </w:t>
            </w:r>
            <w:r w:rsidR="00D81BDA">
              <w:rPr>
                <w:b w:val="0"/>
              </w:rPr>
              <w:t>Senegal</w:t>
            </w:r>
          </w:p>
        </w:tc>
        <w:tc>
          <w:tcPr>
            <w:tcW w:w="2305" w:type="dxa"/>
          </w:tcPr>
          <w:p w:rsidR="00636CD4" w:rsidRPr="001240D3" w:rsidRDefault="00636CD4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UPS</w:t>
            </w:r>
          </w:p>
        </w:tc>
        <w:tc>
          <w:tcPr>
            <w:tcW w:w="1984" w:type="dxa"/>
          </w:tcPr>
          <w:p w:rsidR="00636CD4" w:rsidRPr="001240D3" w:rsidRDefault="00636CD4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Customs Clearing</w:t>
            </w:r>
          </w:p>
        </w:tc>
        <w:tc>
          <w:tcPr>
            <w:tcW w:w="1929" w:type="dxa"/>
          </w:tcPr>
          <w:p w:rsidR="00636CD4" w:rsidRPr="001240D3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15.07.2018</w:t>
            </w:r>
          </w:p>
        </w:tc>
        <w:tc>
          <w:tcPr>
            <w:tcW w:w="2277" w:type="dxa"/>
            <w:shd w:val="clear" w:color="auto" w:fill="92D050"/>
          </w:tcPr>
          <w:p w:rsidR="00636CD4" w:rsidRPr="001240D3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5-7°C</w:t>
            </w:r>
          </w:p>
        </w:tc>
        <w:tc>
          <w:tcPr>
            <w:tcW w:w="1881" w:type="dxa"/>
            <w:shd w:val="clear" w:color="auto" w:fill="E36C0A" w:themeFill="accent6" w:themeFillShade="BF"/>
          </w:tcPr>
          <w:p w:rsidR="00636CD4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Delivery delayed</w:t>
            </w:r>
          </w:p>
        </w:tc>
      </w:tr>
      <w:tr w:rsidR="00636CD4" w:rsidTr="00636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636CD4" w:rsidRPr="00AB74FD" w:rsidRDefault="00636CD4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>UPS</w:t>
            </w:r>
          </w:p>
        </w:tc>
        <w:tc>
          <w:tcPr>
            <w:tcW w:w="2305" w:type="dxa"/>
          </w:tcPr>
          <w:p w:rsidR="00636CD4" w:rsidRPr="001240D3" w:rsidRDefault="00636CD4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UPS</w:t>
            </w:r>
          </w:p>
        </w:tc>
        <w:tc>
          <w:tcPr>
            <w:tcW w:w="1984" w:type="dxa"/>
          </w:tcPr>
          <w:p w:rsidR="00636CD4" w:rsidRPr="001240D3" w:rsidRDefault="00636CD4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</w:t>
            </w:r>
          </w:p>
        </w:tc>
        <w:tc>
          <w:tcPr>
            <w:tcW w:w="1929" w:type="dxa"/>
          </w:tcPr>
          <w:p w:rsidR="00636CD4" w:rsidRPr="001240D3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16.07.2018</w:t>
            </w:r>
          </w:p>
        </w:tc>
        <w:tc>
          <w:tcPr>
            <w:tcW w:w="2277" w:type="dxa"/>
            <w:shd w:val="clear" w:color="auto" w:fill="92D050"/>
          </w:tcPr>
          <w:p w:rsidR="00636CD4" w:rsidRPr="001240D3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4-6°C</w:t>
            </w:r>
          </w:p>
        </w:tc>
        <w:tc>
          <w:tcPr>
            <w:tcW w:w="1881" w:type="dxa"/>
          </w:tcPr>
          <w:p w:rsidR="00636CD4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636CD4" w:rsidTr="00636C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636CD4" w:rsidRDefault="00636CD4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>UPS</w:t>
            </w:r>
          </w:p>
        </w:tc>
        <w:tc>
          <w:tcPr>
            <w:tcW w:w="2305" w:type="dxa"/>
          </w:tcPr>
          <w:p w:rsidR="00636CD4" w:rsidRDefault="00636CD4" w:rsidP="00D81B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Health Center </w:t>
            </w:r>
            <w:r w:rsidR="00D81BDA">
              <w:rPr>
                <w:rFonts w:asciiTheme="majorHAnsi" w:hAnsiTheme="majorHAnsi"/>
              </w:rPr>
              <w:t>Dakar</w:t>
            </w:r>
            <w:r>
              <w:rPr>
                <w:rFonts w:asciiTheme="majorHAnsi" w:hAnsiTheme="majorHAnsi"/>
              </w:rPr>
              <w:t xml:space="preserve"> 1</w:t>
            </w:r>
          </w:p>
        </w:tc>
        <w:tc>
          <w:tcPr>
            <w:tcW w:w="1984" w:type="dxa"/>
          </w:tcPr>
          <w:p w:rsidR="00636CD4" w:rsidRDefault="00636CD4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Distribution</w:t>
            </w:r>
          </w:p>
        </w:tc>
        <w:tc>
          <w:tcPr>
            <w:tcW w:w="1929" w:type="dxa"/>
          </w:tcPr>
          <w:p w:rsidR="00636CD4" w:rsidRPr="001240D3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18.07.2018</w:t>
            </w:r>
          </w:p>
        </w:tc>
        <w:tc>
          <w:tcPr>
            <w:tcW w:w="2277" w:type="dxa"/>
            <w:shd w:val="clear" w:color="auto" w:fill="92D050"/>
          </w:tcPr>
          <w:p w:rsidR="00636CD4" w:rsidRPr="001240D3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5-8°C</w:t>
            </w:r>
          </w:p>
        </w:tc>
        <w:tc>
          <w:tcPr>
            <w:tcW w:w="1881" w:type="dxa"/>
          </w:tcPr>
          <w:p w:rsidR="00636CD4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636CD4" w:rsidTr="00636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636CD4" w:rsidRDefault="00636CD4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>UPS</w:t>
            </w:r>
          </w:p>
        </w:tc>
        <w:tc>
          <w:tcPr>
            <w:tcW w:w="2305" w:type="dxa"/>
          </w:tcPr>
          <w:p w:rsidR="00636CD4" w:rsidRDefault="00D81BDA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Health Center Dakar</w:t>
            </w:r>
            <w:r w:rsidR="00636CD4">
              <w:rPr>
                <w:rFonts w:asciiTheme="majorHAnsi" w:hAnsiTheme="majorHAnsi"/>
              </w:rPr>
              <w:t xml:space="preserve"> 2</w:t>
            </w:r>
          </w:p>
        </w:tc>
        <w:tc>
          <w:tcPr>
            <w:tcW w:w="1984" w:type="dxa"/>
          </w:tcPr>
          <w:p w:rsidR="00636CD4" w:rsidRDefault="00636CD4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Distribution</w:t>
            </w:r>
          </w:p>
        </w:tc>
        <w:tc>
          <w:tcPr>
            <w:tcW w:w="1929" w:type="dxa"/>
          </w:tcPr>
          <w:p w:rsidR="00636CD4" w:rsidRPr="001240D3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19.07.2018</w:t>
            </w:r>
          </w:p>
        </w:tc>
        <w:tc>
          <w:tcPr>
            <w:tcW w:w="2277" w:type="dxa"/>
            <w:shd w:val="clear" w:color="auto" w:fill="92D050"/>
          </w:tcPr>
          <w:p w:rsidR="00636CD4" w:rsidRPr="001240D3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5-7°C</w:t>
            </w:r>
          </w:p>
        </w:tc>
        <w:tc>
          <w:tcPr>
            <w:tcW w:w="1881" w:type="dxa"/>
          </w:tcPr>
          <w:p w:rsidR="00636CD4" w:rsidRDefault="00636CD4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636CD4" w:rsidTr="00636C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636CD4" w:rsidRDefault="00636CD4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>UPS</w:t>
            </w:r>
          </w:p>
        </w:tc>
        <w:tc>
          <w:tcPr>
            <w:tcW w:w="2305" w:type="dxa"/>
          </w:tcPr>
          <w:p w:rsidR="00636CD4" w:rsidRDefault="00D81BDA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Health Center Dakar</w:t>
            </w:r>
            <w:bookmarkStart w:id="0" w:name="_GoBack"/>
            <w:bookmarkEnd w:id="0"/>
            <w:r w:rsidR="00636CD4">
              <w:rPr>
                <w:rFonts w:asciiTheme="majorHAnsi" w:hAnsiTheme="majorHAnsi"/>
              </w:rPr>
              <w:t xml:space="preserve"> 3</w:t>
            </w:r>
          </w:p>
        </w:tc>
        <w:tc>
          <w:tcPr>
            <w:tcW w:w="1984" w:type="dxa"/>
          </w:tcPr>
          <w:p w:rsidR="00636CD4" w:rsidRDefault="00636CD4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Distribution</w:t>
            </w:r>
          </w:p>
        </w:tc>
        <w:tc>
          <w:tcPr>
            <w:tcW w:w="1929" w:type="dxa"/>
          </w:tcPr>
          <w:p w:rsidR="00636CD4" w:rsidRPr="001240D3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19.07.2018</w:t>
            </w:r>
          </w:p>
        </w:tc>
        <w:tc>
          <w:tcPr>
            <w:tcW w:w="2277" w:type="dxa"/>
            <w:shd w:val="clear" w:color="auto" w:fill="92D050"/>
          </w:tcPr>
          <w:p w:rsidR="00636CD4" w:rsidRPr="001240D3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4-6°C</w:t>
            </w:r>
          </w:p>
        </w:tc>
        <w:tc>
          <w:tcPr>
            <w:tcW w:w="1881" w:type="dxa"/>
          </w:tcPr>
          <w:p w:rsidR="00636CD4" w:rsidRDefault="00636CD4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</w:tbl>
    <w:p w:rsidR="00E61AD7" w:rsidRDefault="00E61AD7" w:rsidP="004659F9">
      <w:pPr>
        <w:jc w:val="both"/>
        <w:rPr>
          <w:rFonts w:asciiTheme="majorHAnsi" w:hAnsiTheme="majorHAnsi"/>
        </w:rPr>
      </w:pPr>
    </w:p>
    <w:p w:rsidR="00E61AD7" w:rsidRDefault="00E61AD7" w:rsidP="004659F9">
      <w:pPr>
        <w:jc w:val="both"/>
        <w:rPr>
          <w:rFonts w:asciiTheme="majorHAnsi" w:hAnsiTheme="majorHAnsi"/>
        </w:rPr>
      </w:pPr>
    </w:p>
    <w:p w:rsidR="00E61AD7" w:rsidRDefault="00E61AD7" w:rsidP="004659F9">
      <w:pPr>
        <w:jc w:val="both"/>
        <w:rPr>
          <w:rFonts w:asciiTheme="majorHAnsi" w:hAnsiTheme="majorHAnsi"/>
        </w:rPr>
      </w:pPr>
    </w:p>
    <w:p w:rsidR="00E61AD7" w:rsidRDefault="00E61AD7" w:rsidP="004659F9">
      <w:pPr>
        <w:jc w:val="both"/>
        <w:rPr>
          <w:rFonts w:asciiTheme="majorHAnsi" w:hAnsiTheme="majorHAnsi"/>
        </w:rPr>
      </w:pPr>
    </w:p>
    <w:p w:rsidR="00636CD4" w:rsidRDefault="00636CD4" w:rsidP="004659F9">
      <w:pPr>
        <w:jc w:val="both"/>
        <w:rPr>
          <w:rFonts w:asciiTheme="majorHAnsi" w:hAnsiTheme="majorHAnsi"/>
        </w:rPr>
      </w:pPr>
    </w:p>
    <w:p w:rsidR="00271C71" w:rsidRDefault="00271C71" w:rsidP="004659F9">
      <w:pPr>
        <w:jc w:val="both"/>
        <w:rPr>
          <w:rFonts w:asciiTheme="majorHAnsi" w:hAnsiTheme="majorHAnsi"/>
        </w:rPr>
      </w:pPr>
    </w:p>
    <w:p w:rsidR="00271C71" w:rsidRDefault="00271C71" w:rsidP="004659F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Example of a damaged shipment:</w:t>
      </w:r>
    </w:p>
    <w:p w:rsidR="00271C71" w:rsidRDefault="00271C71" w:rsidP="004659F9">
      <w:pPr>
        <w:jc w:val="both"/>
        <w:rPr>
          <w:rFonts w:asciiTheme="majorHAnsi" w:hAnsiTheme="majorHAnsi"/>
        </w:rPr>
      </w:pP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4482"/>
      </w:tblGrid>
      <w:tr w:rsidR="00271C71" w:rsidRPr="001240D3" w:rsidTr="00C3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271C71" w:rsidRPr="002C332B" w:rsidRDefault="00271C71" w:rsidP="00D81BDA">
            <w:pPr>
              <w:jc w:val="center"/>
            </w:pPr>
            <w:r w:rsidRPr="002C332B">
              <w:t xml:space="preserve">Vaccination </w:t>
            </w:r>
            <w:r w:rsidR="00D81BDA">
              <w:t>Senegal</w:t>
            </w:r>
            <w:r w:rsidRPr="002C332B">
              <w:t xml:space="preserve"> 2018</w:t>
            </w:r>
          </w:p>
        </w:tc>
      </w:tr>
      <w:tr w:rsidR="00271C71" w:rsidTr="00C3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271C71" w:rsidRPr="00F97BB3" w:rsidRDefault="00271C71" w:rsidP="00C3359A">
            <w:pPr>
              <w:jc w:val="center"/>
              <w:rPr>
                <w:b w:val="0"/>
              </w:rPr>
            </w:pPr>
            <w:r>
              <w:rPr>
                <w:b w:val="0"/>
              </w:rPr>
              <w:t>Shipment DTP 1/10</w:t>
            </w:r>
          </w:p>
        </w:tc>
      </w:tr>
      <w:tr w:rsidR="00271C71" w:rsidRPr="001240D3" w:rsidTr="00C33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271C71" w:rsidRPr="00FF6C54" w:rsidRDefault="00271C71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>Budget: 1 000 000€</w:t>
            </w:r>
          </w:p>
        </w:tc>
      </w:tr>
      <w:tr w:rsidR="00271C71" w:rsidRPr="001240D3" w:rsidTr="00C3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271C71" w:rsidRPr="00AB74FD" w:rsidRDefault="00271C71" w:rsidP="00C3359A">
            <w:pPr>
              <w:rPr>
                <w:b w:val="0"/>
              </w:rPr>
            </w:pPr>
            <w:r>
              <w:rPr>
                <w:b w:val="0"/>
              </w:rPr>
              <w:t>Supplier: Novartis</w:t>
            </w:r>
          </w:p>
        </w:tc>
      </w:tr>
      <w:tr w:rsidR="00271C71" w:rsidRPr="001240D3" w:rsidTr="00C33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271C71" w:rsidRPr="00AB74FD" w:rsidRDefault="00271C71" w:rsidP="00C3359A">
            <w:pPr>
              <w:rPr>
                <w:b w:val="0"/>
              </w:rPr>
            </w:pPr>
            <w:r>
              <w:rPr>
                <w:b w:val="0"/>
              </w:rPr>
              <w:t>Order submitted: 20.06.2018</w:t>
            </w:r>
          </w:p>
        </w:tc>
      </w:tr>
      <w:tr w:rsidR="00271C71" w:rsidRPr="001240D3" w:rsidTr="00C3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271C71" w:rsidRPr="00AB74FD" w:rsidRDefault="00271C71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Estimated delivery date: 04.07.2018 </w:t>
            </w:r>
          </w:p>
        </w:tc>
      </w:tr>
    </w:tbl>
    <w:p w:rsidR="00271C71" w:rsidRDefault="00271C71" w:rsidP="00271C71">
      <w:pPr>
        <w:jc w:val="both"/>
        <w:rPr>
          <w:rFonts w:asciiTheme="majorHAnsi" w:hAnsiTheme="majorHAnsi"/>
        </w:rPr>
      </w:pP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2056"/>
        <w:gridCol w:w="2305"/>
        <w:gridCol w:w="1984"/>
        <w:gridCol w:w="1929"/>
        <w:gridCol w:w="2277"/>
        <w:gridCol w:w="2598"/>
      </w:tblGrid>
      <w:tr w:rsidR="00271C71" w:rsidRPr="001240D3" w:rsidTr="00704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71C71" w:rsidRPr="001240D3" w:rsidRDefault="00271C71" w:rsidP="00C3359A">
            <w:pPr>
              <w:jc w:val="center"/>
              <w:rPr>
                <w:b w:val="0"/>
              </w:rPr>
            </w:pPr>
            <w:r w:rsidRPr="001240D3">
              <w:rPr>
                <w:b w:val="0"/>
              </w:rPr>
              <w:t>From</w:t>
            </w:r>
          </w:p>
        </w:tc>
        <w:tc>
          <w:tcPr>
            <w:tcW w:w="2305" w:type="dxa"/>
          </w:tcPr>
          <w:p w:rsidR="00271C71" w:rsidRPr="001240D3" w:rsidRDefault="00271C71" w:rsidP="00C33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40D3">
              <w:rPr>
                <w:b w:val="0"/>
              </w:rPr>
              <w:t>To</w:t>
            </w:r>
          </w:p>
        </w:tc>
        <w:tc>
          <w:tcPr>
            <w:tcW w:w="1984" w:type="dxa"/>
          </w:tcPr>
          <w:p w:rsidR="00271C71" w:rsidRPr="001240D3" w:rsidRDefault="00271C71" w:rsidP="00C33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40D3">
              <w:rPr>
                <w:b w:val="0"/>
              </w:rPr>
              <w:t>Process</w:t>
            </w:r>
          </w:p>
        </w:tc>
        <w:tc>
          <w:tcPr>
            <w:tcW w:w="1929" w:type="dxa"/>
          </w:tcPr>
          <w:p w:rsidR="00271C71" w:rsidRPr="001240D3" w:rsidRDefault="00271C71" w:rsidP="00C33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2277" w:type="dxa"/>
          </w:tcPr>
          <w:p w:rsidR="00271C71" w:rsidRPr="001240D3" w:rsidRDefault="00271C71" w:rsidP="00C33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40D3">
              <w:rPr>
                <w:b w:val="0"/>
              </w:rPr>
              <w:t>Temperature Range</w:t>
            </w:r>
          </w:p>
        </w:tc>
        <w:tc>
          <w:tcPr>
            <w:tcW w:w="2598" w:type="dxa"/>
          </w:tcPr>
          <w:p w:rsidR="00271C71" w:rsidRPr="001240D3" w:rsidRDefault="00271C71" w:rsidP="00C33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Comment</w:t>
            </w:r>
          </w:p>
        </w:tc>
      </w:tr>
      <w:tr w:rsidR="00271C71" w:rsidTr="00704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71C71" w:rsidRPr="00F97BB3" w:rsidRDefault="00271C71" w:rsidP="00C3359A">
            <w:pPr>
              <w:jc w:val="both"/>
              <w:rPr>
                <w:b w:val="0"/>
              </w:rPr>
            </w:pPr>
            <w:proofErr w:type="spellStart"/>
            <w:r w:rsidRPr="00F97BB3">
              <w:rPr>
                <w:b w:val="0"/>
              </w:rPr>
              <w:t>Gavi</w:t>
            </w:r>
            <w:proofErr w:type="spellEnd"/>
          </w:p>
        </w:tc>
        <w:tc>
          <w:tcPr>
            <w:tcW w:w="2305" w:type="dxa"/>
          </w:tcPr>
          <w:p w:rsidR="00271C71" w:rsidRDefault="00271C71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Novartis</w:t>
            </w:r>
          </w:p>
        </w:tc>
        <w:tc>
          <w:tcPr>
            <w:tcW w:w="1984" w:type="dxa"/>
          </w:tcPr>
          <w:p w:rsidR="00271C71" w:rsidRDefault="00271C71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Order</w:t>
            </w:r>
          </w:p>
        </w:tc>
        <w:tc>
          <w:tcPr>
            <w:tcW w:w="1929" w:type="dxa"/>
          </w:tcPr>
          <w:p w:rsidR="00271C71" w:rsidRDefault="00271C7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20.06.2018</w:t>
            </w:r>
          </w:p>
        </w:tc>
        <w:tc>
          <w:tcPr>
            <w:tcW w:w="2277" w:type="dxa"/>
          </w:tcPr>
          <w:p w:rsidR="00271C71" w:rsidRDefault="00271C7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598" w:type="dxa"/>
          </w:tcPr>
          <w:p w:rsidR="00271C71" w:rsidRDefault="00271C7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271C71" w:rsidTr="00704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71C71" w:rsidRPr="00FF6C54" w:rsidRDefault="00271C71" w:rsidP="00C3359A">
            <w:pPr>
              <w:jc w:val="both"/>
              <w:rPr>
                <w:b w:val="0"/>
              </w:rPr>
            </w:pPr>
            <w:r w:rsidRPr="00FF6C54">
              <w:rPr>
                <w:b w:val="0"/>
              </w:rPr>
              <w:t>Novartis</w:t>
            </w:r>
          </w:p>
        </w:tc>
        <w:tc>
          <w:tcPr>
            <w:tcW w:w="2305" w:type="dxa"/>
          </w:tcPr>
          <w:p w:rsidR="00271C71" w:rsidRPr="001240D3" w:rsidRDefault="00271C71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DHL</w:t>
            </w:r>
          </w:p>
        </w:tc>
        <w:tc>
          <w:tcPr>
            <w:tcW w:w="1984" w:type="dxa"/>
          </w:tcPr>
          <w:p w:rsidR="00271C71" w:rsidRPr="001240D3" w:rsidRDefault="00271C71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Packaging</w:t>
            </w:r>
          </w:p>
        </w:tc>
        <w:tc>
          <w:tcPr>
            <w:tcW w:w="1929" w:type="dxa"/>
          </w:tcPr>
          <w:p w:rsidR="00271C71" w:rsidRPr="001240D3" w:rsidRDefault="00271C7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22.06.2018</w:t>
            </w:r>
          </w:p>
        </w:tc>
        <w:tc>
          <w:tcPr>
            <w:tcW w:w="2277" w:type="dxa"/>
          </w:tcPr>
          <w:p w:rsidR="00271C71" w:rsidRPr="001240D3" w:rsidRDefault="00271C7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5-8°C</w:t>
            </w:r>
          </w:p>
        </w:tc>
        <w:tc>
          <w:tcPr>
            <w:tcW w:w="2598" w:type="dxa"/>
          </w:tcPr>
          <w:p w:rsidR="00271C71" w:rsidRDefault="00271C7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271C71" w:rsidTr="00704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71C71" w:rsidRPr="00AB74FD" w:rsidRDefault="00271C71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>DHL</w:t>
            </w:r>
          </w:p>
        </w:tc>
        <w:tc>
          <w:tcPr>
            <w:tcW w:w="2305" w:type="dxa"/>
          </w:tcPr>
          <w:p w:rsidR="00271C71" w:rsidRPr="001240D3" w:rsidRDefault="00271C71" w:rsidP="00D81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Customs </w:t>
            </w:r>
            <w:r w:rsidR="00D81BDA">
              <w:rPr>
                <w:rFonts w:asciiTheme="majorHAnsi" w:hAnsiTheme="majorHAnsi"/>
              </w:rPr>
              <w:t>Senegal</w:t>
            </w:r>
          </w:p>
        </w:tc>
        <w:tc>
          <w:tcPr>
            <w:tcW w:w="1984" w:type="dxa"/>
          </w:tcPr>
          <w:p w:rsidR="00271C71" w:rsidRPr="001240D3" w:rsidRDefault="00271C71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Shipping</w:t>
            </w:r>
          </w:p>
        </w:tc>
        <w:tc>
          <w:tcPr>
            <w:tcW w:w="1929" w:type="dxa"/>
          </w:tcPr>
          <w:p w:rsidR="00271C71" w:rsidRPr="001240D3" w:rsidRDefault="00271C7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23.06.2018</w:t>
            </w:r>
          </w:p>
        </w:tc>
        <w:tc>
          <w:tcPr>
            <w:tcW w:w="2277" w:type="dxa"/>
            <w:shd w:val="clear" w:color="auto" w:fill="FF0000"/>
          </w:tcPr>
          <w:p w:rsidR="00271C71" w:rsidRPr="001240D3" w:rsidRDefault="0070401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4-15</w:t>
            </w:r>
            <w:r w:rsidR="00271C71">
              <w:rPr>
                <w:rFonts w:asciiTheme="majorHAnsi" w:hAnsiTheme="majorHAnsi"/>
              </w:rPr>
              <w:t>°C</w:t>
            </w:r>
          </w:p>
        </w:tc>
        <w:tc>
          <w:tcPr>
            <w:tcW w:w="2598" w:type="dxa"/>
            <w:shd w:val="clear" w:color="auto" w:fill="FFC000"/>
          </w:tcPr>
          <w:p w:rsidR="00271C71" w:rsidRDefault="0070401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Damage: Shipment stopped</w:t>
            </w:r>
          </w:p>
        </w:tc>
      </w:tr>
      <w:tr w:rsidR="00271C71" w:rsidTr="00704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71C71" w:rsidRPr="00777CCA" w:rsidRDefault="00271C71" w:rsidP="00D81BDA">
            <w:pPr>
              <w:rPr>
                <w:b w:val="0"/>
                <w:color w:val="808080" w:themeColor="background1" w:themeShade="80"/>
              </w:rPr>
            </w:pPr>
            <w:r w:rsidRPr="00777CCA">
              <w:rPr>
                <w:b w:val="0"/>
                <w:color w:val="808080" w:themeColor="background1" w:themeShade="80"/>
              </w:rPr>
              <w:t xml:space="preserve">Customs </w:t>
            </w:r>
            <w:r w:rsidR="00D81BDA">
              <w:rPr>
                <w:b w:val="0"/>
                <w:color w:val="808080" w:themeColor="background1" w:themeShade="80"/>
              </w:rPr>
              <w:t>Senegal</w:t>
            </w:r>
          </w:p>
        </w:tc>
        <w:tc>
          <w:tcPr>
            <w:tcW w:w="2305" w:type="dxa"/>
          </w:tcPr>
          <w:p w:rsidR="00271C71" w:rsidRPr="00777CCA" w:rsidRDefault="00271C71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UPS</w:t>
            </w:r>
          </w:p>
        </w:tc>
        <w:tc>
          <w:tcPr>
            <w:tcW w:w="1984" w:type="dxa"/>
          </w:tcPr>
          <w:p w:rsidR="00271C71" w:rsidRPr="00777CCA" w:rsidRDefault="00271C71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Customs Clearing</w:t>
            </w:r>
          </w:p>
        </w:tc>
        <w:tc>
          <w:tcPr>
            <w:tcW w:w="1929" w:type="dxa"/>
          </w:tcPr>
          <w:p w:rsidR="00271C71" w:rsidRPr="00777CCA" w:rsidRDefault="0070401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  <w:tc>
          <w:tcPr>
            <w:tcW w:w="2277" w:type="dxa"/>
          </w:tcPr>
          <w:p w:rsidR="00271C71" w:rsidRPr="00777CCA" w:rsidRDefault="0070401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  <w:tc>
          <w:tcPr>
            <w:tcW w:w="2598" w:type="dxa"/>
          </w:tcPr>
          <w:p w:rsidR="00271C71" w:rsidRPr="00777CCA" w:rsidRDefault="0070401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</w:tr>
      <w:tr w:rsidR="00271C71" w:rsidTr="00704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71C71" w:rsidRPr="00777CCA" w:rsidRDefault="00271C71" w:rsidP="00C3359A">
            <w:pPr>
              <w:jc w:val="both"/>
              <w:rPr>
                <w:b w:val="0"/>
                <w:color w:val="808080" w:themeColor="background1" w:themeShade="80"/>
              </w:rPr>
            </w:pPr>
            <w:r w:rsidRPr="00777CCA">
              <w:rPr>
                <w:b w:val="0"/>
                <w:color w:val="808080" w:themeColor="background1" w:themeShade="80"/>
              </w:rPr>
              <w:t>UPS</w:t>
            </w:r>
          </w:p>
        </w:tc>
        <w:tc>
          <w:tcPr>
            <w:tcW w:w="2305" w:type="dxa"/>
          </w:tcPr>
          <w:p w:rsidR="00271C71" w:rsidRPr="00777CCA" w:rsidRDefault="00271C71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UPS</w:t>
            </w:r>
          </w:p>
        </w:tc>
        <w:tc>
          <w:tcPr>
            <w:tcW w:w="1984" w:type="dxa"/>
          </w:tcPr>
          <w:p w:rsidR="00271C71" w:rsidRPr="00777CCA" w:rsidRDefault="00271C71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Storage</w:t>
            </w:r>
          </w:p>
        </w:tc>
        <w:tc>
          <w:tcPr>
            <w:tcW w:w="1929" w:type="dxa"/>
          </w:tcPr>
          <w:p w:rsidR="00271C71" w:rsidRPr="00777CCA" w:rsidRDefault="0070401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  <w:tc>
          <w:tcPr>
            <w:tcW w:w="2277" w:type="dxa"/>
          </w:tcPr>
          <w:p w:rsidR="00271C71" w:rsidRPr="00777CCA" w:rsidRDefault="0070401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  <w:tc>
          <w:tcPr>
            <w:tcW w:w="2598" w:type="dxa"/>
          </w:tcPr>
          <w:p w:rsidR="00271C71" w:rsidRPr="00777CCA" w:rsidRDefault="00271C7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</w:tr>
      <w:tr w:rsidR="00271C71" w:rsidTr="00704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71C71" w:rsidRPr="00777CCA" w:rsidRDefault="00271C71" w:rsidP="00C3359A">
            <w:pPr>
              <w:jc w:val="both"/>
              <w:rPr>
                <w:b w:val="0"/>
                <w:color w:val="808080" w:themeColor="background1" w:themeShade="80"/>
              </w:rPr>
            </w:pPr>
            <w:r w:rsidRPr="00777CCA">
              <w:rPr>
                <w:b w:val="0"/>
                <w:color w:val="808080" w:themeColor="background1" w:themeShade="80"/>
              </w:rPr>
              <w:t>UPS</w:t>
            </w:r>
          </w:p>
        </w:tc>
        <w:tc>
          <w:tcPr>
            <w:tcW w:w="2305" w:type="dxa"/>
          </w:tcPr>
          <w:p w:rsidR="00271C71" w:rsidRPr="00777CCA" w:rsidRDefault="00D81BDA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>
              <w:rPr>
                <w:rFonts w:asciiTheme="majorHAnsi" w:hAnsiTheme="majorHAnsi"/>
                <w:color w:val="808080" w:themeColor="background1" w:themeShade="80"/>
              </w:rPr>
              <w:t>Health Center Dakar</w:t>
            </w:r>
            <w:r w:rsidR="00271C71" w:rsidRPr="00777CCA">
              <w:rPr>
                <w:rFonts w:asciiTheme="majorHAnsi" w:hAnsiTheme="majorHAnsi"/>
                <w:color w:val="808080" w:themeColor="background1" w:themeShade="80"/>
              </w:rPr>
              <w:t xml:space="preserve"> 1</w:t>
            </w:r>
          </w:p>
        </w:tc>
        <w:tc>
          <w:tcPr>
            <w:tcW w:w="1984" w:type="dxa"/>
          </w:tcPr>
          <w:p w:rsidR="00271C71" w:rsidRPr="00777CCA" w:rsidRDefault="00271C71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Distribution</w:t>
            </w:r>
          </w:p>
        </w:tc>
        <w:tc>
          <w:tcPr>
            <w:tcW w:w="1929" w:type="dxa"/>
          </w:tcPr>
          <w:p w:rsidR="00271C71" w:rsidRPr="00777CCA" w:rsidRDefault="0070401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  <w:tc>
          <w:tcPr>
            <w:tcW w:w="2277" w:type="dxa"/>
          </w:tcPr>
          <w:p w:rsidR="00271C71" w:rsidRPr="00777CCA" w:rsidRDefault="0070401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  <w:tc>
          <w:tcPr>
            <w:tcW w:w="2598" w:type="dxa"/>
          </w:tcPr>
          <w:p w:rsidR="00271C71" w:rsidRPr="00777CCA" w:rsidRDefault="00271C7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</w:tr>
      <w:tr w:rsidR="00271C71" w:rsidTr="00704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71C71" w:rsidRPr="00777CCA" w:rsidRDefault="00271C71" w:rsidP="00C3359A">
            <w:pPr>
              <w:jc w:val="both"/>
              <w:rPr>
                <w:b w:val="0"/>
                <w:color w:val="808080" w:themeColor="background1" w:themeShade="80"/>
              </w:rPr>
            </w:pPr>
            <w:r w:rsidRPr="00777CCA">
              <w:rPr>
                <w:b w:val="0"/>
                <w:color w:val="808080" w:themeColor="background1" w:themeShade="80"/>
              </w:rPr>
              <w:t>UPS</w:t>
            </w:r>
          </w:p>
        </w:tc>
        <w:tc>
          <w:tcPr>
            <w:tcW w:w="2305" w:type="dxa"/>
          </w:tcPr>
          <w:p w:rsidR="00271C71" w:rsidRPr="00777CCA" w:rsidRDefault="00D81BDA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>
              <w:rPr>
                <w:rFonts w:asciiTheme="majorHAnsi" w:hAnsiTheme="majorHAnsi"/>
                <w:color w:val="808080" w:themeColor="background1" w:themeShade="80"/>
              </w:rPr>
              <w:t>Health Center Dakar</w:t>
            </w:r>
            <w:r w:rsidR="00271C71" w:rsidRPr="00777CCA">
              <w:rPr>
                <w:rFonts w:asciiTheme="majorHAnsi" w:hAnsiTheme="majorHAnsi"/>
                <w:color w:val="808080" w:themeColor="background1" w:themeShade="80"/>
              </w:rPr>
              <w:t xml:space="preserve"> 2</w:t>
            </w:r>
          </w:p>
        </w:tc>
        <w:tc>
          <w:tcPr>
            <w:tcW w:w="1984" w:type="dxa"/>
          </w:tcPr>
          <w:p w:rsidR="00271C71" w:rsidRPr="00777CCA" w:rsidRDefault="00271C71" w:rsidP="00C3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Distribution</w:t>
            </w:r>
          </w:p>
        </w:tc>
        <w:tc>
          <w:tcPr>
            <w:tcW w:w="1929" w:type="dxa"/>
          </w:tcPr>
          <w:p w:rsidR="00271C71" w:rsidRPr="00777CCA" w:rsidRDefault="0070401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  <w:tc>
          <w:tcPr>
            <w:tcW w:w="2277" w:type="dxa"/>
          </w:tcPr>
          <w:p w:rsidR="00271C71" w:rsidRPr="00777CCA" w:rsidRDefault="0070401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  <w:tc>
          <w:tcPr>
            <w:tcW w:w="2598" w:type="dxa"/>
          </w:tcPr>
          <w:p w:rsidR="00271C71" w:rsidRPr="00777CCA" w:rsidRDefault="00271C71" w:rsidP="00C33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</w:tr>
      <w:tr w:rsidR="00271C71" w:rsidTr="007040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71C71" w:rsidRPr="00777CCA" w:rsidRDefault="00271C71" w:rsidP="00C3359A">
            <w:pPr>
              <w:jc w:val="both"/>
              <w:rPr>
                <w:b w:val="0"/>
                <w:color w:val="808080" w:themeColor="background1" w:themeShade="80"/>
              </w:rPr>
            </w:pPr>
            <w:r w:rsidRPr="00777CCA">
              <w:rPr>
                <w:b w:val="0"/>
                <w:color w:val="808080" w:themeColor="background1" w:themeShade="80"/>
              </w:rPr>
              <w:t>UPS</w:t>
            </w:r>
          </w:p>
        </w:tc>
        <w:tc>
          <w:tcPr>
            <w:tcW w:w="2305" w:type="dxa"/>
          </w:tcPr>
          <w:p w:rsidR="00271C71" w:rsidRPr="00777CCA" w:rsidRDefault="00D81BDA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>
              <w:rPr>
                <w:rFonts w:asciiTheme="majorHAnsi" w:hAnsiTheme="majorHAnsi"/>
                <w:color w:val="808080" w:themeColor="background1" w:themeShade="80"/>
              </w:rPr>
              <w:t>Health Center Dakar</w:t>
            </w:r>
            <w:r w:rsidR="00271C71" w:rsidRPr="00777CCA">
              <w:rPr>
                <w:rFonts w:asciiTheme="majorHAnsi" w:hAnsiTheme="majorHAnsi"/>
                <w:color w:val="808080" w:themeColor="background1" w:themeShade="80"/>
              </w:rPr>
              <w:t xml:space="preserve"> 3</w:t>
            </w:r>
          </w:p>
        </w:tc>
        <w:tc>
          <w:tcPr>
            <w:tcW w:w="1984" w:type="dxa"/>
          </w:tcPr>
          <w:p w:rsidR="00271C71" w:rsidRPr="00777CCA" w:rsidRDefault="00271C71" w:rsidP="00C335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Distribution</w:t>
            </w:r>
          </w:p>
        </w:tc>
        <w:tc>
          <w:tcPr>
            <w:tcW w:w="1929" w:type="dxa"/>
          </w:tcPr>
          <w:p w:rsidR="00271C71" w:rsidRPr="00777CCA" w:rsidRDefault="0070401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  <w:tc>
          <w:tcPr>
            <w:tcW w:w="2277" w:type="dxa"/>
          </w:tcPr>
          <w:p w:rsidR="00271C71" w:rsidRPr="00777CCA" w:rsidRDefault="00704011" w:rsidP="00C33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  <w:tc>
          <w:tcPr>
            <w:tcW w:w="2598" w:type="dxa"/>
          </w:tcPr>
          <w:p w:rsidR="00271C71" w:rsidRPr="00777CCA" w:rsidRDefault="00CC2FE1" w:rsidP="00CC2FE1">
            <w:pPr>
              <w:tabs>
                <w:tab w:val="left" w:pos="684"/>
                <w:tab w:val="center" w:pos="832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808080" w:themeColor="background1" w:themeShade="80"/>
              </w:rPr>
            </w:pPr>
            <w:r w:rsidRPr="00777CCA">
              <w:rPr>
                <w:rFonts w:asciiTheme="majorHAnsi" w:hAnsiTheme="majorHAnsi"/>
                <w:color w:val="808080" w:themeColor="background1" w:themeShade="80"/>
              </w:rPr>
              <w:t>-</w:t>
            </w:r>
          </w:p>
        </w:tc>
      </w:tr>
    </w:tbl>
    <w:p w:rsidR="00271C71" w:rsidRDefault="00271C71" w:rsidP="004659F9">
      <w:pPr>
        <w:jc w:val="both"/>
        <w:rPr>
          <w:rFonts w:asciiTheme="majorHAnsi" w:hAnsiTheme="majorHAnsi"/>
        </w:rPr>
      </w:pPr>
    </w:p>
    <w:p w:rsidR="00271C71" w:rsidRDefault="00271C71" w:rsidP="004659F9">
      <w:pPr>
        <w:jc w:val="both"/>
        <w:rPr>
          <w:rFonts w:asciiTheme="majorHAnsi" w:hAnsiTheme="majorHAnsi"/>
        </w:rPr>
      </w:pPr>
    </w:p>
    <w:p w:rsidR="00271C71" w:rsidRDefault="00271C71" w:rsidP="004659F9">
      <w:pPr>
        <w:jc w:val="both"/>
        <w:rPr>
          <w:rFonts w:asciiTheme="majorHAnsi" w:hAnsiTheme="majorHAnsi"/>
        </w:rPr>
      </w:pPr>
    </w:p>
    <w:p w:rsidR="00271C71" w:rsidRDefault="00271C71" w:rsidP="004659F9">
      <w:pPr>
        <w:jc w:val="both"/>
        <w:rPr>
          <w:rFonts w:asciiTheme="majorHAnsi" w:hAnsiTheme="majorHAnsi"/>
        </w:rPr>
      </w:pPr>
    </w:p>
    <w:p w:rsidR="00271C71" w:rsidRDefault="00271C71" w:rsidP="004659F9">
      <w:pPr>
        <w:jc w:val="both"/>
        <w:rPr>
          <w:rFonts w:asciiTheme="majorHAnsi" w:hAnsiTheme="majorHAnsi"/>
        </w:rPr>
      </w:pPr>
    </w:p>
    <w:p w:rsidR="00271C71" w:rsidRDefault="00271C71" w:rsidP="004659F9">
      <w:pPr>
        <w:jc w:val="both"/>
        <w:rPr>
          <w:rFonts w:asciiTheme="majorHAnsi" w:hAnsiTheme="majorHAnsi"/>
        </w:rPr>
      </w:pPr>
    </w:p>
    <w:p w:rsidR="006D3217" w:rsidRPr="00A61B35" w:rsidRDefault="00A61B35" w:rsidP="004659F9">
      <w:pPr>
        <w:jc w:val="both"/>
        <w:rPr>
          <w:rFonts w:asciiTheme="majorHAnsi" w:hAnsiTheme="majorHAnsi"/>
          <w:sz w:val="24"/>
        </w:rPr>
      </w:pPr>
      <w:r w:rsidRPr="00A61B35">
        <w:rPr>
          <w:rFonts w:asciiTheme="majorHAnsi" w:hAnsiTheme="majorHAnsi"/>
          <w:sz w:val="24"/>
        </w:rPr>
        <w:lastRenderedPageBreak/>
        <w:t xml:space="preserve">Folder: </w:t>
      </w:r>
      <w:r w:rsidR="003935FC">
        <w:rPr>
          <w:rFonts w:asciiTheme="majorHAnsi" w:hAnsiTheme="majorHAnsi"/>
          <w:b/>
          <w:sz w:val="24"/>
        </w:rPr>
        <w:t>Vaccination Activities</w:t>
      </w:r>
    </w:p>
    <w:p w:rsidR="004C2388" w:rsidRDefault="00FC1B4F" w:rsidP="004659F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There should be</w:t>
      </w:r>
      <w:r w:rsidR="00382553">
        <w:rPr>
          <w:rFonts w:asciiTheme="majorHAnsi" w:hAnsiTheme="majorHAnsi"/>
        </w:rPr>
        <w:t xml:space="preserve"> an additional layer with</w:t>
      </w:r>
      <w:r>
        <w:rPr>
          <w:rFonts w:asciiTheme="majorHAnsi" w:hAnsiTheme="majorHAnsi"/>
        </w:rPr>
        <w:t xml:space="preserve"> one </w:t>
      </w:r>
      <w:r w:rsidR="00382553">
        <w:rPr>
          <w:rFonts w:asciiTheme="majorHAnsi" w:hAnsiTheme="majorHAnsi"/>
        </w:rPr>
        <w:t>sub-f</w:t>
      </w:r>
      <w:r>
        <w:rPr>
          <w:rFonts w:asciiTheme="majorHAnsi" w:hAnsiTheme="majorHAnsi"/>
        </w:rPr>
        <w:t>older for each health center.</w:t>
      </w:r>
    </w:p>
    <w:p w:rsidR="00872558" w:rsidRPr="00872558" w:rsidRDefault="00872558" w:rsidP="004659F9">
      <w:pPr>
        <w:jc w:val="both"/>
        <w:rPr>
          <w:rFonts w:asciiTheme="majorHAnsi" w:hAnsiTheme="majorHAnsi"/>
        </w:rPr>
      </w:pP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4482"/>
      </w:tblGrid>
      <w:tr w:rsidR="004C2388" w:rsidRPr="002C332B" w:rsidTr="00C3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4C2388" w:rsidRPr="002C332B" w:rsidRDefault="004C2388" w:rsidP="00D81BDA">
            <w:pPr>
              <w:jc w:val="center"/>
            </w:pPr>
            <w:r w:rsidRPr="002C332B">
              <w:t xml:space="preserve">Vaccination </w:t>
            </w:r>
            <w:r w:rsidR="00D81BDA">
              <w:t>Senegal</w:t>
            </w:r>
            <w:r w:rsidRPr="002C332B">
              <w:t xml:space="preserve"> 2018</w:t>
            </w:r>
          </w:p>
        </w:tc>
      </w:tr>
      <w:tr w:rsidR="004C2388" w:rsidRPr="00F97BB3" w:rsidTr="00C3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4C2388" w:rsidRPr="00F97BB3" w:rsidRDefault="00872558" w:rsidP="00D81BDA">
            <w:pPr>
              <w:rPr>
                <w:b w:val="0"/>
              </w:rPr>
            </w:pPr>
            <w:r>
              <w:rPr>
                <w:b w:val="0"/>
              </w:rPr>
              <w:t xml:space="preserve">Health Center </w:t>
            </w:r>
            <w:r w:rsidR="00D81BDA">
              <w:rPr>
                <w:b w:val="0"/>
              </w:rPr>
              <w:t>Dakar 1</w:t>
            </w:r>
          </w:p>
        </w:tc>
      </w:tr>
      <w:tr w:rsidR="004C2388" w:rsidRPr="00FF6C54" w:rsidTr="00C33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4C2388" w:rsidRPr="00FF6C54" w:rsidRDefault="00872558" w:rsidP="00C3359A">
            <w:pPr>
              <w:jc w:val="both"/>
              <w:rPr>
                <w:b w:val="0"/>
              </w:rPr>
            </w:pPr>
            <w:r>
              <w:rPr>
                <w:b w:val="0"/>
              </w:rPr>
              <w:t>Vaccine: DTP</w:t>
            </w:r>
          </w:p>
        </w:tc>
      </w:tr>
      <w:tr w:rsidR="004C2388" w:rsidRPr="00AB74FD" w:rsidTr="00C3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4C2388" w:rsidRPr="00AB74FD" w:rsidRDefault="00872558" w:rsidP="00C3359A">
            <w:pPr>
              <w:rPr>
                <w:b w:val="0"/>
              </w:rPr>
            </w:pPr>
            <w:r>
              <w:rPr>
                <w:b w:val="0"/>
              </w:rPr>
              <w:t>Number of vaccinated 2018: 4050</w:t>
            </w:r>
          </w:p>
        </w:tc>
      </w:tr>
    </w:tbl>
    <w:p w:rsidR="004C2388" w:rsidRPr="00D67346" w:rsidRDefault="004C2388" w:rsidP="004659F9">
      <w:pPr>
        <w:jc w:val="both"/>
        <w:rPr>
          <w:rFonts w:asciiTheme="majorHAnsi" w:hAnsiTheme="majorHAnsi"/>
          <w:i/>
        </w:rPr>
      </w:pPr>
    </w:p>
    <w:tbl>
      <w:tblPr>
        <w:tblStyle w:val="HellesRaster-Akzent1"/>
        <w:tblW w:w="8229" w:type="dxa"/>
        <w:tblLook w:val="04A0" w:firstRow="1" w:lastRow="0" w:firstColumn="1" w:lastColumn="0" w:noHBand="0" w:noVBand="1"/>
      </w:tblPr>
      <w:tblGrid>
        <w:gridCol w:w="2056"/>
        <w:gridCol w:w="2163"/>
        <w:gridCol w:w="1949"/>
        <w:gridCol w:w="2061"/>
      </w:tblGrid>
      <w:tr w:rsidR="004C2388" w:rsidRPr="001240D3" w:rsidTr="004C2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C2388" w:rsidRPr="001240D3" w:rsidRDefault="004C2388" w:rsidP="00576596">
            <w:pPr>
              <w:jc w:val="center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2163" w:type="dxa"/>
          </w:tcPr>
          <w:p w:rsidR="004C2388" w:rsidRPr="001240D3" w:rsidRDefault="004C2388" w:rsidP="00576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240D3">
              <w:rPr>
                <w:b w:val="0"/>
              </w:rPr>
              <w:t>Temperature Range</w:t>
            </w:r>
          </w:p>
        </w:tc>
        <w:tc>
          <w:tcPr>
            <w:tcW w:w="1949" w:type="dxa"/>
          </w:tcPr>
          <w:p w:rsidR="004C2388" w:rsidRPr="001240D3" w:rsidRDefault="004C2388" w:rsidP="00576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Treated Persons </w:t>
            </w:r>
          </w:p>
        </w:tc>
        <w:tc>
          <w:tcPr>
            <w:tcW w:w="2061" w:type="dxa"/>
          </w:tcPr>
          <w:p w:rsidR="004C2388" w:rsidRPr="001240D3" w:rsidRDefault="004C2388" w:rsidP="00576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Stock</w:t>
            </w:r>
          </w:p>
        </w:tc>
      </w:tr>
      <w:tr w:rsidR="004C2388" w:rsidTr="004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C2388" w:rsidRPr="00D67346" w:rsidRDefault="004C2388" w:rsidP="00576596">
            <w:pPr>
              <w:jc w:val="center"/>
              <w:rPr>
                <w:b w:val="0"/>
              </w:rPr>
            </w:pPr>
            <w:r>
              <w:rPr>
                <w:b w:val="0"/>
              </w:rPr>
              <w:t>19.07</w:t>
            </w:r>
            <w:r w:rsidRPr="00D67346">
              <w:rPr>
                <w:b w:val="0"/>
              </w:rPr>
              <w:t>.2018</w:t>
            </w:r>
          </w:p>
        </w:tc>
        <w:tc>
          <w:tcPr>
            <w:tcW w:w="2163" w:type="dxa"/>
            <w:shd w:val="clear" w:color="auto" w:fill="92D050"/>
          </w:tcPr>
          <w:p w:rsidR="004C2388" w:rsidRPr="001240D3" w:rsidRDefault="004C2388" w:rsidP="00576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3-7°C</w:t>
            </w:r>
          </w:p>
        </w:tc>
        <w:tc>
          <w:tcPr>
            <w:tcW w:w="1949" w:type="dxa"/>
          </w:tcPr>
          <w:p w:rsidR="004C2388" w:rsidRPr="00D67346" w:rsidRDefault="004C2388" w:rsidP="00B3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25</w:t>
            </w:r>
          </w:p>
        </w:tc>
        <w:tc>
          <w:tcPr>
            <w:tcW w:w="2061" w:type="dxa"/>
            <w:shd w:val="clear" w:color="auto" w:fill="92D050"/>
          </w:tcPr>
          <w:p w:rsidR="004C2388" w:rsidRPr="001240D3" w:rsidRDefault="004C2388" w:rsidP="00A76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</w:t>
            </w:r>
          </w:p>
        </w:tc>
      </w:tr>
      <w:tr w:rsidR="004C2388" w:rsidTr="004C2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C2388" w:rsidRPr="00D67346" w:rsidRDefault="004C2388" w:rsidP="00D67346">
            <w:pPr>
              <w:jc w:val="center"/>
              <w:rPr>
                <w:b w:val="0"/>
              </w:rPr>
            </w:pPr>
            <w:r>
              <w:rPr>
                <w:b w:val="0"/>
              </w:rPr>
              <w:t>20.07</w:t>
            </w:r>
            <w:r w:rsidRPr="00D67346">
              <w:rPr>
                <w:b w:val="0"/>
              </w:rPr>
              <w:t>.2018</w:t>
            </w:r>
          </w:p>
        </w:tc>
        <w:tc>
          <w:tcPr>
            <w:tcW w:w="2163" w:type="dxa"/>
            <w:shd w:val="clear" w:color="auto" w:fill="92D050"/>
          </w:tcPr>
          <w:p w:rsidR="004C2388" w:rsidRPr="001240D3" w:rsidRDefault="004C2388" w:rsidP="005765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5-8°C</w:t>
            </w:r>
          </w:p>
        </w:tc>
        <w:tc>
          <w:tcPr>
            <w:tcW w:w="1949" w:type="dxa"/>
          </w:tcPr>
          <w:p w:rsidR="004C2388" w:rsidRPr="00D67346" w:rsidRDefault="004C2388" w:rsidP="00B350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24</w:t>
            </w:r>
          </w:p>
        </w:tc>
        <w:tc>
          <w:tcPr>
            <w:tcW w:w="2061" w:type="dxa"/>
            <w:shd w:val="clear" w:color="auto" w:fill="92D050"/>
          </w:tcPr>
          <w:p w:rsidR="004C2388" w:rsidRPr="001240D3" w:rsidRDefault="004C2388" w:rsidP="00A76C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</w:t>
            </w:r>
          </w:p>
        </w:tc>
      </w:tr>
      <w:tr w:rsidR="004C2388" w:rsidTr="004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C2388" w:rsidRPr="00D67346" w:rsidRDefault="004C2388" w:rsidP="00576596">
            <w:pPr>
              <w:jc w:val="center"/>
              <w:rPr>
                <w:b w:val="0"/>
              </w:rPr>
            </w:pPr>
            <w:r>
              <w:rPr>
                <w:b w:val="0"/>
              </w:rPr>
              <w:t>21.07</w:t>
            </w:r>
            <w:r w:rsidRPr="00D67346">
              <w:rPr>
                <w:b w:val="0"/>
              </w:rPr>
              <w:t>.2018</w:t>
            </w:r>
          </w:p>
        </w:tc>
        <w:tc>
          <w:tcPr>
            <w:tcW w:w="2163" w:type="dxa"/>
            <w:shd w:val="clear" w:color="auto" w:fill="92D050"/>
          </w:tcPr>
          <w:p w:rsidR="004C2388" w:rsidRPr="001240D3" w:rsidRDefault="004C2388" w:rsidP="00576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4-7°C</w:t>
            </w:r>
          </w:p>
        </w:tc>
        <w:tc>
          <w:tcPr>
            <w:tcW w:w="1949" w:type="dxa"/>
          </w:tcPr>
          <w:p w:rsidR="004C2388" w:rsidRPr="00D67346" w:rsidRDefault="004C2388" w:rsidP="00B3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28</w:t>
            </w:r>
          </w:p>
        </w:tc>
        <w:tc>
          <w:tcPr>
            <w:tcW w:w="2061" w:type="dxa"/>
            <w:shd w:val="clear" w:color="auto" w:fill="92D050"/>
          </w:tcPr>
          <w:p w:rsidR="004C2388" w:rsidRPr="001240D3" w:rsidRDefault="004C2388" w:rsidP="00A76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</w:tr>
      <w:tr w:rsidR="004C2388" w:rsidTr="004C2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C2388" w:rsidRPr="00D67346" w:rsidRDefault="004C2388" w:rsidP="00576596">
            <w:pPr>
              <w:jc w:val="center"/>
              <w:rPr>
                <w:b w:val="0"/>
              </w:rPr>
            </w:pPr>
            <w:r>
              <w:rPr>
                <w:b w:val="0"/>
              </w:rPr>
              <w:t>22.07</w:t>
            </w:r>
            <w:r w:rsidRPr="00D67346">
              <w:rPr>
                <w:b w:val="0"/>
              </w:rPr>
              <w:t>.2018</w:t>
            </w:r>
          </w:p>
        </w:tc>
        <w:tc>
          <w:tcPr>
            <w:tcW w:w="2163" w:type="dxa"/>
            <w:shd w:val="clear" w:color="auto" w:fill="92D050"/>
          </w:tcPr>
          <w:p w:rsidR="004C2388" w:rsidRPr="001240D3" w:rsidRDefault="004C2388" w:rsidP="005765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5-7°C</w:t>
            </w:r>
          </w:p>
        </w:tc>
        <w:tc>
          <w:tcPr>
            <w:tcW w:w="1949" w:type="dxa"/>
          </w:tcPr>
          <w:p w:rsidR="004C2388" w:rsidRPr="00D67346" w:rsidRDefault="004C2388" w:rsidP="00B350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31</w:t>
            </w:r>
          </w:p>
        </w:tc>
        <w:tc>
          <w:tcPr>
            <w:tcW w:w="2061" w:type="dxa"/>
            <w:shd w:val="clear" w:color="auto" w:fill="E36C0A" w:themeFill="accent6" w:themeFillShade="BF"/>
          </w:tcPr>
          <w:p w:rsidR="004C2388" w:rsidRPr="001240D3" w:rsidRDefault="004C2388" w:rsidP="00A76C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</w:tr>
      <w:tr w:rsidR="004C2388" w:rsidTr="004C2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C2388" w:rsidRPr="00D67346" w:rsidRDefault="004C2388" w:rsidP="00576596">
            <w:pPr>
              <w:jc w:val="center"/>
              <w:rPr>
                <w:b w:val="0"/>
              </w:rPr>
            </w:pPr>
            <w:r>
              <w:rPr>
                <w:b w:val="0"/>
              </w:rPr>
              <w:t>23.07</w:t>
            </w:r>
            <w:r w:rsidRPr="00D67346">
              <w:rPr>
                <w:b w:val="0"/>
              </w:rPr>
              <w:t>.2018</w:t>
            </w:r>
          </w:p>
        </w:tc>
        <w:tc>
          <w:tcPr>
            <w:tcW w:w="2163" w:type="dxa"/>
            <w:shd w:val="clear" w:color="auto" w:fill="92D050"/>
          </w:tcPr>
          <w:p w:rsidR="004C2388" w:rsidRPr="001240D3" w:rsidRDefault="004C2388" w:rsidP="00576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4-6°C</w:t>
            </w:r>
          </w:p>
        </w:tc>
        <w:tc>
          <w:tcPr>
            <w:tcW w:w="1949" w:type="dxa"/>
          </w:tcPr>
          <w:p w:rsidR="004C2388" w:rsidRPr="00D67346" w:rsidRDefault="004C2388" w:rsidP="00B3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27</w:t>
            </w:r>
          </w:p>
        </w:tc>
        <w:tc>
          <w:tcPr>
            <w:tcW w:w="2061" w:type="dxa"/>
            <w:shd w:val="clear" w:color="auto" w:fill="E36C0A" w:themeFill="accent6" w:themeFillShade="BF"/>
          </w:tcPr>
          <w:p w:rsidR="004C2388" w:rsidRPr="001240D3" w:rsidRDefault="004C2388" w:rsidP="00A76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</w:tr>
      <w:tr w:rsidR="004C2388" w:rsidTr="004C2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C2388" w:rsidRPr="00D67346" w:rsidRDefault="004C2388" w:rsidP="00576596">
            <w:pPr>
              <w:jc w:val="center"/>
              <w:rPr>
                <w:b w:val="0"/>
              </w:rPr>
            </w:pPr>
            <w:r>
              <w:rPr>
                <w:b w:val="0"/>
              </w:rPr>
              <w:t>24.07</w:t>
            </w:r>
            <w:r w:rsidRPr="00D67346">
              <w:rPr>
                <w:b w:val="0"/>
              </w:rPr>
              <w:t>.2018</w:t>
            </w:r>
          </w:p>
        </w:tc>
        <w:tc>
          <w:tcPr>
            <w:tcW w:w="2163" w:type="dxa"/>
            <w:shd w:val="clear" w:color="auto" w:fill="92D050"/>
          </w:tcPr>
          <w:p w:rsidR="004C2388" w:rsidRPr="001240D3" w:rsidRDefault="004C2388" w:rsidP="0057659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4-5°C</w:t>
            </w:r>
          </w:p>
        </w:tc>
        <w:tc>
          <w:tcPr>
            <w:tcW w:w="1949" w:type="dxa"/>
          </w:tcPr>
          <w:p w:rsidR="004C2388" w:rsidRPr="00D67346" w:rsidRDefault="004C2388" w:rsidP="00B350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061" w:type="dxa"/>
            <w:shd w:val="clear" w:color="auto" w:fill="FF0000"/>
          </w:tcPr>
          <w:p w:rsidR="004C2388" w:rsidRDefault="004C2388" w:rsidP="00A76C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Stock depleted</w:t>
            </w:r>
          </w:p>
        </w:tc>
      </w:tr>
    </w:tbl>
    <w:p w:rsidR="006D3217" w:rsidRDefault="006D3217" w:rsidP="004659F9">
      <w:pPr>
        <w:jc w:val="both"/>
        <w:rPr>
          <w:rFonts w:asciiTheme="majorHAnsi" w:hAnsiTheme="majorHAnsi"/>
        </w:rPr>
      </w:pPr>
    </w:p>
    <w:p w:rsidR="00A61B35" w:rsidRDefault="00A61B35" w:rsidP="004659F9">
      <w:pPr>
        <w:jc w:val="both"/>
        <w:rPr>
          <w:rFonts w:asciiTheme="majorHAnsi" w:hAnsiTheme="majorHAnsi"/>
        </w:rPr>
      </w:pPr>
    </w:p>
    <w:p w:rsidR="000A6EFB" w:rsidRDefault="000A6EFB" w:rsidP="004659F9">
      <w:pPr>
        <w:jc w:val="both"/>
        <w:rPr>
          <w:rFonts w:asciiTheme="majorHAnsi" w:hAnsiTheme="majorHAnsi"/>
        </w:rPr>
      </w:pPr>
    </w:p>
    <w:p w:rsidR="006D3217" w:rsidRDefault="006D3217" w:rsidP="004659F9">
      <w:pPr>
        <w:jc w:val="both"/>
        <w:rPr>
          <w:rFonts w:asciiTheme="majorHAnsi" w:hAnsiTheme="majorHAnsi"/>
        </w:rPr>
      </w:pPr>
    </w:p>
    <w:p w:rsidR="006D3217" w:rsidRDefault="006D3217" w:rsidP="004659F9">
      <w:pPr>
        <w:jc w:val="both"/>
        <w:rPr>
          <w:rFonts w:asciiTheme="majorHAnsi" w:hAnsiTheme="majorHAnsi"/>
        </w:rPr>
      </w:pPr>
    </w:p>
    <w:p w:rsidR="00F97BB3" w:rsidRDefault="00F97BB3" w:rsidP="004659F9">
      <w:pPr>
        <w:jc w:val="both"/>
        <w:rPr>
          <w:rFonts w:asciiTheme="majorHAnsi" w:hAnsiTheme="majorHAnsi"/>
        </w:rPr>
      </w:pPr>
    </w:p>
    <w:p w:rsidR="00F97BB3" w:rsidRDefault="00F97BB3" w:rsidP="004659F9">
      <w:pPr>
        <w:jc w:val="both"/>
        <w:rPr>
          <w:rFonts w:asciiTheme="majorHAnsi" w:hAnsiTheme="majorHAnsi"/>
        </w:rPr>
      </w:pPr>
    </w:p>
    <w:p w:rsidR="00F97BB3" w:rsidRPr="001240D3" w:rsidRDefault="00F97BB3" w:rsidP="004659F9">
      <w:pPr>
        <w:jc w:val="both"/>
        <w:rPr>
          <w:rFonts w:asciiTheme="majorHAnsi" w:hAnsiTheme="majorHAnsi"/>
        </w:rPr>
      </w:pPr>
    </w:p>
    <w:sectPr w:rsidR="00F97BB3" w:rsidRPr="001240D3" w:rsidSect="00015EF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76A" w:rsidRDefault="00C2476A" w:rsidP="00C2476A">
      <w:pPr>
        <w:spacing w:after="0" w:line="240" w:lineRule="auto"/>
      </w:pPr>
      <w:r>
        <w:separator/>
      </w:r>
    </w:p>
  </w:endnote>
  <w:endnote w:type="continuationSeparator" w:id="0">
    <w:p w:rsidR="00C2476A" w:rsidRDefault="00C2476A" w:rsidP="00C2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9465740"/>
      <w:docPartObj>
        <w:docPartGallery w:val="Page Numbers (Bottom of Page)"/>
        <w:docPartUnique/>
      </w:docPartObj>
    </w:sdtPr>
    <w:sdtEndPr/>
    <w:sdtContent>
      <w:p w:rsidR="00C2476A" w:rsidRDefault="00C2476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BDA" w:rsidRPr="00D81BDA">
          <w:rPr>
            <w:noProof/>
            <w:lang w:val="de-DE"/>
          </w:rPr>
          <w:t>3</w:t>
        </w:r>
        <w:r>
          <w:fldChar w:fldCharType="end"/>
        </w:r>
      </w:p>
    </w:sdtContent>
  </w:sdt>
  <w:p w:rsidR="00C2476A" w:rsidRDefault="00C2476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76A" w:rsidRDefault="00C2476A" w:rsidP="00C2476A">
      <w:pPr>
        <w:spacing w:after="0" w:line="240" w:lineRule="auto"/>
      </w:pPr>
      <w:r>
        <w:separator/>
      </w:r>
    </w:p>
  </w:footnote>
  <w:footnote w:type="continuationSeparator" w:id="0">
    <w:p w:rsidR="00C2476A" w:rsidRDefault="00C2476A" w:rsidP="00C2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F6D"/>
    <w:multiLevelType w:val="hybridMultilevel"/>
    <w:tmpl w:val="E05A7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822C2"/>
    <w:multiLevelType w:val="hybridMultilevel"/>
    <w:tmpl w:val="53C403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875FF"/>
    <w:multiLevelType w:val="hybridMultilevel"/>
    <w:tmpl w:val="819241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B0C6F"/>
    <w:multiLevelType w:val="hybridMultilevel"/>
    <w:tmpl w:val="A1E205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378E1"/>
    <w:multiLevelType w:val="hybridMultilevel"/>
    <w:tmpl w:val="4EA6B65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16308"/>
    <w:multiLevelType w:val="hybridMultilevel"/>
    <w:tmpl w:val="0D9446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3589D"/>
    <w:multiLevelType w:val="hybridMultilevel"/>
    <w:tmpl w:val="B1EC36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45E82"/>
    <w:multiLevelType w:val="hybridMultilevel"/>
    <w:tmpl w:val="C28E3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72CB0"/>
    <w:multiLevelType w:val="hybridMultilevel"/>
    <w:tmpl w:val="BB90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D1"/>
    <w:rsid w:val="00007009"/>
    <w:rsid w:val="0001177D"/>
    <w:rsid w:val="00015EF4"/>
    <w:rsid w:val="00016B29"/>
    <w:rsid w:val="00027FA0"/>
    <w:rsid w:val="00037B9E"/>
    <w:rsid w:val="00046EED"/>
    <w:rsid w:val="00047FA8"/>
    <w:rsid w:val="00050BE9"/>
    <w:rsid w:val="000578D1"/>
    <w:rsid w:val="0007318F"/>
    <w:rsid w:val="000A6EFB"/>
    <w:rsid w:val="000B1518"/>
    <w:rsid w:val="000B7269"/>
    <w:rsid w:val="000C0DE8"/>
    <w:rsid w:val="000C187A"/>
    <w:rsid w:val="000D4342"/>
    <w:rsid w:val="000D7E32"/>
    <w:rsid w:val="001240D3"/>
    <w:rsid w:val="00127068"/>
    <w:rsid w:val="00135883"/>
    <w:rsid w:val="00175552"/>
    <w:rsid w:val="00175827"/>
    <w:rsid w:val="00197E66"/>
    <w:rsid w:val="001B2E24"/>
    <w:rsid w:val="001C5C75"/>
    <w:rsid w:val="001E6063"/>
    <w:rsid w:val="001E6D0F"/>
    <w:rsid w:val="00205001"/>
    <w:rsid w:val="002306C1"/>
    <w:rsid w:val="002325EF"/>
    <w:rsid w:val="00236235"/>
    <w:rsid w:val="002703D8"/>
    <w:rsid w:val="00271303"/>
    <w:rsid w:val="00271C71"/>
    <w:rsid w:val="00271DF6"/>
    <w:rsid w:val="002736F3"/>
    <w:rsid w:val="00285A36"/>
    <w:rsid w:val="002C332B"/>
    <w:rsid w:val="002C4BE6"/>
    <w:rsid w:val="002D159A"/>
    <w:rsid w:val="002D3CA5"/>
    <w:rsid w:val="002E2C1A"/>
    <w:rsid w:val="00310216"/>
    <w:rsid w:val="00323448"/>
    <w:rsid w:val="00335018"/>
    <w:rsid w:val="00382553"/>
    <w:rsid w:val="00385A7E"/>
    <w:rsid w:val="003920E6"/>
    <w:rsid w:val="003935FC"/>
    <w:rsid w:val="003939B8"/>
    <w:rsid w:val="003B4FDA"/>
    <w:rsid w:val="003C1A82"/>
    <w:rsid w:val="003D58DB"/>
    <w:rsid w:val="003D6A0D"/>
    <w:rsid w:val="0042284D"/>
    <w:rsid w:val="00423B6C"/>
    <w:rsid w:val="00445FCC"/>
    <w:rsid w:val="004659F9"/>
    <w:rsid w:val="00471AB6"/>
    <w:rsid w:val="0048007E"/>
    <w:rsid w:val="00496F0A"/>
    <w:rsid w:val="004B0DB8"/>
    <w:rsid w:val="004C2388"/>
    <w:rsid w:val="004C50B4"/>
    <w:rsid w:val="00511E6B"/>
    <w:rsid w:val="00522553"/>
    <w:rsid w:val="00530756"/>
    <w:rsid w:val="00531181"/>
    <w:rsid w:val="00532A8E"/>
    <w:rsid w:val="00547F0C"/>
    <w:rsid w:val="005667D7"/>
    <w:rsid w:val="005733BD"/>
    <w:rsid w:val="00573E70"/>
    <w:rsid w:val="00583E8C"/>
    <w:rsid w:val="005D066D"/>
    <w:rsid w:val="005D32AB"/>
    <w:rsid w:val="005D61CC"/>
    <w:rsid w:val="00600CD9"/>
    <w:rsid w:val="006037FA"/>
    <w:rsid w:val="00626DEC"/>
    <w:rsid w:val="00633467"/>
    <w:rsid w:val="00634FC8"/>
    <w:rsid w:val="00636CD4"/>
    <w:rsid w:val="00652DD5"/>
    <w:rsid w:val="006570C7"/>
    <w:rsid w:val="00663581"/>
    <w:rsid w:val="006639DA"/>
    <w:rsid w:val="00695FFA"/>
    <w:rsid w:val="006A23E3"/>
    <w:rsid w:val="006A28B0"/>
    <w:rsid w:val="006B10DA"/>
    <w:rsid w:val="006B520B"/>
    <w:rsid w:val="006D316E"/>
    <w:rsid w:val="006D3217"/>
    <w:rsid w:val="006E2812"/>
    <w:rsid w:val="006E65B6"/>
    <w:rsid w:val="006F41A6"/>
    <w:rsid w:val="00704011"/>
    <w:rsid w:val="00707D01"/>
    <w:rsid w:val="007323B2"/>
    <w:rsid w:val="00745E9B"/>
    <w:rsid w:val="00750EC0"/>
    <w:rsid w:val="00765DDF"/>
    <w:rsid w:val="00774E2D"/>
    <w:rsid w:val="007770DB"/>
    <w:rsid w:val="00777CCA"/>
    <w:rsid w:val="007D1DA4"/>
    <w:rsid w:val="007D5C56"/>
    <w:rsid w:val="007D6750"/>
    <w:rsid w:val="008009BE"/>
    <w:rsid w:val="00841890"/>
    <w:rsid w:val="00844EBE"/>
    <w:rsid w:val="00847A7B"/>
    <w:rsid w:val="008524F1"/>
    <w:rsid w:val="00857D62"/>
    <w:rsid w:val="00867D71"/>
    <w:rsid w:val="00872558"/>
    <w:rsid w:val="008904EF"/>
    <w:rsid w:val="00894372"/>
    <w:rsid w:val="00894BC7"/>
    <w:rsid w:val="008A774F"/>
    <w:rsid w:val="008B47A1"/>
    <w:rsid w:val="008C1600"/>
    <w:rsid w:val="009012C8"/>
    <w:rsid w:val="0091272B"/>
    <w:rsid w:val="00934040"/>
    <w:rsid w:val="00955F5E"/>
    <w:rsid w:val="009628CF"/>
    <w:rsid w:val="00990832"/>
    <w:rsid w:val="009A20C3"/>
    <w:rsid w:val="009A2308"/>
    <w:rsid w:val="009B7FE6"/>
    <w:rsid w:val="009C0822"/>
    <w:rsid w:val="009D2FFC"/>
    <w:rsid w:val="009E5340"/>
    <w:rsid w:val="00A00616"/>
    <w:rsid w:val="00A01AD9"/>
    <w:rsid w:val="00A11473"/>
    <w:rsid w:val="00A61B35"/>
    <w:rsid w:val="00A76C00"/>
    <w:rsid w:val="00A80A65"/>
    <w:rsid w:val="00A82F8B"/>
    <w:rsid w:val="00A95603"/>
    <w:rsid w:val="00AB0D05"/>
    <w:rsid w:val="00AB74FD"/>
    <w:rsid w:val="00AC459D"/>
    <w:rsid w:val="00AC489D"/>
    <w:rsid w:val="00AD12C6"/>
    <w:rsid w:val="00AE2A62"/>
    <w:rsid w:val="00B02369"/>
    <w:rsid w:val="00B10156"/>
    <w:rsid w:val="00B120D1"/>
    <w:rsid w:val="00B12321"/>
    <w:rsid w:val="00B15A72"/>
    <w:rsid w:val="00B3503D"/>
    <w:rsid w:val="00B411A6"/>
    <w:rsid w:val="00B611BF"/>
    <w:rsid w:val="00BD23C3"/>
    <w:rsid w:val="00BE4D6F"/>
    <w:rsid w:val="00C0317C"/>
    <w:rsid w:val="00C05470"/>
    <w:rsid w:val="00C14993"/>
    <w:rsid w:val="00C2476A"/>
    <w:rsid w:val="00C310AC"/>
    <w:rsid w:val="00C44DB7"/>
    <w:rsid w:val="00CC20B6"/>
    <w:rsid w:val="00CC2FE1"/>
    <w:rsid w:val="00CC53CF"/>
    <w:rsid w:val="00CD37CF"/>
    <w:rsid w:val="00CF05CD"/>
    <w:rsid w:val="00D0125C"/>
    <w:rsid w:val="00D02BD6"/>
    <w:rsid w:val="00D67346"/>
    <w:rsid w:val="00D72719"/>
    <w:rsid w:val="00D728A7"/>
    <w:rsid w:val="00D81BDA"/>
    <w:rsid w:val="00D9647D"/>
    <w:rsid w:val="00DD208F"/>
    <w:rsid w:val="00DD4E1B"/>
    <w:rsid w:val="00DF3BB7"/>
    <w:rsid w:val="00DF7C7B"/>
    <w:rsid w:val="00E14A22"/>
    <w:rsid w:val="00E307A5"/>
    <w:rsid w:val="00E5035D"/>
    <w:rsid w:val="00E575EC"/>
    <w:rsid w:val="00E6009B"/>
    <w:rsid w:val="00E61AD7"/>
    <w:rsid w:val="00E74B23"/>
    <w:rsid w:val="00E9301A"/>
    <w:rsid w:val="00EA089C"/>
    <w:rsid w:val="00EA4F9D"/>
    <w:rsid w:val="00EC3D7D"/>
    <w:rsid w:val="00ED3E39"/>
    <w:rsid w:val="00ED4902"/>
    <w:rsid w:val="00EE447D"/>
    <w:rsid w:val="00F50BAC"/>
    <w:rsid w:val="00F51291"/>
    <w:rsid w:val="00F51C30"/>
    <w:rsid w:val="00F85125"/>
    <w:rsid w:val="00F95333"/>
    <w:rsid w:val="00F97BB3"/>
    <w:rsid w:val="00FB63DA"/>
    <w:rsid w:val="00FB785B"/>
    <w:rsid w:val="00FC1B4F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0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3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0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3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F8512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C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1240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4">
    <w:name w:val="Light Shading Accent 4"/>
    <w:basedOn w:val="NormaleTabelle"/>
    <w:uiPriority w:val="60"/>
    <w:rsid w:val="001240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1240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">
    <w:name w:val="Light Shading"/>
    <w:basedOn w:val="NormaleTabelle"/>
    <w:uiPriority w:val="60"/>
    <w:rsid w:val="001240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-Akzent1">
    <w:name w:val="Light List Accent 1"/>
    <w:basedOn w:val="NormaleTabelle"/>
    <w:uiPriority w:val="61"/>
    <w:rsid w:val="001240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1240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1240D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1240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1240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1240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-Akzent1">
    <w:name w:val="Medium Grid 1 Accent 1"/>
    <w:basedOn w:val="NormaleTabelle"/>
    <w:uiPriority w:val="67"/>
    <w:rsid w:val="001240D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HellesRaster-Akzent3">
    <w:name w:val="Light Grid Accent 3"/>
    <w:basedOn w:val="NormaleTabelle"/>
    <w:uiPriority w:val="62"/>
    <w:rsid w:val="0013588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47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476A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247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476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0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3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0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3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F8512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C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1240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4">
    <w:name w:val="Light Shading Accent 4"/>
    <w:basedOn w:val="NormaleTabelle"/>
    <w:uiPriority w:val="60"/>
    <w:rsid w:val="001240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1240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">
    <w:name w:val="Light Shading"/>
    <w:basedOn w:val="NormaleTabelle"/>
    <w:uiPriority w:val="60"/>
    <w:rsid w:val="001240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-Akzent1">
    <w:name w:val="Light List Accent 1"/>
    <w:basedOn w:val="NormaleTabelle"/>
    <w:uiPriority w:val="61"/>
    <w:rsid w:val="001240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1240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1240D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1240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1240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2-Akzent1">
    <w:name w:val="Medium List 2 Accent 1"/>
    <w:basedOn w:val="NormaleTabelle"/>
    <w:uiPriority w:val="66"/>
    <w:rsid w:val="001240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-Akzent1">
    <w:name w:val="Medium Grid 1 Accent 1"/>
    <w:basedOn w:val="NormaleTabelle"/>
    <w:uiPriority w:val="67"/>
    <w:rsid w:val="001240D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HellesRaster-Akzent3">
    <w:name w:val="Light Grid Accent 3"/>
    <w:basedOn w:val="NormaleTabelle"/>
    <w:uiPriority w:val="62"/>
    <w:rsid w:val="0013588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47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476A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247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476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2317CACF.dotm</Template>
  <TotalTime>0</TotalTime>
  <Pages>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KfW Bankengruppe</Company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Teutloff, Ole</dc:creator>
  <cp:lastModifiedBy>Teutloff, Ole</cp:lastModifiedBy>
  <cp:revision>231</cp:revision>
  <dcterms:created xsi:type="dcterms:W3CDTF">2018-06-08T09:56:00Z</dcterms:created>
  <dcterms:modified xsi:type="dcterms:W3CDTF">2018-08-03T09:35:00Z</dcterms:modified>
</cp:coreProperties>
</file>