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方案设计报告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一，需求分析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比赛的得分点与失分点如下：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得分点：占取领地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失分点：通过对方的道路，遥控时间长，其他违规操作。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因此需求与策略的根本目标是把握得分点，规避失分点：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1.硬件需求：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平稳行进和快速制动。场地交互标签的存在，要求车不能因为制动距离过大到其他道路以防失分。假设40s内走15步，一步大约2.7s，速度0.34m/s，即车的最大速度最少要达到0.34m/s.考虑到哨岗的高度，车的高度不能太低，因此车的底盘一定要稳，即主要重量应集中在底盘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（2）抓取物体。要能实现放置能量球，且尽量实现能量仓的要求，且机械爪抓取要稳定。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（3）能被远程控制。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（4）避开障碍。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（5）自动根据战场形势变化规划路线。若难度过大，可放弃对自动化程度的追求，使用遥控。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（1）（2）（3）应着重突出，（5）可以酌情放弃。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2.策略方面：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（1）尽可能使用能量仓buff作用。如果对方使用能量仓，己方不使用，将会有很大的劣势。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避免将30个球过度分散。由于赛制是以量取胜，应把球集中在3到4个位置较为集中的哨岗，平均之下1个7到10个球，占有几率较大。如果占有4个岗哨（可能不大），冒险的做法是当做两个弱占领区处理。稳妥做法是保持一个强占领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（3）针对对手风格和局势判断放球方式 。如果当前形势对自己不利，可采取跟紧对手的方法，紧跟放球，这样打发稳妥，也能在某种程度上影响对手的发挥。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二，模块设计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（一）模块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1.底盘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使用四轮全向轮底盘，可以自身为中心原地旋转，省去了转弯距离。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底盘包括场地交互，主控，电源管理和灯条模块，属于控制区。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机械臂底座焊接在底盘上，主体分为两段，要能实现大臂的伸缩，大臂相对于底座旋转，小臂相对于大臂旋转。</w:t>
      </w:r>
      <w:r>
        <w:drawing>
          <wp:inline distT="0" distB="0" distL="114300" distR="114300">
            <wp:extent cx="2236470" cy="3822700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647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大臂完全拉伸达到55cm，收缩25cm，小臂30cm。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机械爪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机械</w:t>
      </w:r>
      <w:r>
        <w:rPr>
          <w:rFonts w:ascii="宋体" w:hAnsi="宋体" w:eastAsia="宋体" w:cs="宋体"/>
          <w:sz w:val="24"/>
          <w:szCs w:val="24"/>
        </w:rPr>
        <w:t>机械爪采取两爪型，内侧垫有橡胶垫，兼顾抓去仓和球，增大抓取能量仓和能量球的摩擦力。最大张开直径为6cm。与机械臂连接方式如图。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219575" cy="5626100"/>
            <wp:effectExtent l="0" t="0" r="3175" b="0"/>
            <wp:docPr id="6" name="图片 6" descr="IMG_20201101_231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01101_2315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1957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储球仓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按球以2*3*5的方式防置，仓长方体部分长22cm宽13cm高9cm，如图。防置时储球仓略倾斜防置（垂直管道部分竖直），使仓中球有向下的运动趋势。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柱通道直径5cm，一次过一个球，共设两个隔板控制一次出一球：一个在黄色基准面处，一个在蓝色基准面处。出球时，黄色基准面隔板先打开，蓝色关闭；球通过第一个隔板后，关闭黄色，打开蓝色，球落下。要求黄隔板以外空间距离只可略大于球直径。</w:t>
      </w:r>
      <w:r>
        <w:rPr>
          <w:rFonts w:hint="eastAsia"/>
          <w:lang w:val="en-US" w:eastAsia="zh-CN"/>
        </w:rPr>
        <w:drawing>
          <wp:inline distT="0" distB="0" distL="114300" distR="114300">
            <wp:extent cx="3779520" cy="2602230"/>
            <wp:effectExtent l="0" t="0" r="1905" b="7620"/>
            <wp:docPr id="8" name="图片 8" descr="IMG_20201101_232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01101_2324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13150" cy="4817745"/>
            <wp:effectExtent l="0" t="0" r="6350" b="1905"/>
            <wp:docPr id="5" name="图片 5" descr="IMG_20201101_23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01101_2310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滑道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使球落下后到达机械爪正下方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48155" cy="3374390"/>
            <wp:effectExtent l="0" t="0" r="6985" b="4445"/>
            <wp:docPr id="7" name="图片 7" descr="qq_pic_merged_160424392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_pic_merged_16042439259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4815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杯托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25980" cy="3053715"/>
            <wp:effectExtent l="0" t="0" r="3810" b="7620"/>
            <wp:docPr id="9" name="图片 9" descr="IMG_20201101_23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01101_2325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259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模块连接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储球仓安在支架上，支架焊在底板上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滑道，杯托，机械臂底座焊在底板上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整体操作区对材料的强度要求不算很大，可以使用质轻的材料。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工作机制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24810" cy="6259830"/>
            <wp:effectExtent l="0" t="0" r="7620" b="8890"/>
            <wp:docPr id="11" name="图片 11" descr="IMG_20201101_23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01101_2321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481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478280" cy="6289040"/>
            <wp:effectExtent l="0" t="0" r="6985" b="7620"/>
            <wp:docPr id="10" name="图片 10" descr="IMG_20201101_23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01101_2320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7828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7010400"/>
            <wp:effectExtent l="0" t="0" r="0" b="0"/>
            <wp:docPr id="12" name="图片 12" descr="IMG_20201101_233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01101_2339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因部件几经修改，图中某些部分可能出现不同的情况，请以单独介绍该部分的示意图为准。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EDAE53"/>
    <w:multiLevelType w:val="singleLevel"/>
    <w:tmpl w:val="ECEDAE5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86F49ED"/>
    <w:multiLevelType w:val="singleLevel"/>
    <w:tmpl w:val="F86F49ED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EE3381"/>
    <w:rsid w:val="18F4077C"/>
    <w:rsid w:val="37EE3381"/>
    <w:rsid w:val="40A22BFA"/>
    <w:rsid w:val="7A516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2020-10-30T13:22:00Z</dcterms:created>
  <dc:creator>lenovo</dc:creator>
  <cp:lastModifiedBy>lenovo</cp:lastModifiedBy>
  <dcterms:modified xsi:type="dcterms:W3CDTF">2020-11-01T15:44:59Z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2052-11.1.0.10011</vt:lpwstr>
  </property>
</Properties>
</file>