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A246" w14:textId="039032F5" w:rsidR="006C4A6B" w:rsidRDefault="006C4A6B">
      <w:r>
        <w:rPr>
          <w:rFonts w:hint="eastAsia"/>
        </w:rPr>
        <w:t>工作计划</w:t>
      </w:r>
    </w:p>
    <w:p w14:paraId="4DFFA171" w14:textId="16A050F2" w:rsidR="006C4A6B" w:rsidRDefault="006C4A6B">
      <w:r>
        <w:rPr>
          <w:rFonts w:hint="eastAsia"/>
        </w:rPr>
        <w:t>需求分析</w:t>
      </w:r>
    </w:p>
    <w:tbl>
      <w:tblPr>
        <w:tblStyle w:val="2"/>
        <w:tblW w:w="14393" w:type="dxa"/>
        <w:tblLook w:val="04A0" w:firstRow="1" w:lastRow="0" w:firstColumn="1" w:lastColumn="0" w:noHBand="0" w:noVBand="1"/>
      </w:tblPr>
      <w:tblGrid>
        <w:gridCol w:w="851"/>
        <w:gridCol w:w="4111"/>
        <w:gridCol w:w="4819"/>
        <w:gridCol w:w="4612"/>
      </w:tblGrid>
      <w:tr w:rsidR="00441737" w:rsidRPr="00D50E39" w14:paraId="71D03906" w14:textId="15406DB8" w:rsidTr="00F9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C384C5" w14:textId="77777777" w:rsidR="00441737" w:rsidRPr="00D50E39" w:rsidRDefault="00441737" w:rsidP="00571973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任务</w:t>
            </w:r>
          </w:p>
        </w:tc>
        <w:tc>
          <w:tcPr>
            <w:tcW w:w="4111" w:type="dxa"/>
          </w:tcPr>
          <w:p w14:paraId="1AC96850" w14:textId="77777777" w:rsidR="00441737" w:rsidRPr="00D50E39" w:rsidRDefault="00441737" w:rsidP="00571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需求分析</w:t>
            </w:r>
          </w:p>
        </w:tc>
        <w:tc>
          <w:tcPr>
            <w:tcW w:w="4819" w:type="dxa"/>
          </w:tcPr>
          <w:p w14:paraId="3BB38A5F" w14:textId="33454226" w:rsidR="00441737" w:rsidRPr="00D50E39" w:rsidRDefault="00B67F93" w:rsidP="00571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机械</w:t>
            </w:r>
            <w:r w:rsidR="00441737" w:rsidRPr="00D50E39">
              <w:rPr>
                <w:rFonts w:hint="eastAsia"/>
                <w:sz w:val="22"/>
                <w:szCs w:val="24"/>
              </w:rPr>
              <w:t>结构</w:t>
            </w:r>
          </w:p>
        </w:tc>
        <w:tc>
          <w:tcPr>
            <w:tcW w:w="4612" w:type="dxa"/>
          </w:tcPr>
          <w:p w14:paraId="63BDD786" w14:textId="15884FBC" w:rsidR="00441737" w:rsidRPr="00D50E39" w:rsidRDefault="00441737" w:rsidP="00571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规划</w:t>
            </w:r>
          </w:p>
        </w:tc>
      </w:tr>
      <w:tr w:rsidR="00441737" w:rsidRPr="00D50E39" w14:paraId="1DEB5413" w14:textId="05022BEA" w:rsidTr="00F9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288534" w14:textId="77777777" w:rsidR="00441737" w:rsidRPr="00D50E39" w:rsidRDefault="00441737" w:rsidP="00571973">
            <w:pPr>
              <w:rPr>
                <w:b w:val="0"/>
                <w:bCs w:val="0"/>
                <w:sz w:val="22"/>
                <w:szCs w:val="24"/>
              </w:rPr>
            </w:pPr>
            <w:r w:rsidRPr="00D50E39">
              <w:rPr>
                <w:rFonts w:hint="eastAsia"/>
                <w:b w:val="0"/>
                <w:bCs w:val="0"/>
                <w:sz w:val="22"/>
                <w:szCs w:val="24"/>
              </w:rPr>
              <w:t>兑矿</w:t>
            </w:r>
          </w:p>
          <w:p w14:paraId="198AF6A2" w14:textId="77777777" w:rsidR="00441737" w:rsidRPr="00D50E39" w:rsidRDefault="00441737" w:rsidP="00571973">
            <w:pPr>
              <w:rPr>
                <w:sz w:val="22"/>
                <w:szCs w:val="24"/>
              </w:rPr>
            </w:pPr>
          </w:p>
        </w:tc>
        <w:tc>
          <w:tcPr>
            <w:tcW w:w="4111" w:type="dxa"/>
          </w:tcPr>
          <w:p w14:paraId="0324570F" w14:textId="4E74A1CC" w:rsidR="00441737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适应第四级兑换</w:t>
            </w:r>
          </w:p>
          <w:p w14:paraId="6B6FEB32" w14:textId="5AFDDC96" w:rsidR="004E7FBA" w:rsidRDefault="004E7FBA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580448CC" w14:textId="77777777" w:rsidR="00380BC7" w:rsidRPr="00D50E39" w:rsidRDefault="00380BC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242C8263" w14:textId="0FA42496" w:rsidR="00441737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不超尺寸</w:t>
            </w:r>
          </w:p>
          <w:p w14:paraId="271C52AE" w14:textId="19A1E654" w:rsidR="0032243F" w:rsidRDefault="0032243F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30DD704" w14:textId="77777777" w:rsidR="00B1310A" w:rsidRPr="00D50E39" w:rsidRDefault="00B1310A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3BD90E0D" w14:textId="77777777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对位时不晃动</w:t>
            </w:r>
          </w:p>
          <w:p w14:paraId="50F11B75" w14:textId="77777777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6D0A39E7" w14:textId="12A437D0" w:rsidR="00441737" w:rsidRDefault="003F194C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视觉对位</w:t>
            </w:r>
          </w:p>
          <w:p w14:paraId="40FDEA86" w14:textId="77777777" w:rsidR="00870701" w:rsidRPr="00D50E39" w:rsidRDefault="00870701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172CC252" w14:textId="5BB40F7B" w:rsidR="003F194C" w:rsidRDefault="003F194C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兑换顺序</w:t>
            </w:r>
            <w:r w:rsidR="00104ABE">
              <w:rPr>
                <w:rFonts w:hint="eastAsia"/>
                <w:sz w:val="22"/>
                <w:szCs w:val="24"/>
              </w:rPr>
              <w:t>（</w:t>
            </w:r>
            <w:r w:rsidR="00104ABE">
              <w:rPr>
                <w:rFonts w:hint="eastAsia"/>
                <w:sz w:val="22"/>
                <w:szCs w:val="24"/>
              </w:rPr>
              <w:t>视觉识别——自动对位——手动微调——定位——矿仓取矿——pus</w:t>
            </w:r>
            <w:r w:rsidR="00104ABE">
              <w:rPr>
                <w:rFonts w:hint="eastAsia"/>
                <w:sz w:val="22"/>
                <w:szCs w:val="24"/>
              </w:rPr>
              <w:t>h</w:t>
            </w:r>
            <w:r w:rsidR="00104ABE">
              <w:rPr>
                <w:sz w:val="22"/>
                <w:szCs w:val="24"/>
              </w:rPr>
              <w:t>）</w:t>
            </w:r>
          </w:p>
          <w:p w14:paraId="25C2D287" w14:textId="77777777" w:rsidR="00482EA0" w:rsidRPr="00D50E39" w:rsidRDefault="00482EA0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127B2C88" w14:textId="77777777" w:rsidR="003F194C" w:rsidRPr="00D50E39" w:rsidRDefault="003F194C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转矿</w:t>
            </w:r>
          </w:p>
          <w:p w14:paraId="5A92E2B0" w14:textId="0596B386" w:rsidR="003F194C" w:rsidRPr="00D50E39" w:rsidRDefault="003F194C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4819" w:type="dxa"/>
          </w:tcPr>
          <w:p w14:paraId="500F58CC" w14:textId="4ADCADFD" w:rsidR="00441737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六轴机械臂</w:t>
            </w:r>
            <w:r w:rsidRPr="00D50E39">
              <w:rPr>
                <w:rFonts w:hint="eastAsia"/>
                <w:sz w:val="22"/>
                <w:szCs w:val="24"/>
              </w:rPr>
              <w:t xml:space="preserve"> </w:t>
            </w:r>
            <w:r w:rsidR="00D04629">
              <w:rPr>
                <w:rFonts w:hint="eastAsia"/>
                <w:sz w:val="22"/>
                <w:szCs w:val="24"/>
              </w:rPr>
              <w:t>三位置+三位姿</w:t>
            </w:r>
          </w:p>
          <w:p w14:paraId="483B4363" w14:textId="20B68CCE" w:rsidR="004E7FBA" w:rsidRDefault="004E7FBA" w:rsidP="004E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加工件单端支撑</w:t>
            </w:r>
          </w:p>
          <w:p w14:paraId="16447309" w14:textId="77777777" w:rsidR="00380BC7" w:rsidRPr="00D50E39" w:rsidRDefault="00380BC7" w:rsidP="004E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41E3D4E9" w14:textId="74FE9EA0" w:rsidR="00B1310A" w:rsidRPr="00B1310A" w:rsidRDefault="0032243F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计算</w:t>
            </w:r>
            <w:r w:rsidR="00262E0C">
              <w:rPr>
                <w:rFonts w:hint="eastAsia"/>
                <w:sz w:val="22"/>
                <w:szCs w:val="24"/>
              </w:rPr>
              <w:t>并</w:t>
            </w:r>
            <w:r w:rsidR="00285B49">
              <w:rPr>
                <w:rFonts w:hint="eastAsia"/>
                <w:sz w:val="22"/>
                <w:szCs w:val="24"/>
              </w:rPr>
              <w:t>压缩</w:t>
            </w:r>
            <w:r>
              <w:rPr>
                <w:rFonts w:hint="eastAsia"/>
                <w:sz w:val="22"/>
                <w:szCs w:val="24"/>
              </w:rPr>
              <w:t>位姿</w:t>
            </w:r>
            <w:r w:rsidR="00262E0C">
              <w:rPr>
                <w:rFonts w:hint="eastAsia"/>
                <w:sz w:val="22"/>
                <w:szCs w:val="24"/>
              </w:rPr>
              <w:t>移动的空间范围</w:t>
            </w:r>
          </w:p>
          <w:p w14:paraId="77CE624C" w14:textId="65460D6F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关节连接处</w:t>
            </w:r>
            <w:r w:rsidRPr="00D50E39">
              <w:rPr>
                <w:rFonts w:hint="eastAsia"/>
                <w:sz w:val="22"/>
                <w:szCs w:val="24"/>
              </w:rPr>
              <w:t>限位</w:t>
            </w:r>
          </w:p>
          <w:p w14:paraId="3782681D" w14:textId="015974B0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连接刚度大</w:t>
            </w:r>
          </w:p>
          <w:p w14:paraId="5FF42FA3" w14:textId="7213227E" w:rsidR="00870701" w:rsidRPr="00D50E39" w:rsidRDefault="00870701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使用多视角</w:t>
            </w:r>
            <w:r w:rsidR="00427F83">
              <w:rPr>
                <w:rFonts w:hint="eastAsia"/>
                <w:sz w:val="22"/>
                <w:szCs w:val="24"/>
              </w:rPr>
              <w:t>（暂定）</w:t>
            </w:r>
          </w:p>
          <w:p w14:paraId="4444B481" w14:textId="77777777" w:rsidR="00441737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EEDEC71" w14:textId="77777777" w:rsidR="006F2150" w:rsidRDefault="006F2150" w:rsidP="006F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摄像头在两吸盘中间</w:t>
            </w:r>
          </w:p>
          <w:p w14:paraId="5BE390AA" w14:textId="77777777" w:rsidR="00104ABE" w:rsidRPr="006F2150" w:rsidRDefault="00104ABE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BA44C98" w14:textId="77777777" w:rsidR="00104ABE" w:rsidRDefault="00104ABE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0348DA8" w14:textId="77777777" w:rsidR="00104ABE" w:rsidRDefault="00104ABE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76FFE86" w14:textId="77777777" w:rsidR="00CD3B05" w:rsidRDefault="00CD3B05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39DF5CB" w14:textId="34D8BCCC" w:rsidR="00752E8A" w:rsidRPr="00D50E39" w:rsidRDefault="00EB5453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机械臂转（暂定）/转矿机构</w:t>
            </w:r>
          </w:p>
        </w:tc>
        <w:tc>
          <w:tcPr>
            <w:tcW w:w="4612" w:type="dxa"/>
          </w:tcPr>
          <w:p w14:paraId="696D3A52" w14:textId="63578A08" w:rsidR="007030C6" w:rsidRDefault="007030C6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大臂小臂长度测试</w:t>
            </w:r>
          </w:p>
          <w:p w14:paraId="30573B2F" w14:textId="744507D6" w:rsidR="002E2DB3" w:rsidRDefault="00CA60DD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打印件代替加工件测试</w:t>
            </w:r>
          </w:p>
          <w:p w14:paraId="174A83FF" w14:textId="4947894C" w:rsidR="00380BC7" w:rsidRDefault="00380BC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单端支撑出图</w:t>
            </w:r>
          </w:p>
          <w:p w14:paraId="44F4EDB0" w14:textId="5C6BC2F0" w:rsidR="002E2DB3" w:rsidRDefault="002E2DB3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2D22584A" w14:textId="77777777" w:rsidR="00B1310A" w:rsidRPr="007030C6" w:rsidRDefault="00B1310A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17C5649A" w14:textId="102254C5" w:rsidR="003F194C" w:rsidRPr="00D50E39" w:rsidRDefault="000D026A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碳管连接件</w:t>
            </w:r>
            <w:r w:rsidR="00E008E8" w:rsidRPr="00D50E39">
              <w:rPr>
                <w:rFonts w:hint="eastAsia"/>
                <w:sz w:val="22"/>
                <w:szCs w:val="24"/>
              </w:rPr>
              <w:t>打印件替代加工件测试</w:t>
            </w:r>
          </w:p>
          <w:p w14:paraId="78F1EDA1" w14:textId="55C68A58" w:rsidR="00C13EA7" w:rsidRDefault="00782753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车架出来后测试</w:t>
            </w:r>
          </w:p>
          <w:p w14:paraId="5F80EAC6" w14:textId="77777777" w:rsidR="00C13EA7" w:rsidRDefault="00C13EA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61F6077" w14:textId="77777777" w:rsidR="006F2150" w:rsidRDefault="006F2150" w:rsidP="006F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摄像头走线规划</w:t>
            </w:r>
          </w:p>
          <w:p w14:paraId="0945D761" w14:textId="77777777" w:rsidR="00C13EA7" w:rsidRDefault="00C13EA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3F57DB39" w14:textId="77777777" w:rsidR="00C13EA7" w:rsidRDefault="00C13EA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0402C855" w14:textId="77777777" w:rsidR="00C13EA7" w:rsidRDefault="00C13EA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25CC4CDD" w14:textId="77777777" w:rsidR="00EB5453" w:rsidRDefault="00EB5453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3F5B69A1" w14:textId="79CC1847" w:rsidR="00EB5453" w:rsidRPr="00D50E39" w:rsidRDefault="00EB5453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441737" w:rsidRPr="00D50E39" w14:paraId="010AD7E0" w14:textId="30F0131E" w:rsidTr="00F96E34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0522E2" w14:textId="77777777" w:rsidR="00441737" w:rsidRPr="00D50E39" w:rsidRDefault="00441737" w:rsidP="00571973">
            <w:pPr>
              <w:rPr>
                <w:b w:val="0"/>
                <w:bCs w:val="0"/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取矿</w:t>
            </w:r>
          </w:p>
          <w:p w14:paraId="28182AF8" w14:textId="77777777" w:rsidR="00441737" w:rsidRPr="00D50E39" w:rsidRDefault="00441737" w:rsidP="00571973">
            <w:pPr>
              <w:rPr>
                <w:sz w:val="22"/>
                <w:szCs w:val="24"/>
              </w:rPr>
            </w:pPr>
          </w:p>
        </w:tc>
        <w:tc>
          <w:tcPr>
            <w:tcW w:w="4111" w:type="dxa"/>
          </w:tcPr>
          <w:p w14:paraId="42353107" w14:textId="04C53941" w:rsidR="00441737" w:rsidRDefault="00441737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4"/>
              </w:rPr>
            </w:pPr>
            <w:r w:rsidRPr="00D50E39">
              <w:rPr>
                <w:rFonts w:hint="eastAsia"/>
                <w:color w:val="FF0000"/>
                <w:sz w:val="22"/>
                <w:szCs w:val="24"/>
              </w:rPr>
              <w:t>吸盘</w:t>
            </w:r>
          </w:p>
          <w:p w14:paraId="1D321F46" w14:textId="77777777" w:rsidR="000F62B3" w:rsidRPr="00D50E39" w:rsidRDefault="000F62B3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  <w:sz w:val="22"/>
                <w:szCs w:val="24"/>
              </w:rPr>
            </w:pPr>
          </w:p>
          <w:p w14:paraId="0DA6B795" w14:textId="44100F91" w:rsidR="00441737" w:rsidRPr="00D50E39" w:rsidRDefault="00441737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高度</w:t>
            </w:r>
          </w:p>
        </w:tc>
        <w:tc>
          <w:tcPr>
            <w:tcW w:w="4819" w:type="dxa"/>
          </w:tcPr>
          <w:p w14:paraId="4FDD8108" w14:textId="2769C556" w:rsidR="00441737" w:rsidRDefault="000A1548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柔性吸盘 涵道吸盘</w:t>
            </w:r>
          </w:p>
          <w:p w14:paraId="370CE54B" w14:textId="77777777" w:rsidR="000F62B3" w:rsidRPr="00D50E39" w:rsidRDefault="000F62B3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  <w:p w14:paraId="7FABE8B1" w14:textId="02F67903" w:rsidR="00441737" w:rsidRPr="00D50E39" w:rsidRDefault="00023AF6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根据姿态</w:t>
            </w:r>
            <w:r w:rsidR="00621019">
              <w:rPr>
                <w:rFonts w:hint="eastAsia"/>
                <w:sz w:val="22"/>
                <w:szCs w:val="24"/>
              </w:rPr>
              <w:t>范围</w:t>
            </w:r>
            <w:r>
              <w:rPr>
                <w:rFonts w:hint="eastAsia"/>
                <w:sz w:val="22"/>
                <w:szCs w:val="24"/>
              </w:rPr>
              <w:t>确定</w:t>
            </w:r>
            <w:r w:rsidR="000A1813">
              <w:rPr>
                <w:rFonts w:hint="eastAsia"/>
                <w:sz w:val="22"/>
                <w:szCs w:val="24"/>
              </w:rPr>
              <w:t>大臂小臂</w:t>
            </w:r>
            <w:r w:rsidR="00621019">
              <w:rPr>
                <w:rFonts w:hint="eastAsia"/>
                <w:sz w:val="22"/>
                <w:szCs w:val="24"/>
              </w:rPr>
              <w:t>长度</w:t>
            </w:r>
          </w:p>
        </w:tc>
        <w:tc>
          <w:tcPr>
            <w:tcW w:w="4612" w:type="dxa"/>
          </w:tcPr>
          <w:p w14:paraId="5F9C99C6" w14:textId="77777777" w:rsidR="00441737" w:rsidRDefault="00904133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买来测测</w:t>
            </w:r>
          </w:p>
          <w:p w14:paraId="2303DE0C" w14:textId="77777777" w:rsidR="00023AF6" w:rsidRDefault="00023AF6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051A2046" w14:textId="353098CB" w:rsidR="00023AF6" w:rsidRPr="00D50E39" w:rsidRDefault="00023AF6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441737" w:rsidRPr="00D50E39" w14:paraId="3A1F324A" w14:textId="5654BDA6" w:rsidTr="00F9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084C5F" w14:textId="77777777" w:rsidR="00441737" w:rsidRPr="00D50E39" w:rsidRDefault="00441737" w:rsidP="00571973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救援</w:t>
            </w:r>
          </w:p>
        </w:tc>
        <w:tc>
          <w:tcPr>
            <w:tcW w:w="4111" w:type="dxa"/>
          </w:tcPr>
          <w:p w14:paraId="1166A17F" w14:textId="77777777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稳定拖拽</w:t>
            </w:r>
          </w:p>
        </w:tc>
        <w:tc>
          <w:tcPr>
            <w:tcW w:w="4819" w:type="dxa"/>
          </w:tcPr>
          <w:p w14:paraId="294E40F8" w14:textId="1501C0E8" w:rsidR="00441737" w:rsidRPr="00D50E39" w:rsidRDefault="009378FE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电动</w:t>
            </w:r>
          </w:p>
        </w:tc>
        <w:tc>
          <w:tcPr>
            <w:tcW w:w="4612" w:type="dxa"/>
          </w:tcPr>
          <w:p w14:paraId="0807DCE9" w14:textId="77777777" w:rsidR="00441737" w:rsidRPr="00D50E39" w:rsidRDefault="00DA1168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依据车子兑换用时（）</w:t>
            </w:r>
          </w:p>
          <w:p w14:paraId="0BFC6731" w14:textId="3F8FCD28" w:rsidR="00DA1168" w:rsidRPr="00D50E39" w:rsidRDefault="00DA1168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判断优先级</w:t>
            </w:r>
          </w:p>
        </w:tc>
      </w:tr>
      <w:tr w:rsidR="00441737" w:rsidRPr="00D50E39" w14:paraId="2539D8C6" w14:textId="6D0F8D21" w:rsidTr="00F96E3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D907F3" w14:textId="77777777" w:rsidR="00441737" w:rsidRPr="00D50E39" w:rsidRDefault="00441737" w:rsidP="00571973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牵制</w:t>
            </w:r>
          </w:p>
        </w:tc>
        <w:tc>
          <w:tcPr>
            <w:tcW w:w="4111" w:type="dxa"/>
          </w:tcPr>
          <w:p w14:paraId="7612ED4F" w14:textId="77777777" w:rsidR="00441737" w:rsidRPr="00D50E39" w:rsidRDefault="00441737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夹取障碍块</w:t>
            </w:r>
          </w:p>
          <w:p w14:paraId="4F26EF74" w14:textId="77777777" w:rsidR="00441737" w:rsidRPr="00D50E39" w:rsidRDefault="00441737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lastRenderedPageBreak/>
              <w:t>爬上障碍块斜坡</w:t>
            </w:r>
          </w:p>
        </w:tc>
        <w:tc>
          <w:tcPr>
            <w:tcW w:w="4819" w:type="dxa"/>
          </w:tcPr>
          <w:p w14:paraId="06D11C33" w14:textId="4E254043" w:rsidR="00441737" w:rsidRPr="00D50E39" w:rsidRDefault="00387B8B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机械臂</w:t>
            </w:r>
          </w:p>
          <w:p w14:paraId="23BD0371" w14:textId="3612B5B1" w:rsidR="00D73C0B" w:rsidRPr="00D50E39" w:rsidRDefault="00D73C0B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4612" w:type="dxa"/>
          </w:tcPr>
          <w:p w14:paraId="08A60C06" w14:textId="77777777" w:rsidR="00441737" w:rsidRPr="00D50E39" w:rsidRDefault="00441737" w:rsidP="0057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  <w:tr w:rsidR="00441737" w:rsidRPr="00D50E39" w14:paraId="2678E7C9" w14:textId="6527FE58" w:rsidTr="00F9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3DEBC9" w14:textId="77777777" w:rsidR="00441737" w:rsidRPr="00D50E39" w:rsidRDefault="00441737" w:rsidP="00571973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稳定</w:t>
            </w:r>
          </w:p>
        </w:tc>
        <w:tc>
          <w:tcPr>
            <w:tcW w:w="4111" w:type="dxa"/>
          </w:tcPr>
          <w:p w14:paraId="3EC265CA" w14:textId="3E3D22FC" w:rsidR="00441737" w:rsidRDefault="00745D35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不要翻车</w:t>
            </w:r>
          </w:p>
          <w:p w14:paraId="5D8B5F46" w14:textId="555033CC" w:rsidR="00745D35" w:rsidRPr="00D50E39" w:rsidRDefault="00745D35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翻车站起来</w:t>
            </w:r>
          </w:p>
        </w:tc>
        <w:tc>
          <w:tcPr>
            <w:tcW w:w="4819" w:type="dxa"/>
          </w:tcPr>
          <w:p w14:paraId="46D2F7CA" w14:textId="77777777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  <w:tc>
          <w:tcPr>
            <w:tcW w:w="4612" w:type="dxa"/>
          </w:tcPr>
          <w:p w14:paraId="4A5570B3" w14:textId="77777777" w:rsidR="00441737" w:rsidRPr="00D50E39" w:rsidRDefault="00441737" w:rsidP="0057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</w:tbl>
    <w:p w14:paraId="1F4DFF00" w14:textId="0556EEB0" w:rsidR="00DF5FFE" w:rsidRDefault="00DF5FFE"/>
    <w:p w14:paraId="730F87D6" w14:textId="35DB1BE5" w:rsidR="00981D27" w:rsidRDefault="00981D27"/>
    <w:p w14:paraId="31CA0379" w14:textId="2DF40649" w:rsidR="00981D27" w:rsidRDefault="00981D27"/>
    <w:p w14:paraId="51FCA7B9" w14:textId="387F5A91" w:rsidR="00981D27" w:rsidRPr="00533CCD" w:rsidRDefault="00981D27">
      <w:pPr>
        <w:rPr>
          <w:rFonts w:hint="eastAsia"/>
          <w:b/>
          <w:bCs/>
          <w:sz w:val="24"/>
          <w:szCs w:val="28"/>
        </w:rPr>
      </w:pPr>
      <w:r w:rsidRPr="0031715E">
        <w:rPr>
          <w:rFonts w:hint="eastAsia"/>
          <w:b/>
          <w:bCs/>
          <w:sz w:val="24"/>
          <w:szCs w:val="28"/>
        </w:rPr>
        <w:t>阶段一、</w:t>
      </w:r>
      <w:r w:rsidRPr="0031715E">
        <w:rPr>
          <w:rFonts w:hint="eastAsia"/>
          <w:b/>
          <w:bCs/>
          <w:sz w:val="24"/>
          <w:szCs w:val="28"/>
        </w:rPr>
        <w:t>机械臂长度仿真与实测调试</w:t>
      </w:r>
    </w:p>
    <w:p w14:paraId="7E11867C" w14:textId="3C3DA1DB" w:rsidR="00981D27" w:rsidRDefault="00533CCD">
      <w:r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</w:t>
      </w:r>
      <w:r w:rsidR="0050645E"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0645E" w:rsidRPr="00802C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0645E"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</w:t>
      </w:r>
      <w:r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】</w:t>
      </w:r>
      <w:r>
        <w:rPr>
          <w:rFonts w:hint="eastAsia"/>
        </w:rPr>
        <w:t>前完成仿真，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</w:t>
      </w:r>
      <w:r w:rsidR="0077414E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7414E" w:rsidRPr="00B75D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7414E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】</w:t>
      </w:r>
      <w:r>
        <w:rPr>
          <w:rFonts w:hint="eastAsia"/>
        </w:rPr>
        <w:t>实际装配完成，</w:t>
      </w:r>
      <w:r w:rsidR="00802C21" w:rsidRPr="00802C21">
        <w:rPr>
          <w:rFonts w:hint="eastAsia"/>
          <w:color w:val="FF0000"/>
        </w:rPr>
        <w:t>机械</w:t>
      </w:r>
      <w:r w:rsidR="00952245">
        <w:rPr>
          <w:rFonts w:hint="eastAsia"/>
        </w:rPr>
        <w:t>调整各部分大小，</w:t>
      </w:r>
      <w:r w:rsidR="000B01DE" w:rsidRPr="00802C21">
        <w:rPr>
          <w:rFonts w:hint="eastAsia"/>
          <w:color w:val="FF0000"/>
        </w:rPr>
        <w:t>电控</w:t>
      </w:r>
      <w:r w:rsidR="000B01DE">
        <w:rPr>
          <w:rFonts w:hint="eastAsia"/>
        </w:rPr>
        <w:t>上机调试</w:t>
      </w:r>
      <w:r w:rsidR="00041296">
        <w:rPr>
          <w:rFonts w:hint="eastAsia"/>
        </w:rPr>
        <w:t>，集中于</w:t>
      </w:r>
      <w:r w:rsidR="00167583">
        <w:rPr>
          <w:rFonts w:hint="eastAsia"/>
        </w:rPr>
        <w:t>并在</w:t>
      </w:r>
      <w:r w:rsidR="00167583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</w:t>
      </w:r>
      <w:r w:rsidR="00187000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41296" w:rsidRPr="00B75D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87000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 w:rsidR="00041296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中</w:t>
      </w:r>
      <w:r w:rsidR="00E862B9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旬</w:t>
      </w:r>
      <w:r w:rsidR="00167583"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】</w:t>
      </w:r>
      <w:r w:rsidR="00167583">
        <w:rPr>
          <w:rFonts w:hint="eastAsia"/>
        </w:rPr>
        <w:t>时记录如下</w:t>
      </w:r>
    </w:p>
    <w:p w14:paraId="05BD22E3" w14:textId="5760F145" w:rsidR="001A5F53" w:rsidRDefault="001A5F53">
      <w:pPr>
        <w:rPr>
          <w:rFonts w:hint="eastAsia"/>
        </w:rPr>
      </w:pPr>
      <w:r>
        <w:rPr>
          <w:rFonts w:hint="eastAsia"/>
        </w:rPr>
        <w:t>基础目标为取银矿石，不同姿态的金矿石</w:t>
      </w:r>
      <w:r w:rsidR="00CE2A58">
        <w:rPr>
          <w:rFonts w:hint="eastAsia"/>
        </w:rPr>
        <w:t>，</w:t>
      </w:r>
      <w:r w:rsidR="00CB4BD3">
        <w:rPr>
          <w:rFonts w:hint="eastAsia"/>
        </w:rPr>
        <w:t>通过调整理论上能达到四级</w:t>
      </w:r>
      <w:r w:rsidR="00B31817">
        <w:rPr>
          <w:rFonts w:hint="eastAsia"/>
        </w:rPr>
        <w:t>的兑换</w:t>
      </w:r>
      <w:r w:rsidR="000D52BE">
        <w:rPr>
          <w:rFonts w:hint="eastAsia"/>
        </w:rPr>
        <w:t>，实际操作对于不同姿态的三级能</w:t>
      </w:r>
      <w:r w:rsidR="00B811C9">
        <w:rPr>
          <w:rFonts w:hint="eastAsia"/>
        </w:rPr>
        <w:t>在手动操作下</w:t>
      </w:r>
      <w:r w:rsidR="00B711C0">
        <w:rPr>
          <w:rFonts w:hint="eastAsia"/>
        </w:rPr>
        <w:t>平均</w:t>
      </w:r>
      <w:r w:rsidR="000D52BE">
        <w:rPr>
          <w:rFonts w:hint="eastAsia"/>
        </w:rPr>
        <w:t>完成</w:t>
      </w:r>
      <w:r w:rsidR="0080629C">
        <w:t>6</w:t>
      </w:r>
      <w:r w:rsidR="000D52BE">
        <w:t>0%</w:t>
      </w:r>
    </w:p>
    <w:p w14:paraId="26DE4CFF" w14:textId="2CBDA914" w:rsidR="009B210A" w:rsidRDefault="00533CCD">
      <w:r w:rsidRPr="00DD1009">
        <w:rPr>
          <w:rFonts w:hint="eastAsia"/>
          <w:highlight w:val="yellow"/>
        </w:rPr>
        <w:t>完成以下</w:t>
      </w:r>
      <w:r w:rsidR="009B210A" w:rsidRPr="00DD1009">
        <w:rPr>
          <w:rFonts w:hint="eastAsia"/>
          <w:highlight w:val="yellow"/>
        </w:rPr>
        <w:t>实际需求分析</w:t>
      </w:r>
      <w:r w:rsidRPr="00DD1009">
        <w:rPr>
          <w:rFonts w:hint="eastAsia"/>
          <w:highlight w:val="yellow"/>
        </w:rPr>
        <w:t>的目标确立</w:t>
      </w:r>
      <w:r w:rsidR="009B210A" w:rsidRPr="00DD1009">
        <w:rPr>
          <w:rFonts w:hint="eastAsia"/>
          <w:highlight w:val="yellow"/>
        </w:rPr>
        <w:t>：</w:t>
      </w:r>
    </w:p>
    <w:tbl>
      <w:tblPr>
        <w:tblStyle w:val="a3"/>
        <w:tblW w:w="15235" w:type="dxa"/>
        <w:tblInd w:w="-646" w:type="dxa"/>
        <w:tblLook w:val="04A0" w:firstRow="1" w:lastRow="0" w:firstColumn="1" w:lastColumn="0" w:noHBand="0" w:noVBand="1"/>
      </w:tblPr>
      <w:tblGrid>
        <w:gridCol w:w="3047"/>
        <w:gridCol w:w="3047"/>
        <w:gridCol w:w="3047"/>
        <w:gridCol w:w="3047"/>
        <w:gridCol w:w="3047"/>
      </w:tblGrid>
      <w:tr w:rsidR="0008262A" w14:paraId="77A44104" w14:textId="14AF88FF" w:rsidTr="0008262A">
        <w:trPr>
          <w:trHeight w:val="340"/>
        </w:trPr>
        <w:tc>
          <w:tcPr>
            <w:tcW w:w="3047" w:type="dxa"/>
          </w:tcPr>
          <w:p w14:paraId="6CB223BC" w14:textId="76A0292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0911C3BC" w14:textId="7ECC4C41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取银矿石</w:t>
            </w:r>
          </w:p>
        </w:tc>
        <w:tc>
          <w:tcPr>
            <w:tcW w:w="3047" w:type="dxa"/>
          </w:tcPr>
          <w:p w14:paraId="098EAE16" w14:textId="5CE7ED65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取金矿石</w:t>
            </w:r>
          </w:p>
        </w:tc>
        <w:tc>
          <w:tcPr>
            <w:tcW w:w="3047" w:type="dxa"/>
          </w:tcPr>
          <w:p w14:paraId="41B92A9B" w14:textId="766EF5ED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兑换矿仓正常姿态矿石</w:t>
            </w:r>
          </w:p>
        </w:tc>
        <w:tc>
          <w:tcPr>
            <w:tcW w:w="3047" w:type="dxa"/>
          </w:tcPr>
          <w:p w14:paraId="2D276598" w14:textId="1E5B50AB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兑换</w:t>
            </w:r>
            <w:r w:rsidR="0061715C">
              <w:rPr>
                <w:rFonts w:hint="eastAsia"/>
              </w:rPr>
              <w:t>不正常姿态矿石</w:t>
            </w:r>
          </w:p>
        </w:tc>
      </w:tr>
      <w:tr w:rsidR="0008262A" w14:paraId="31385476" w14:textId="5B715295" w:rsidTr="0008262A">
        <w:trPr>
          <w:trHeight w:val="340"/>
        </w:trPr>
        <w:tc>
          <w:tcPr>
            <w:tcW w:w="3047" w:type="dxa"/>
          </w:tcPr>
          <w:p w14:paraId="735F25F2" w14:textId="6D020697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最快用时</w:t>
            </w:r>
          </w:p>
        </w:tc>
        <w:tc>
          <w:tcPr>
            <w:tcW w:w="3047" w:type="dxa"/>
          </w:tcPr>
          <w:p w14:paraId="243F998B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36F2413D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06BD8F8A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2579FA38" w14:textId="77777777" w:rsidR="0008262A" w:rsidRDefault="0008262A">
            <w:pPr>
              <w:rPr>
                <w:rFonts w:hint="eastAsia"/>
              </w:rPr>
            </w:pPr>
          </w:p>
        </w:tc>
      </w:tr>
      <w:tr w:rsidR="0008262A" w14:paraId="59E0539D" w14:textId="5380F2E3" w:rsidTr="0008262A">
        <w:trPr>
          <w:trHeight w:val="340"/>
        </w:trPr>
        <w:tc>
          <w:tcPr>
            <w:tcW w:w="3047" w:type="dxa"/>
          </w:tcPr>
          <w:p w14:paraId="590CF69A" w14:textId="2B9F362C" w:rsidR="0008262A" w:rsidRDefault="0008262A">
            <w:pPr>
              <w:rPr>
                <w:rFonts w:hint="eastAsia"/>
              </w:rPr>
            </w:pPr>
            <w:r>
              <w:rPr>
                <w:rFonts w:hint="eastAsia"/>
              </w:rPr>
              <w:t>平均用时</w:t>
            </w:r>
          </w:p>
        </w:tc>
        <w:tc>
          <w:tcPr>
            <w:tcW w:w="3047" w:type="dxa"/>
          </w:tcPr>
          <w:p w14:paraId="615D5393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545C223E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6D9A7751" w14:textId="77777777" w:rsidR="0008262A" w:rsidRDefault="0008262A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14F2BF51" w14:textId="77777777" w:rsidR="0008262A" w:rsidRDefault="0008262A">
            <w:pPr>
              <w:rPr>
                <w:rFonts w:hint="eastAsia"/>
              </w:rPr>
            </w:pPr>
          </w:p>
        </w:tc>
      </w:tr>
    </w:tbl>
    <w:p w14:paraId="38AAA06A" w14:textId="70A312EA" w:rsidR="0059788B" w:rsidRDefault="0059788B"/>
    <w:tbl>
      <w:tblPr>
        <w:tblStyle w:val="a3"/>
        <w:tblW w:w="15558" w:type="dxa"/>
        <w:tblInd w:w="-646" w:type="dxa"/>
        <w:tblLook w:val="04A0" w:firstRow="1" w:lastRow="0" w:firstColumn="1" w:lastColumn="0" w:noHBand="0" w:noVBand="1"/>
      </w:tblPr>
      <w:tblGrid>
        <w:gridCol w:w="2593"/>
        <w:gridCol w:w="2593"/>
        <w:gridCol w:w="2593"/>
        <w:gridCol w:w="2593"/>
        <w:gridCol w:w="2593"/>
        <w:gridCol w:w="2593"/>
      </w:tblGrid>
      <w:tr w:rsidR="004C2D9F" w14:paraId="7247C22F" w14:textId="7186B511" w:rsidTr="004C2D9F">
        <w:trPr>
          <w:trHeight w:val="494"/>
        </w:trPr>
        <w:tc>
          <w:tcPr>
            <w:tcW w:w="2593" w:type="dxa"/>
          </w:tcPr>
          <w:p w14:paraId="12831679" w14:textId="52DAB47E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兑换级别</w:t>
            </w:r>
          </w:p>
        </w:tc>
        <w:tc>
          <w:tcPr>
            <w:tcW w:w="2593" w:type="dxa"/>
          </w:tcPr>
          <w:p w14:paraId="4A01D6A8" w14:textId="29385EE3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93" w:type="dxa"/>
          </w:tcPr>
          <w:p w14:paraId="4394B56F" w14:textId="07E9D8FE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93" w:type="dxa"/>
          </w:tcPr>
          <w:p w14:paraId="3B014B53" w14:textId="0B3FA82A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93" w:type="dxa"/>
          </w:tcPr>
          <w:p w14:paraId="3BB38D7D" w14:textId="6DEBB5CC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93" w:type="dxa"/>
          </w:tcPr>
          <w:p w14:paraId="57DD400A" w14:textId="63353DA1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C2D9F" w14:paraId="723E2B25" w14:textId="5DEEAB01" w:rsidTr="004C2D9F">
        <w:trPr>
          <w:trHeight w:val="494"/>
        </w:trPr>
        <w:tc>
          <w:tcPr>
            <w:tcW w:w="2593" w:type="dxa"/>
          </w:tcPr>
          <w:p w14:paraId="45F173BE" w14:textId="77777777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最快用时</w:t>
            </w:r>
          </w:p>
        </w:tc>
        <w:tc>
          <w:tcPr>
            <w:tcW w:w="2593" w:type="dxa"/>
          </w:tcPr>
          <w:p w14:paraId="5AF224CD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167AB214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7C0E686D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4FC92285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28232A5E" w14:textId="77777777" w:rsidR="004C2D9F" w:rsidRDefault="004C2D9F" w:rsidP="00571973">
            <w:pPr>
              <w:rPr>
                <w:rFonts w:hint="eastAsia"/>
              </w:rPr>
            </w:pPr>
          </w:p>
        </w:tc>
      </w:tr>
      <w:tr w:rsidR="004C2D9F" w14:paraId="2D689F6D" w14:textId="681D2C4A" w:rsidTr="004C2D9F">
        <w:trPr>
          <w:trHeight w:val="494"/>
        </w:trPr>
        <w:tc>
          <w:tcPr>
            <w:tcW w:w="2593" w:type="dxa"/>
          </w:tcPr>
          <w:p w14:paraId="560A1AAF" w14:textId="77777777" w:rsidR="004C2D9F" w:rsidRDefault="004C2D9F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平均用时</w:t>
            </w:r>
          </w:p>
        </w:tc>
        <w:tc>
          <w:tcPr>
            <w:tcW w:w="2593" w:type="dxa"/>
          </w:tcPr>
          <w:p w14:paraId="5CAE894F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2ED67E75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75BE1169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17AEF138" w14:textId="77777777" w:rsidR="004C2D9F" w:rsidRDefault="004C2D9F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42391269" w14:textId="77777777" w:rsidR="004C2D9F" w:rsidRDefault="004C2D9F" w:rsidP="00571973">
            <w:pPr>
              <w:rPr>
                <w:rFonts w:hint="eastAsia"/>
              </w:rPr>
            </w:pPr>
          </w:p>
        </w:tc>
      </w:tr>
    </w:tbl>
    <w:p w14:paraId="3B199BBC" w14:textId="60785788" w:rsidR="004C2D9F" w:rsidRDefault="004C2D9F"/>
    <w:p w14:paraId="03C2ED41" w14:textId="164288F4" w:rsidR="004C2D9F" w:rsidRDefault="003F32E0">
      <w:pPr>
        <w:rPr>
          <w:rFonts w:hint="eastAsia"/>
        </w:rPr>
      </w:pPr>
      <w:r>
        <w:rPr>
          <w:rFonts w:hint="eastAsia"/>
          <w:highlight w:val="yellow"/>
        </w:rPr>
        <w:t>依据队情确立</w:t>
      </w:r>
      <w:r w:rsidR="005604AD" w:rsidRPr="005604AD">
        <w:rPr>
          <w:rFonts w:hint="eastAsia"/>
          <w:highlight w:val="yellow"/>
        </w:rPr>
        <w:t>战术目标：</w:t>
      </w:r>
    </w:p>
    <w:p w14:paraId="794CD536" w14:textId="304F0C28" w:rsidR="009B210A" w:rsidRDefault="009B210A"/>
    <w:p w14:paraId="63921619" w14:textId="20778DD3" w:rsidR="00B774A5" w:rsidRDefault="00B774A5">
      <w:pPr>
        <w:rPr>
          <w:rFonts w:hint="eastAsia"/>
        </w:rPr>
      </w:pPr>
      <w:r>
        <w:rPr>
          <w:rFonts w:hint="eastAsia"/>
        </w:rPr>
        <w:lastRenderedPageBreak/>
        <w:t>同时，</w:t>
      </w:r>
      <w:r w:rsidRPr="00802C21">
        <w:rPr>
          <w:rFonts w:hint="eastAsia"/>
          <w:color w:val="FF0000"/>
        </w:rPr>
        <w:t>视觉</w:t>
      </w:r>
      <w:r>
        <w:rPr>
          <w:rFonts w:hint="eastAsia"/>
        </w:rPr>
        <w:t>推进</w:t>
      </w:r>
      <w:r w:rsidR="00DC433C">
        <w:rPr>
          <w:rFonts w:hint="eastAsia"/>
        </w:rPr>
        <w:t>并于</w:t>
      </w:r>
      <w:r w:rsidR="00DC433C"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="00DC433C" w:rsidRPr="004B3A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C433C"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 w:rsidR="005578B4"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中</w:t>
      </w:r>
      <w:r w:rsidR="00DC433C"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旬】</w:t>
      </w:r>
      <w:r w:rsidR="00AF1168">
        <w:rPr>
          <w:rFonts w:hint="eastAsia"/>
        </w:rPr>
        <w:t>对矿石的识别代码完成</w:t>
      </w:r>
    </w:p>
    <w:p w14:paraId="571A0DE3" w14:textId="13EBFD3B" w:rsidR="00EF4D5E" w:rsidRPr="008E66EE" w:rsidRDefault="008E66EE">
      <w:pPr>
        <w:rPr>
          <w:b/>
          <w:bCs/>
          <w:sz w:val="24"/>
          <w:szCs w:val="28"/>
        </w:rPr>
      </w:pPr>
      <w:r w:rsidRPr="008E66EE">
        <w:rPr>
          <w:rFonts w:hint="eastAsia"/>
          <w:b/>
          <w:bCs/>
          <w:sz w:val="24"/>
          <w:szCs w:val="28"/>
        </w:rPr>
        <w:t>阶段二、</w:t>
      </w:r>
      <w:r w:rsidR="00C92910" w:rsidRPr="008E66EE">
        <w:rPr>
          <w:rFonts w:hint="eastAsia"/>
          <w:b/>
          <w:bCs/>
          <w:sz w:val="24"/>
          <w:szCs w:val="28"/>
        </w:rPr>
        <w:t>底盘与矿石管理系统搭建</w:t>
      </w:r>
    </w:p>
    <w:p w14:paraId="273A1DF6" w14:textId="77777777" w:rsidR="00871F45" w:rsidRDefault="00871F45"/>
    <w:p w14:paraId="4393B116" w14:textId="05C2C701" w:rsidR="00742935" w:rsidRDefault="00E83794" w:rsidP="00BB3295">
      <w:r w:rsidRPr="00BC6495">
        <w:rPr>
          <w:rFonts w:hint="eastAsia"/>
          <w:color w:val="FF0000"/>
        </w:rPr>
        <w:t>机械</w:t>
      </w:r>
      <w:r w:rsidR="00A4573D" w:rsidRPr="00891A7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="00A4573D" w:rsidRPr="00891A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4573D" w:rsidRPr="00891A7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月下旬】</w:t>
      </w:r>
      <w:r>
        <w:rPr>
          <w:rFonts w:hint="eastAsia"/>
        </w:rPr>
        <w:t>完成对于一代车的底盘框架和矿石管理系统（矿仓、转矿）的建模</w:t>
      </w:r>
      <w:r w:rsidR="00BB3295">
        <w:rPr>
          <w:rFonts w:hint="eastAsia"/>
        </w:rPr>
        <w:t>，</w:t>
      </w:r>
      <w:r w:rsidR="00BC6495" w:rsidRPr="00BC649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</w:t>
      </w:r>
      <w:r w:rsidR="008C488E" w:rsidRPr="00BC649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C488E" w:rsidRPr="00BC649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月上旬</w:t>
      </w:r>
      <w:r w:rsidR="00BC6495" w:rsidRPr="00BC649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】</w:t>
      </w:r>
      <w:r w:rsidR="00BC6495" w:rsidRPr="00BC6495">
        <w:rPr>
          <w:rFonts w:hint="eastAsia"/>
          <w:color w:val="FF0000"/>
        </w:rPr>
        <w:t>机械</w:t>
      </w:r>
      <w:r w:rsidR="00BC6495">
        <w:rPr>
          <w:rFonts w:hint="eastAsia"/>
        </w:rPr>
        <w:t>整车组装</w:t>
      </w:r>
      <w:r w:rsidR="00996B52">
        <w:rPr>
          <w:rFonts w:hint="eastAsia"/>
        </w:rPr>
        <w:t>。</w:t>
      </w:r>
      <w:r w:rsidR="000D1CDB" w:rsidRPr="00996B52">
        <w:rPr>
          <w:rFonts w:hint="eastAsia"/>
          <w:color w:val="FF0000"/>
        </w:rPr>
        <w:t>电控</w:t>
      </w:r>
      <w:r w:rsidR="00B914D5">
        <w:rPr>
          <w:rFonts w:hint="eastAsia"/>
        </w:rPr>
        <w:t>，</w:t>
      </w:r>
      <w:r w:rsidR="00B914D5" w:rsidRPr="00996B52">
        <w:rPr>
          <w:rFonts w:hint="eastAsia"/>
          <w:color w:val="FF0000"/>
        </w:rPr>
        <w:t>视觉</w:t>
      </w:r>
      <w:r w:rsidR="00B914D5">
        <w:rPr>
          <w:rFonts w:hint="eastAsia"/>
        </w:rPr>
        <w:t>上机</w:t>
      </w:r>
    </w:p>
    <w:p w14:paraId="1DACB318" w14:textId="7A6AE6BB" w:rsidR="00BB3295" w:rsidRDefault="00BB3295" w:rsidP="00BB3295">
      <w:r>
        <w:rPr>
          <w:rFonts w:hint="eastAsia"/>
        </w:rPr>
        <w:t>继续</w:t>
      </w:r>
      <w:r w:rsidRPr="00DD1009">
        <w:rPr>
          <w:rFonts w:hint="eastAsia"/>
          <w:highlight w:val="yellow"/>
        </w:rPr>
        <w:t>完成以下实际需求分析的目标确立：</w:t>
      </w:r>
    </w:p>
    <w:tbl>
      <w:tblPr>
        <w:tblStyle w:val="a3"/>
        <w:tblW w:w="15235" w:type="dxa"/>
        <w:tblInd w:w="-646" w:type="dxa"/>
        <w:tblLook w:val="04A0" w:firstRow="1" w:lastRow="0" w:firstColumn="1" w:lastColumn="0" w:noHBand="0" w:noVBand="1"/>
      </w:tblPr>
      <w:tblGrid>
        <w:gridCol w:w="3047"/>
        <w:gridCol w:w="3047"/>
        <w:gridCol w:w="3047"/>
        <w:gridCol w:w="3047"/>
        <w:gridCol w:w="3047"/>
      </w:tblGrid>
      <w:tr w:rsidR="00BB3295" w14:paraId="0127C600" w14:textId="77777777" w:rsidTr="00571973">
        <w:trPr>
          <w:trHeight w:val="340"/>
        </w:trPr>
        <w:tc>
          <w:tcPr>
            <w:tcW w:w="3047" w:type="dxa"/>
          </w:tcPr>
          <w:p w14:paraId="055F65DB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37D336A2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取银矿石</w:t>
            </w:r>
          </w:p>
        </w:tc>
        <w:tc>
          <w:tcPr>
            <w:tcW w:w="3047" w:type="dxa"/>
          </w:tcPr>
          <w:p w14:paraId="3CE3C7E8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取金矿石</w:t>
            </w:r>
          </w:p>
        </w:tc>
        <w:tc>
          <w:tcPr>
            <w:tcW w:w="3047" w:type="dxa"/>
          </w:tcPr>
          <w:p w14:paraId="0978EE12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兑换矿仓正常姿态矿石</w:t>
            </w:r>
          </w:p>
        </w:tc>
        <w:tc>
          <w:tcPr>
            <w:tcW w:w="3047" w:type="dxa"/>
          </w:tcPr>
          <w:p w14:paraId="7F51D365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兑换不正常姿态矿石</w:t>
            </w:r>
          </w:p>
        </w:tc>
      </w:tr>
      <w:tr w:rsidR="00BB3295" w14:paraId="40D049B6" w14:textId="77777777" w:rsidTr="00571973">
        <w:trPr>
          <w:trHeight w:val="340"/>
        </w:trPr>
        <w:tc>
          <w:tcPr>
            <w:tcW w:w="3047" w:type="dxa"/>
          </w:tcPr>
          <w:p w14:paraId="6DE3AEA9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最快用时</w:t>
            </w:r>
          </w:p>
        </w:tc>
        <w:tc>
          <w:tcPr>
            <w:tcW w:w="3047" w:type="dxa"/>
          </w:tcPr>
          <w:p w14:paraId="52B0803B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58343FF5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678682C0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2E52FD68" w14:textId="77777777" w:rsidR="00BB3295" w:rsidRDefault="00BB3295" w:rsidP="00571973">
            <w:pPr>
              <w:rPr>
                <w:rFonts w:hint="eastAsia"/>
              </w:rPr>
            </w:pPr>
          </w:p>
        </w:tc>
      </w:tr>
      <w:tr w:rsidR="00BB3295" w14:paraId="59A68109" w14:textId="77777777" w:rsidTr="00571973">
        <w:trPr>
          <w:trHeight w:val="340"/>
        </w:trPr>
        <w:tc>
          <w:tcPr>
            <w:tcW w:w="3047" w:type="dxa"/>
          </w:tcPr>
          <w:p w14:paraId="11A8972C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平均用时</w:t>
            </w:r>
          </w:p>
        </w:tc>
        <w:tc>
          <w:tcPr>
            <w:tcW w:w="3047" w:type="dxa"/>
          </w:tcPr>
          <w:p w14:paraId="0BBC347A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4E35D65B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026D3715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3047" w:type="dxa"/>
          </w:tcPr>
          <w:p w14:paraId="32E6C1D3" w14:textId="77777777" w:rsidR="00BB3295" w:rsidRDefault="00BB3295" w:rsidP="00571973">
            <w:pPr>
              <w:rPr>
                <w:rFonts w:hint="eastAsia"/>
              </w:rPr>
            </w:pPr>
          </w:p>
        </w:tc>
      </w:tr>
    </w:tbl>
    <w:p w14:paraId="63B12EC1" w14:textId="77777777" w:rsidR="00BB3295" w:rsidRDefault="00BB3295" w:rsidP="00BB3295"/>
    <w:tbl>
      <w:tblPr>
        <w:tblStyle w:val="a3"/>
        <w:tblW w:w="15558" w:type="dxa"/>
        <w:tblInd w:w="-646" w:type="dxa"/>
        <w:tblLook w:val="04A0" w:firstRow="1" w:lastRow="0" w:firstColumn="1" w:lastColumn="0" w:noHBand="0" w:noVBand="1"/>
      </w:tblPr>
      <w:tblGrid>
        <w:gridCol w:w="2593"/>
        <w:gridCol w:w="2593"/>
        <w:gridCol w:w="2593"/>
        <w:gridCol w:w="2593"/>
        <w:gridCol w:w="2593"/>
        <w:gridCol w:w="2593"/>
      </w:tblGrid>
      <w:tr w:rsidR="00BB3295" w14:paraId="217A6941" w14:textId="77777777" w:rsidTr="00571973">
        <w:trPr>
          <w:trHeight w:val="494"/>
        </w:trPr>
        <w:tc>
          <w:tcPr>
            <w:tcW w:w="2593" w:type="dxa"/>
          </w:tcPr>
          <w:p w14:paraId="1F5B7EF4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兑换级别</w:t>
            </w:r>
          </w:p>
        </w:tc>
        <w:tc>
          <w:tcPr>
            <w:tcW w:w="2593" w:type="dxa"/>
          </w:tcPr>
          <w:p w14:paraId="14220C24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93" w:type="dxa"/>
          </w:tcPr>
          <w:p w14:paraId="79388F13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93" w:type="dxa"/>
          </w:tcPr>
          <w:p w14:paraId="09D5CF7B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93" w:type="dxa"/>
          </w:tcPr>
          <w:p w14:paraId="6A8553A9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93" w:type="dxa"/>
          </w:tcPr>
          <w:p w14:paraId="17E75A28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3295" w14:paraId="3DC11F8E" w14:textId="77777777" w:rsidTr="00571973">
        <w:trPr>
          <w:trHeight w:val="494"/>
        </w:trPr>
        <w:tc>
          <w:tcPr>
            <w:tcW w:w="2593" w:type="dxa"/>
          </w:tcPr>
          <w:p w14:paraId="7024A958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最快用时</w:t>
            </w:r>
          </w:p>
        </w:tc>
        <w:tc>
          <w:tcPr>
            <w:tcW w:w="2593" w:type="dxa"/>
          </w:tcPr>
          <w:p w14:paraId="498180CA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0836ADE9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34BA8608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72B4B832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1A0B4775" w14:textId="77777777" w:rsidR="00BB3295" w:rsidRDefault="00BB3295" w:rsidP="00571973">
            <w:pPr>
              <w:rPr>
                <w:rFonts w:hint="eastAsia"/>
              </w:rPr>
            </w:pPr>
          </w:p>
        </w:tc>
      </w:tr>
      <w:tr w:rsidR="00BB3295" w14:paraId="5882C3C6" w14:textId="77777777" w:rsidTr="00571973">
        <w:trPr>
          <w:trHeight w:val="494"/>
        </w:trPr>
        <w:tc>
          <w:tcPr>
            <w:tcW w:w="2593" w:type="dxa"/>
          </w:tcPr>
          <w:p w14:paraId="34E47270" w14:textId="77777777" w:rsidR="00BB3295" w:rsidRDefault="00BB3295" w:rsidP="00571973">
            <w:pPr>
              <w:rPr>
                <w:rFonts w:hint="eastAsia"/>
              </w:rPr>
            </w:pPr>
            <w:r>
              <w:rPr>
                <w:rFonts w:hint="eastAsia"/>
              </w:rPr>
              <w:t>平均用时</w:t>
            </w:r>
          </w:p>
        </w:tc>
        <w:tc>
          <w:tcPr>
            <w:tcW w:w="2593" w:type="dxa"/>
          </w:tcPr>
          <w:p w14:paraId="3B070316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170E3903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17ADEFA6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06CF78B1" w14:textId="77777777" w:rsidR="00BB3295" w:rsidRDefault="00BB3295" w:rsidP="00571973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14:paraId="6055D96B" w14:textId="77777777" w:rsidR="00BB3295" w:rsidRDefault="00BB3295" w:rsidP="00571973">
            <w:pPr>
              <w:rPr>
                <w:rFonts w:hint="eastAsia"/>
              </w:rPr>
            </w:pPr>
          </w:p>
        </w:tc>
      </w:tr>
    </w:tbl>
    <w:p w14:paraId="76155F4E" w14:textId="77777777" w:rsidR="00E83794" w:rsidRDefault="00E83794">
      <w:pPr>
        <w:rPr>
          <w:rFonts w:hint="eastAsia"/>
        </w:rPr>
      </w:pPr>
    </w:p>
    <w:p w14:paraId="6BEFA224" w14:textId="77777777" w:rsidR="00E83794" w:rsidRDefault="00E83794">
      <w:pPr>
        <w:rPr>
          <w:rFonts w:hint="eastAsia"/>
        </w:rPr>
      </w:pPr>
    </w:p>
    <w:p w14:paraId="057A72C6" w14:textId="68A0F7E3" w:rsidR="001A5F53" w:rsidRDefault="00E83794">
      <w:pPr>
        <w:rPr>
          <w:rFonts w:hint="eastAsia"/>
        </w:rPr>
      </w:pPr>
      <w:r>
        <w:rPr>
          <w:rFonts w:hint="eastAsia"/>
        </w:rPr>
        <w:t>视觉</w:t>
      </w:r>
      <w:r w:rsidR="00D47A3F">
        <w:rPr>
          <w:rFonts w:hint="eastAsia"/>
        </w:rPr>
        <w:t>对位下能自动地兑换成功率达到【】</w:t>
      </w:r>
      <w:r w:rsidR="00D47A3F">
        <w:t>%</w:t>
      </w:r>
    </w:p>
    <w:p w14:paraId="1D7973B8" w14:textId="05C22817" w:rsidR="00EF4D5E" w:rsidRPr="008E66EE" w:rsidRDefault="008E66EE">
      <w:pPr>
        <w:rPr>
          <w:b/>
          <w:bCs/>
          <w:sz w:val="24"/>
          <w:szCs w:val="28"/>
        </w:rPr>
      </w:pPr>
      <w:r w:rsidRPr="008E66EE">
        <w:rPr>
          <w:rFonts w:hint="eastAsia"/>
          <w:b/>
          <w:bCs/>
          <w:sz w:val="24"/>
          <w:szCs w:val="28"/>
        </w:rPr>
        <w:t>阶段三、</w:t>
      </w:r>
      <w:r w:rsidR="008142EB" w:rsidRPr="008E66EE">
        <w:rPr>
          <w:rFonts w:hint="eastAsia"/>
          <w:b/>
          <w:bCs/>
          <w:sz w:val="24"/>
          <w:szCs w:val="28"/>
        </w:rPr>
        <w:t>整车测试</w:t>
      </w:r>
    </w:p>
    <w:p w14:paraId="798B6974" w14:textId="28E29089" w:rsidR="009B210A" w:rsidRDefault="00C25400">
      <w:pPr>
        <w:rPr>
          <w:rFonts w:hint="eastAsia"/>
        </w:rPr>
      </w:pPr>
      <w:r>
        <w:rPr>
          <w:rFonts w:hint="eastAsia"/>
        </w:rPr>
        <w:t>寒假期间完成</w:t>
      </w:r>
      <w:r w:rsidR="007D1662">
        <w:rPr>
          <w:rFonts w:hint="eastAsia"/>
        </w:rPr>
        <w:t>整车细节优化与测试</w:t>
      </w:r>
      <w:r w:rsidR="00E32538">
        <w:rPr>
          <w:rFonts w:hint="eastAsia"/>
        </w:rPr>
        <w:t>，二代车建模</w:t>
      </w:r>
      <w:r w:rsidR="00041D80">
        <w:rPr>
          <w:rFonts w:hint="eastAsia"/>
        </w:rPr>
        <w:t>，细节上的完善以及（不同吸盘、双端支撑、升降横移推出……）测试，对全队的战术方案有更清晰的目标</w:t>
      </w:r>
    </w:p>
    <w:p w14:paraId="70116F7E" w14:textId="0970AFBC" w:rsidR="00C92910" w:rsidRPr="001A5F53" w:rsidRDefault="001A5F53">
      <w:pPr>
        <w:rPr>
          <w:b/>
          <w:bCs/>
          <w:sz w:val="24"/>
          <w:szCs w:val="28"/>
        </w:rPr>
      </w:pPr>
      <w:r w:rsidRPr="001A5F53">
        <w:rPr>
          <w:rFonts w:hint="eastAsia"/>
          <w:b/>
          <w:bCs/>
          <w:sz w:val="24"/>
          <w:szCs w:val="28"/>
        </w:rPr>
        <w:t>阶段四、</w:t>
      </w:r>
      <w:r w:rsidR="008142EB" w:rsidRPr="001A5F53">
        <w:rPr>
          <w:rFonts w:hint="eastAsia"/>
          <w:b/>
          <w:bCs/>
          <w:sz w:val="24"/>
          <w:szCs w:val="28"/>
        </w:rPr>
        <w:t>迭代</w:t>
      </w:r>
    </w:p>
    <w:p w14:paraId="0A8F2E4C" w14:textId="7AC1377D" w:rsidR="001A5F53" w:rsidRDefault="00246A17">
      <w:pPr>
        <w:rPr>
          <w:rFonts w:hint="eastAsia"/>
        </w:rPr>
      </w:pPr>
      <w:r>
        <w:rPr>
          <w:rFonts w:hint="eastAsia"/>
        </w:rPr>
        <w:lastRenderedPageBreak/>
        <w:t>寒假后开始</w:t>
      </w:r>
      <w:r w:rsidR="00135B2A">
        <w:rPr>
          <w:rFonts w:hint="eastAsia"/>
        </w:rPr>
        <w:t>，以上场形态为目标</w:t>
      </w:r>
    </w:p>
    <w:sectPr w:rsidR="001A5F53" w:rsidSect="004417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B"/>
    <w:rsid w:val="00023AF6"/>
    <w:rsid w:val="00041296"/>
    <w:rsid w:val="00041D80"/>
    <w:rsid w:val="00076023"/>
    <w:rsid w:val="0008262A"/>
    <w:rsid w:val="000A1548"/>
    <w:rsid w:val="000A1813"/>
    <w:rsid w:val="000B01DE"/>
    <w:rsid w:val="000D026A"/>
    <w:rsid w:val="000D1CDB"/>
    <w:rsid w:val="000D52BE"/>
    <w:rsid w:val="000F62B3"/>
    <w:rsid w:val="00104ABE"/>
    <w:rsid w:val="00112B02"/>
    <w:rsid w:val="00135B2A"/>
    <w:rsid w:val="00167583"/>
    <w:rsid w:val="00187000"/>
    <w:rsid w:val="001A5F53"/>
    <w:rsid w:val="00226E61"/>
    <w:rsid w:val="00246A17"/>
    <w:rsid w:val="00262E0C"/>
    <w:rsid w:val="00285B49"/>
    <w:rsid w:val="002E2DB3"/>
    <w:rsid w:val="0031715E"/>
    <w:rsid w:val="0032243F"/>
    <w:rsid w:val="00380BC7"/>
    <w:rsid w:val="00387B8B"/>
    <w:rsid w:val="00396825"/>
    <w:rsid w:val="003B5CF9"/>
    <w:rsid w:val="003F194C"/>
    <w:rsid w:val="003F32E0"/>
    <w:rsid w:val="00427F83"/>
    <w:rsid w:val="00441737"/>
    <w:rsid w:val="00446377"/>
    <w:rsid w:val="00447ED1"/>
    <w:rsid w:val="00482EA0"/>
    <w:rsid w:val="004B3A2C"/>
    <w:rsid w:val="004C2D9F"/>
    <w:rsid w:val="004E7FBA"/>
    <w:rsid w:val="004F2C76"/>
    <w:rsid w:val="0050645E"/>
    <w:rsid w:val="00533CCD"/>
    <w:rsid w:val="005578B4"/>
    <w:rsid w:val="005604AD"/>
    <w:rsid w:val="0059788B"/>
    <w:rsid w:val="005B7120"/>
    <w:rsid w:val="005D5C5A"/>
    <w:rsid w:val="005F3014"/>
    <w:rsid w:val="0061715C"/>
    <w:rsid w:val="00621019"/>
    <w:rsid w:val="00671CD0"/>
    <w:rsid w:val="00684FC9"/>
    <w:rsid w:val="0069521E"/>
    <w:rsid w:val="006C4A6B"/>
    <w:rsid w:val="006F2150"/>
    <w:rsid w:val="007030C6"/>
    <w:rsid w:val="007116F2"/>
    <w:rsid w:val="00730E3B"/>
    <w:rsid w:val="00742935"/>
    <w:rsid w:val="00745D35"/>
    <w:rsid w:val="007478F1"/>
    <w:rsid w:val="00752E8A"/>
    <w:rsid w:val="0077414E"/>
    <w:rsid w:val="00782753"/>
    <w:rsid w:val="007B4099"/>
    <w:rsid w:val="007D1662"/>
    <w:rsid w:val="00802C21"/>
    <w:rsid w:val="00806044"/>
    <w:rsid w:val="0080629C"/>
    <w:rsid w:val="008142EB"/>
    <w:rsid w:val="00870701"/>
    <w:rsid w:val="00871F45"/>
    <w:rsid w:val="00891A7C"/>
    <w:rsid w:val="008C488E"/>
    <w:rsid w:val="008E66EE"/>
    <w:rsid w:val="00904133"/>
    <w:rsid w:val="009378FE"/>
    <w:rsid w:val="00952245"/>
    <w:rsid w:val="00981D27"/>
    <w:rsid w:val="00996B52"/>
    <w:rsid w:val="009B210A"/>
    <w:rsid w:val="00A10127"/>
    <w:rsid w:val="00A4573D"/>
    <w:rsid w:val="00AA6DD2"/>
    <w:rsid w:val="00AA75C1"/>
    <w:rsid w:val="00AB5A36"/>
    <w:rsid w:val="00AF1168"/>
    <w:rsid w:val="00B1310A"/>
    <w:rsid w:val="00B31817"/>
    <w:rsid w:val="00B67F93"/>
    <w:rsid w:val="00B711C0"/>
    <w:rsid w:val="00B75DE3"/>
    <w:rsid w:val="00B774A5"/>
    <w:rsid w:val="00B811C9"/>
    <w:rsid w:val="00B914D5"/>
    <w:rsid w:val="00BB3295"/>
    <w:rsid w:val="00BC6495"/>
    <w:rsid w:val="00C13EA7"/>
    <w:rsid w:val="00C25400"/>
    <w:rsid w:val="00C92910"/>
    <w:rsid w:val="00CA4F87"/>
    <w:rsid w:val="00CA60DD"/>
    <w:rsid w:val="00CB4BD3"/>
    <w:rsid w:val="00CD3B05"/>
    <w:rsid w:val="00CE2A58"/>
    <w:rsid w:val="00D04629"/>
    <w:rsid w:val="00D2494B"/>
    <w:rsid w:val="00D47A3F"/>
    <w:rsid w:val="00D50E39"/>
    <w:rsid w:val="00D56B2A"/>
    <w:rsid w:val="00D73C0B"/>
    <w:rsid w:val="00DA1168"/>
    <w:rsid w:val="00DC04A9"/>
    <w:rsid w:val="00DC433C"/>
    <w:rsid w:val="00DD1009"/>
    <w:rsid w:val="00DF5FFE"/>
    <w:rsid w:val="00E008E8"/>
    <w:rsid w:val="00E32538"/>
    <w:rsid w:val="00E83794"/>
    <w:rsid w:val="00E862B9"/>
    <w:rsid w:val="00EB5453"/>
    <w:rsid w:val="00EF4D5E"/>
    <w:rsid w:val="00F13FD4"/>
    <w:rsid w:val="00F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0071"/>
  <w15:chartTrackingRefBased/>
  <w15:docId w15:val="{C20B64C6-ABA5-4A51-AECC-CF2F4698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DF5F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597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645449399@qq.com</dc:creator>
  <cp:keywords/>
  <dc:description/>
  <cp:lastModifiedBy>645449399@qq.com</cp:lastModifiedBy>
  <cp:revision>128</cp:revision>
  <dcterms:created xsi:type="dcterms:W3CDTF">2022-10-29T10:54:00Z</dcterms:created>
  <dcterms:modified xsi:type="dcterms:W3CDTF">2022-10-29T13:03:00Z</dcterms:modified>
</cp:coreProperties>
</file>