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7DC6" w14:textId="2F182DD7" w:rsidR="000B24B6" w:rsidRDefault="0078515A">
      <w:r>
        <w:rPr>
          <w:rFonts w:hint="eastAsia"/>
        </w:rPr>
        <w:t>本周进度：</w:t>
      </w:r>
    </w:p>
    <w:p w14:paraId="4DA34C60" w14:textId="20A9BA3B" w:rsidR="0078515A" w:rsidRDefault="0078515A">
      <w:r>
        <w:rPr>
          <w:rFonts w:hint="eastAsia"/>
        </w:rPr>
        <w:t>解读新规则，</w:t>
      </w:r>
      <w:r w:rsidR="00DF773D">
        <w:rPr>
          <w:rFonts w:hint="eastAsia"/>
        </w:rPr>
        <w:t>确定了目前</w:t>
      </w:r>
      <w:r>
        <w:rPr>
          <w:rFonts w:hint="eastAsia"/>
        </w:rPr>
        <w:t>工程的</w:t>
      </w:r>
      <w:r w:rsidR="00DF773D">
        <w:rPr>
          <w:rFonts w:hint="eastAsia"/>
        </w:rPr>
        <w:t>赛场定位和研发方向</w:t>
      </w:r>
    </w:p>
    <w:p w14:paraId="6D7F7053" w14:textId="6E85FCA2" w:rsidR="00DF773D" w:rsidRDefault="000843B8">
      <w:r>
        <w:rPr>
          <w:rFonts w:hint="eastAsia"/>
        </w:rPr>
        <w:t>工程组第二次例会，讨论了目前的需求分析并分解为</w:t>
      </w:r>
      <w:proofErr w:type="gramStart"/>
      <w:r>
        <w:rPr>
          <w:rFonts w:hint="eastAsia"/>
        </w:rPr>
        <w:t>各个技术</w:t>
      </w:r>
      <w:proofErr w:type="gramEnd"/>
      <w:r>
        <w:rPr>
          <w:rFonts w:hint="eastAsia"/>
        </w:rPr>
        <w:t>点</w:t>
      </w:r>
    </w:p>
    <w:p w14:paraId="2539BA7B" w14:textId="77777777" w:rsidR="00097738" w:rsidRDefault="00097738"/>
    <w:p w14:paraId="4935F756" w14:textId="66B30C36" w:rsidR="00046609" w:rsidRDefault="00046609" w:rsidP="00046609">
      <w:r>
        <w:rPr>
          <w:rFonts w:hint="eastAsia"/>
        </w:rPr>
        <w:t>下周进度和人员安排：</w:t>
      </w:r>
    </w:p>
    <w:p w14:paraId="1AB31E86" w14:textId="0194C54C" w:rsidR="00677A5B" w:rsidRDefault="00097738" w:rsidP="00046609">
      <w:r>
        <w:rPr>
          <w:rFonts w:hint="eastAsia"/>
        </w:rPr>
        <w:t>机械</w:t>
      </w:r>
      <w:r w:rsidR="00DE0EE4">
        <w:rPr>
          <w:rFonts w:hint="eastAsia"/>
        </w:rPr>
        <w:t>：</w:t>
      </w:r>
      <w:r w:rsidR="00DE0EE4">
        <w:t xml:space="preserve"> </w:t>
      </w:r>
    </w:p>
    <w:p w14:paraId="365E6EB7" w14:textId="608D6588" w:rsidR="00046609" w:rsidRDefault="00DE0EE4" w:rsidP="00046609">
      <w:r>
        <w:rPr>
          <w:rFonts w:hint="eastAsia"/>
        </w:rPr>
        <w:t>（李垚、欧阳时进）</w:t>
      </w:r>
      <w:r w:rsidR="00097738">
        <w:rPr>
          <w:rFonts w:hint="eastAsia"/>
        </w:rPr>
        <w:t>结构由双端支撑改为单端支撑</w:t>
      </w:r>
      <w:r w:rsidR="00677A5B">
        <w:rPr>
          <w:rFonts w:hint="eastAsia"/>
        </w:rPr>
        <w:t>，整体用打印件而非原来二位板材取代加工件进行测试，</w:t>
      </w:r>
    </w:p>
    <w:p w14:paraId="2B7D01AD" w14:textId="0653CF9D" w:rsidR="00DE0EE4" w:rsidRDefault="00DE0EE4" w:rsidP="00046609">
      <w:r>
        <w:rPr>
          <w:rFonts w:hint="eastAsia"/>
        </w:rPr>
        <w:t>（彭湃）</w:t>
      </w:r>
      <w:proofErr w:type="gramStart"/>
      <w:r>
        <w:rPr>
          <w:rFonts w:hint="eastAsia"/>
        </w:rPr>
        <w:t>拓竹打印机</w:t>
      </w:r>
      <w:proofErr w:type="gramEnd"/>
      <w:r>
        <w:rPr>
          <w:rFonts w:hint="eastAsia"/>
        </w:rPr>
        <w:t>的使用</w:t>
      </w:r>
    </w:p>
    <w:p w14:paraId="56D7654A" w14:textId="103C1358" w:rsidR="00D42D64" w:rsidRDefault="00DE0EE4" w:rsidP="00046609">
      <w:r>
        <w:rPr>
          <w:rFonts w:hint="eastAsia"/>
        </w:rPr>
        <w:t>（严怡婷</w:t>
      </w:r>
      <w:r w:rsidR="009617A2">
        <w:rPr>
          <w:rFonts w:hint="eastAsia"/>
        </w:rPr>
        <w:t xml:space="preserve"> </w:t>
      </w:r>
      <w:r>
        <w:rPr>
          <w:rFonts w:hint="eastAsia"/>
        </w:rPr>
        <w:t>吴晴可）新</w:t>
      </w:r>
      <w:proofErr w:type="gramStart"/>
      <w:r>
        <w:rPr>
          <w:rFonts w:hint="eastAsia"/>
        </w:rPr>
        <w:t>兑换站</w:t>
      </w:r>
      <w:proofErr w:type="gramEnd"/>
      <w:r>
        <w:rPr>
          <w:rFonts w:hint="eastAsia"/>
        </w:rPr>
        <w:t>的搭建</w:t>
      </w:r>
      <w:r w:rsidR="00D42D64">
        <w:rPr>
          <w:rFonts w:hint="eastAsia"/>
        </w:rPr>
        <w:t>，能够实现</w:t>
      </w:r>
      <w:r w:rsidR="00D42D64">
        <w:t>0-4</w:t>
      </w:r>
      <w:r w:rsidR="00D42D64">
        <w:rPr>
          <w:rFonts w:hint="eastAsia"/>
        </w:rPr>
        <w:t>级</w:t>
      </w:r>
      <w:r w:rsidR="001B466D">
        <w:rPr>
          <w:rFonts w:hint="eastAsia"/>
        </w:rPr>
        <w:t>，另做一个矿仓</w:t>
      </w:r>
    </w:p>
    <w:p w14:paraId="5FCA3F77" w14:textId="1C1BF463" w:rsidR="00046609" w:rsidRDefault="00000E4C" w:rsidP="00046609">
      <w:r>
        <w:rPr>
          <w:rFonts w:hint="eastAsia"/>
        </w:rPr>
        <w:t>电控：</w:t>
      </w:r>
      <w:r w:rsidR="00DE0EE4">
        <w:rPr>
          <w:rFonts w:hint="eastAsia"/>
        </w:rPr>
        <w:t>王宏杰</w:t>
      </w:r>
    </w:p>
    <w:p w14:paraId="76501F51" w14:textId="43BB3B91" w:rsidR="00000E4C" w:rsidRDefault="00523740" w:rsidP="00046609">
      <w:r>
        <w:rPr>
          <w:rFonts w:hint="eastAsia"/>
        </w:rPr>
        <w:t>争取把目前4</w:t>
      </w:r>
      <w:r>
        <w:t>00+400</w:t>
      </w:r>
      <w:r>
        <w:rPr>
          <w:rFonts w:hint="eastAsia"/>
        </w:rPr>
        <w:t>的机械臂矩阵结算弄完</w:t>
      </w:r>
    </w:p>
    <w:p w14:paraId="58D15C6D" w14:textId="4447F520" w:rsidR="00000E4C" w:rsidRPr="00000E4C" w:rsidRDefault="00000E4C" w:rsidP="00046609">
      <w:r>
        <w:rPr>
          <w:rFonts w:hint="eastAsia"/>
        </w:rPr>
        <w:t>视觉：</w:t>
      </w:r>
      <w:r w:rsidR="00FC0941">
        <w:rPr>
          <w:rFonts w:hint="eastAsia"/>
        </w:rPr>
        <w:t>田彬孜</w:t>
      </w:r>
    </w:p>
    <w:p w14:paraId="6CF1A207" w14:textId="735BFEE6" w:rsidR="00046609" w:rsidRDefault="00717609" w:rsidP="00046609">
      <w:r>
        <w:rPr>
          <w:rFonts w:hint="eastAsia"/>
        </w:rPr>
        <w:t>对新</w:t>
      </w:r>
      <w:proofErr w:type="gramStart"/>
      <w:r>
        <w:rPr>
          <w:rFonts w:hint="eastAsia"/>
        </w:rPr>
        <w:t>兑换站</w:t>
      </w:r>
      <w:proofErr w:type="gramEnd"/>
      <w:r w:rsidR="001D05FC">
        <w:rPr>
          <w:rFonts w:hint="eastAsia"/>
        </w:rPr>
        <w:t>的识别要怎么实现</w:t>
      </w:r>
    </w:p>
    <w:p w14:paraId="003330A2" w14:textId="77777777" w:rsidR="00980F11" w:rsidRDefault="00980F11"/>
    <w:p w14:paraId="575E2453" w14:textId="77777777" w:rsidR="00DF773D" w:rsidRDefault="00DF773D"/>
    <w:tbl>
      <w:tblPr>
        <w:tblStyle w:val="2"/>
        <w:tblW w:w="14393" w:type="dxa"/>
        <w:tblLook w:val="04A0" w:firstRow="1" w:lastRow="0" w:firstColumn="1" w:lastColumn="0" w:noHBand="0" w:noVBand="1"/>
      </w:tblPr>
      <w:tblGrid>
        <w:gridCol w:w="851"/>
        <w:gridCol w:w="4111"/>
        <w:gridCol w:w="4819"/>
        <w:gridCol w:w="4612"/>
      </w:tblGrid>
      <w:tr w:rsidR="0078515A" w:rsidRPr="00D50E39" w14:paraId="0574E4AC" w14:textId="77777777" w:rsidTr="00A30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0F55DA5" w14:textId="77777777" w:rsidR="0078515A" w:rsidRPr="00D50E39" w:rsidRDefault="0078515A" w:rsidP="00A307C5">
            <w:pPr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任务</w:t>
            </w:r>
          </w:p>
        </w:tc>
        <w:tc>
          <w:tcPr>
            <w:tcW w:w="4111" w:type="dxa"/>
          </w:tcPr>
          <w:p w14:paraId="40166BFE" w14:textId="77777777" w:rsidR="0078515A" w:rsidRPr="00D50E39" w:rsidRDefault="0078515A" w:rsidP="00A30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需求分析</w:t>
            </w:r>
          </w:p>
        </w:tc>
        <w:tc>
          <w:tcPr>
            <w:tcW w:w="4819" w:type="dxa"/>
          </w:tcPr>
          <w:p w14:paraId="3739BC13" w14:textId="77777777" w:rsidR="0078515A" w:rsidRPr="00D50E39" w:rsidRDefault="0078515A" w:rsidP="00A30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机械</w:t>
            </w:r>
            <w:r w:rsidRPr="00D50E39">
              <w:rPr>
                <w:rFonts w:hint="eastAsia"/>
                <w:sz w:val="22"/>
                <w:szCs w:val="24"/>
              </w:rPr>
              <w:t>结构</w:t>
            </w:r>
          </w:p>
        </w:tc>
        <w:tc>
          <w:tcPr>
            <w:tcW w:w="4612" w:type="dxa"/>
          </w:tcPr>
          <w:p w14:paraId="3CF105B6" w14:textId="77777777" w:rsidR="0078515A" w:rsidRPr="00D50E39" w:rsidRDefault="0078515A" w:rsidP="00A30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规划</w:t>
            </w:r>
          </w:p>
        </w:tc>
      </w:tr>
      <w:tr w:rsidR="0078515A" w:rsidRPr="00D50E39" w14:paraId="71714FEF" w14:textId="77777777" w:rsidTr="00A3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754DE2" w14:textId="77777777" w:rsidR="0078515A" w:rsidRPr="00D50E39" w:rsidRDefault="0078515A" w:rsidP="00A307C5">
            <w:pPr>
              <w:rPr>
                <w:b w:val="0"/>
                <w:bCs w:val="0"/>
                <w:sz w:val="22"/>
                <w:szCs w:val="24"/>
              </w:rPr>
            </w:pPr>
            <w:r w:rsidRPr="00D50E39">
              <w:rPr>
                <w:rFonts w:hint="eastAsia"/>
                <w:b w:val="0"/>
                <w:bCs w:val="0"/>
                <w:sz w:val="22"/>
                <w:szCs w:val="24"/>
              </w:rPr>
              <w:lastRenderedPageBreak/>
              <w:t>兑矿</w:t>
            </w:r>
          </w:p>
          <w:p w14:paraId="5F39C82B" w14:textId="77777777" w:rsidR="0078515A" w:rsidRPr="00D50E39" w:rsidRDefault="0078515A" w:rsidP="00A307C5">
            <w:pPr>
              <w:rPr>
                <w:sz w:val="22"/>
                <w:szCs w:val="24"/>
              </w:rPr>
            </w:pPr>
          </w:p>
        </w:tc>
        <w:tc>
          <w:tcPr>
            <w:tcW w:w="4111" w:type="dxa"/>
          </w:tcPr>
          <w:p w14:paraId="46C0F735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适应第四级兑换</w:t>
            </w:r>
          </w:p>
          <w:p w14:paraId="73D88112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53DC810E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4D4FD71E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不超尺寸</w:t>
            </w:r>
          </w:p>
          <w:p w14:paraId="0AFC7C5C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133B7C76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6C2286B1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对位时不晃动</w:t>
            </w:r>
          </w:p>
          <w:p w14:paraId="03962D9D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33609682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视觉对位</w:t>
            </w:r>
          </w:p>
          <w:p w14:paraId="1B7AD517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524DA15B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兑换顺序</w:t>
            </w:r>
            <w:r>
              <w:rPr>
                <w:rFonts w:hint="eastAsia"/>
                <w:sz w:val="22"/>
                <w:szCs w:val="24"/>
              </w:rPr>
              <w:t>（视觉识别——自动对位——手动微调——定位——矿仓</w:t>
            </w:r>
            <w:proofErr w:type="gramStart"/>
            <w:r>
              <w:rPr>
                <w:rFonts w:hint="eastAsia"/>
                <w:sz w:val="22"/>
                <w:szCs w:val="24"/>
              </w:rPr>
              <w:t>取矿——</w:t>
            </w:r>
            <w:proofErr w:type="gramEnd"/>
            <w:r>
              <w:rPr>
                <w:rFonts w:hint="eastAsia"/>
                <w:sz w:val="22"/>
                <w:szCs w:val="24"/>
              </w:rPr>
              <w:t>push</w:t>
            </w:r>
            <w:r>
              <w:rPr>
                <w:sz w:val="22"/>
                <w:szCs w:val="24"/>
              </w:rPr>
              <w:t>）</w:t>
            </w:r>
          </w:p>
          <w:p w14:paraId="0733FD46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70881867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转矿</w:t>
            </w:r>
          </w:p>
          <w:p w14:paraId="301D2D8A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</w:tc>
        <w:tc>
          <w:tcPr>
            <w:tcW w:w="4819" w:type="dxa"/>
          </w:tcPr>
          <w:p w14:paraId="6A68E65D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proofErr w:type="gramStart"/>
            <w:r w:rsidRPr="00D50E39">
              <w:rPr>
                <w:rFonts w:hint="eastAsia"/>
                <w:sz w:val="22"/>
                <w:szCs w:val="24"/>
              </w:rPr>
              <w:t>六轴机械</w:t>
            </w:r>
            <w:proofErr w:type="gramEnd"/>
            <w:r w:rsidRPr="00D50E39">
              <w:rPr>
                <w:rFonts w:hint="eastAsia"/>
                <w:sz w:val="22"/>
                <w:szCs w:val="24"/>
              </w:rPr>
              <w:t xml:space="preserve">臂 </w:t>
            </w:r>
            <w:r>
              <w:rPr>
                <w:rFonts w:hint="eastAsia"/>
                <w:sz w:val="22"/>
                <w:szCs w:val="24"/>
              </w:rPr>
              <w:t>三位置+三位姿</w:t>
            </w:r>
          </w:p>
          <w:p w14:paraId="555A78D1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加工件单端支撑</w:t>
            </w:r>
          </w:p>
          <w:p w14:paraId="0AD9CD82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60ADB710" w14:textId="77777777" w:rsidR="0078515A" w:rsidRPr="00B1310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计算并压缩位姿移动的空间范围</w:t>
            </w:r>
          </w:p>
          <w:p w14:paraId="0354BB8E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关节连接处限位</w:t>
            </w:r>
          </w:p>
          <w:p w14:paraId="64ABE8C9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连接刚度大</w:t>
            </w:r>
          </w:p>
          <w:p w14:paraId="320E5BB0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使用多视角（暂定）</w:t>
            </w:r>
          </w:p>
          <w:p w14:paraId="6BE0324C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12F672C4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摄像头在两吸盘中间</w:t>
            </w:r>
          </w:p>
          <w:p w14:paraId="139D8513" w14:textId="77777777" w:rsidR="0078515A" w:rsidRPr="006F2150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1D06E267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2C283B3F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1E75B1B6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242F5415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机械臂转（暂定）/</w:t>
            </w:r>
            <w:proofErr w:type="gramStart"/>
            <w:r>
              <w:rPr>
                <w:rFonts w:hint="eastAsia"/>
                <w:sz w:val="22"/>
                <w:szCs w:val="24"/>
              </w:rPr>
              <w:t>转矿机构</w:t>
            </w:r>
            <w:proofErr w:type="gramEnd"/>
          </w:p>
        </w:tc>
        <w:tc>
          <w:tcPr>
            <w:tcW w:w="4612" w:type="dxa"/>
          </w:tcPr>
          <w:p w14:paraId="46B96F9D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大臂小臂长度测试</w:t>
            </w:r>
          </w:p>
          <w:p w14:paraId="52FBA689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打印件代替加工件测试</w:t>
            </w:r>
          </w:p>
          <w:p w14:paraId="1B30C112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单端支撑出图</w:t>
            </w:r>
          </w:p>
          <w:p w14:paraId="386B8736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102EFAE3" w14:textId="77777777" w:rsidR="0078515A" w:rsidRPr="007030C6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755B88E3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碳管连接件打印件替代加工件测试</w:t>
            </w:r>
          </w:p>
          <w:p w14:paraId="539F7608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车架出来后测试</w:t>
            </w:r>
          </w:p>
          <w:p w14:paraId="277FFDA1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7431D277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摄像头走线规划</w:t>
            </w:r>
          </w:p>
          <w:p w14:paraId="36641C49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399DFC81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7CECAE7C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1EEED225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4B009C19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</w:tc>
      </w:tr>
      <w:tr w:rsidR="0078515A" w:rsidRPr="00D50E39" w14:paraId="4AB2E026" w14:textId="77777777" w:rsidTr="00A307C5">
        <w:trPr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3147066" w14:textId="77777777" w:rsidR="0078515A" w:rsidRPr="00D50E39" w:rsidRDefault="0078515A" w:rsidP="00A307C5">
            <w:pPr>
              <w:rPr>
                <w:b w:val="0"/>
                <w:bCs w:val="0"/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取矿</w:t>
            </w:r>
          </w:p>
          <w:p w14:paraId="6228B42C" w14:textId="77777777" w:rsidR="0078515A" w:rsidRPr="00D50E39" w:rsidRDefault="0078515A" w:rsidP="00A307C5">
            <w:pPr>
              <w:rPr>
                <w:sz w:val="22"/>
                <w:szCs w:val="24"/>
              </w:rPr>
            </w:pPr>
          </w:p>
        </w:tc>
        <w:tc>
          <w:tcPr>
            <w:tcW w:w="4111" w:type="dxa"/>
          </w:tcPr>
          <w:p w14:paraId="4E94E1E3" w14:textId="77777777" w:rsidR="0078515A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4"/>
              </w:rPr>
            </w:pPr>
            <w:r w:rsidRPr="00D50E39">
              <w:rPr>
                <w:rFonts w:hint="eastAsia"/>
                <w:color w:val="FF0000"/>
                <w:sz w:val="22"/>
                <w:szCs w:val="24"/>
              </w:rPr>
              <w:t>吸盘</w:t>
            </w:r>
          </w:p>
          <w:p w14:paraId="40AA9C81" w14:textId="77777777" w:rsidR="0078515A" w:rsidRPr="00D50E39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4"/>
              </w:rPr>
            </w:pPr>
          </w:p>
          <w:p w14:paraId="6C42CEF0" w14:textId="77777777" w:rsidR="0078515A" w:rsidRPr="00D50E39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高度</w:t>
            </w:r>
          </w:p>
        </w:tc>
        <w:tc>
          <w:tcPr>
            <w:tcW w:w="4819" w:type="dxa"/>
          </w:tcPr>
          <w:p w14:paraId="5A09B15E" w14:textId="77777777" w:rsidR="0078515A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柔性吸盘 涵道吸盘</w:t>
            </w:r>
          </w:p>
          <w:p w14:paraId="40E63771" w14:textId="77777777" w:rsidR="0078515A" w:rsidRPr="00D50E39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5AE9D127" w14:textId="77777777" w:rsidR="0078515A" w:rsidRPr="00D50E39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根据姿态范围确定大臂小臂长度</w:t>
            </w:r>
          </w:p>
        </w:tc>
        <w:tc>
          <w:tcPr>
            <w:tcW w:w="4612" w:type="dxa"/>
          </w:tcPr>
          <w:p w14:paraId="57099C9C" w14:textId="77777777" w:rsidR="0078515A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买来测测</w:t>
            </w:r>
          </w:p>
          <w:p w14:paraId="26C9E58A" w14:textId="77777777" w:rsidR="0078515A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2A77A2F2" w14:textId="77777777" w:rsidR="0078515A" w:rsidRPr="00D50E39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</w:tc>
      </w:tr>
      <w:tr w:rsidR="0078515A" w:rsidRPr="00D50E39" w14:paraId="71569970" w14:textId="77777777" w:rsidTr="00A3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4E0186" w14:textId="77777777" w:rsidR="0078515A" w:rsidRPr="00D50E39" w:rsidRDefault="0078515A" w:rsidP="00A307C5">
            <w:pPr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救援</w:t>
            </w:r>
          </w:p>
        </w:tc>
        <w:tc>
          <w:tcPr>
            <w:tcW w:w="4111" w:type="dxa"/>
          </w:tcPr>
          <w:p w14:paraId="0A9D44DB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稳定拖拽</w:t>
            </w:r>
          </w:p>
        </w:tc>
        <w:tc>
          <w:tcPr>
            <w:tcW w:w="4819" w:type="dxa"/>
          </w:tcPr>
          <w:p w14:paraId="4E672A7F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电动</w:t>
            </w:r>
          </w:p>
        </w:tc>
        <w:tc>
          <w:tcPr>
            <w:tcW w:w="4612" w:type="dxa"/>
          </w:tcPr>
          <w:p w14:paraId="66D63907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依据车子兑换用时（）</w:t>
            </w:r>
          </w:p>
          <w:p w14:paraId="4356BB27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判断优先级</w:t>
            </w:r>
          </w:p>
        </w:tc>
      </w:tr>
      <w:tr w:rsidR="0078515A" w:rsidRPr="00D50E39" w14:paraId="5FF20A3E" w14:textId="77777777" w:rsidTr="00A307C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494876" w14:textId="77777777" w:rsidR="0078515A" w:rsidRPr="00D50E39" w:rsidRDefault="0078515A" w:rsidP="00A307C5">
            <w:pPr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牵制</w:t>
            </w:r>
          </w:p>
        </w:tc>
        <w:tc>
          <w:tcPr>
            <w:tcW w:w="4111" w:type="dxa"/>
          </w:tcPr>
          <w:p w14:paraId="706DAA8F" w14:textId="77777777" w:rsidR="0078515A" w:rsidRPr="00D50E39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夹取障碍块</w:t>
            </w:r>
          </w:p>
          <w:p w14:paraId="3A352C08" w14:textId="77777777" w:rsidR="0078515A" w:rsidRPr="00D50E39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爬上障碍块斜坡</w:t>
            </w:r>
          </w:p>
        </w:tc>
        <w:tc>
          <w:tcPr>
            <w:tcW w:w="4819" w:type="dxa"/>
          </w:tcPr>
          <w:p w14:paraId="24E700F4" w14:textId="77777777" w:rsidR="0078515A" w:rsidRPr="00D50E39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机械臂</w:t>
            </w:r>
          </w:p>
          <w:p w14:paraId="4D1C6682" w14:textId="77777777" w:rsidR="0078515A" w:rsidRPr="00D50E39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</w:tc>
        <w:tc>
          <w:tcPr>
            <w:tcW w:w="4612" w:type="dxa"/>
          </w:tcPr>
          <w:p w14:paraId="55956935" w14:textId="77777777" w:rsidR="0078515A" w:rsidRPr="00D50E39" w:rsidRDefault="0078515A" w:rsidP="00A3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</w:tc>
      </w:tr>
      <w:tr w:rsidR="0078515A" w:rsidRPr="00D50E39" w14:paraId="4548F07F" w14:textId="77777777" w:rsidTr="00A3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7FCD41" w14:textId="77777777" w:rsidR="0078515A" w:rsidRPr="00D50E39" w:rsidRDefault="0078515A" w:rsidP="00A307C5">
            <w:pPr>
              <w:rPr>
                <w:sz w:val="22"/>
                <w:szCs w:val="24"/>
              </w:rPr>
            </w:pPr>
            <w:r w:rsidRPr="00D50E39">
              <w:rPr>
                <w:rFonts w:hint="eastAsia"/>
                <w:sz w:val="22"/>
                <w:szCs w:val="24"/>
              </w:rPr>
              <w:t>稳定</w:t>
            </w:r>
          </w:p>
        </w:tc>
        <w:tc>
          <w:tcPr>
            <w:tcW w:w="4111" w:type="dxa"/>
          </w:tcPr>
          <w:p w14:paraId="38F2238F" w14:textId="77777777" w:rsidR="0078515A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不要翻车</w:t>
            </w:r>
          </w:p>
          <w:p w14:paraId="3C4B02D6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翻车站起来</w:t>
            </w:r>
          </w:p>
        </w:tc>
        <w:tc>
          <w:tcPr>
            <w:tcW w:w="4819" w:type="dxa"/>
          </w:tcPr>
          <w:p w14:paraId="24B89613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</w:tc>
        <w:tc>
          <w:tcPr>
            <w:tcW w:w="4612" w:type="dxa"/>
          </w:tcPr>
          <w:p w14:paraId="58621192" w14:textId="77777777" w:rsidR="0078515A" w:rsidRPr="00D50E39" w:rsidRDefault="0078515A" w:rsidP="00A3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</w:tc>
      </w:tr>
    </w:tbl>
    <w:p w14:paraId="73762979" w14:textId="132F23CB" w:rsidR="0078515A" w:rsidRDefault="0078515A"/>
    <w:p w14:paraId="127CEC7B" w14:textId="5D88D3F8" w:rsidR="00980F11" w:rsidRDefault="00980F11"/>
    <w:p w14:paraId="6538AE27" w14:textId="4A7DFEEF" w:rsidR="00980F11" w:rsidRDefault="00980F11"/>
    <w:p w14:paraId="5EA9FED3" w14:textId="3AA1C2FD" w:rsidR="00980F11" w:rsidRDefault="00980F11"/>
    <w:p w14:paraId="6AC231AF" w14:textId="36F8F53F" w:rsidR="00980F11" w:rsidRDefault="00980F11"/>
    <w:p w14:paraId="7E77FFB4" w14:textId="77777777" w:rsidR="00980F11" w:rsidRPr="00533CCD" w:rsidRDefault="00980F11" w:rsidP="00980F11">
      <w:pPr>
        <w:rPr>
          <w:b/>
          <w:bCs/>
          <w:sz w:val="24"/>
          <w:szCs w:val="28"/>
        </w:rPr>
      </w:pPr>
      <w:r w:rsidRPr="0031715E">
        <w:rPr>
          <w:rFonts w:hint="eastAsia"/>
          <w:b/>
          <w:bCs/>
          <w:sz w:val="24"/>
          <w:szCs w:val="28"/>
        </w:rPr>
        <w:t>阶段一、机械臂长度仿真与实测调试</w:t>
      </w:r>
    </w:p>
    <w:p w14:paraId="5C99860A" w14:textId="77777777" w:rsidR="00980F11" w:rsidRDefault="00980F11" w:rsidP="00980F11">
      <w:r w:rsidRPr="00802C2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【1</w:t>
      </w:r>
      <w:r w:rsidRPr="00802C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802C2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月中旬】</w:t>
      </w:r>
      <w:r>
        <w:rPr>
          <w:rFonts w:hint="eastAsia"/>
        </w:rPr>
        <w:t>前完成仿真，</w:t>
      </w:r>
      <w:r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【1</w:t>
      </w:r>
      <w:r w:rsidRPr="00B75DE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月中旬】</w:t>
      </w:r>
      <w:r>
        <w:rPr>
          <w:rFonts w:hint="eastAsia"/>
        </w:rPr>
        <w:t>实际装配完成，</w:t>
      </w:r>
      <w:r w:rsidRPr="00802C21">
        <w:rPr>
          <w:rFonts w:hint="eastAsia"/>
          <w:color w:val="FF0000"/>
        </w:rPr>
        <w:t>机械</w:t>
      </w:r>
      <w:r>
        <w:rPr>
          <w:rFonts w:hint="eastAsia"/>
        </w:rPr>
        <w:t>调整各部分大小，</w:t>
      </w:r>
      <w:r w:rsidRPr="00802C21">
        <w:rPr>
          <w:rFonts w:hint="eastAsia"/>
          <w:color w:val="FF0000"/>
        </w:rPr>
        <w:t>电控</w:t>
      </w:r>
      <w:r>
        <w:rPr>
          <w:rFonts w:hint="eastAsia"/>
        </w:rPr>
        <w:t>上机调试，集中于并在</w:t>
      </w:r>
      <w:r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【1</w:t>
      </w:r>
      <w:r w:rsidRPr="00B75DE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75D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月中旬】</w:t>
      </w:r>
      <w:r>
        <w:rPr>
          <w:rFonts w:hint="eastAsia"/>
        </w:rPr>
        <w:t>时记录如下</w:t>
      </w:r>
    </w:p>
    <w:p w14:paraId="08B80BF9" w14:textId="77777777" w:rsidR="00980F11" w:rsidRDefault="00980F11" w:rsidP="00980F11">
      <w:r>
        <w:rPr>
          <w:rFonts w:hint="eastAsia"/>
        </w:rPr>
        <w:t>基础目标为取银矿石，不同姿态的金矿石，通过调整理论上能达到四级的兑换，实际操作对于不同姿态的三级能在手动操作下平均完成</w:t>
      </w:r>
      <w:r>
        <w:t>60%</w:t>
      </w:r>
    </w:p>
    <w:p w14:paraId="17AFF6DF" w14:textId="055F3D70" w:rsidR="00980F11" w:rsidRDefault="00540ACC" w:rsidP="00980F11">
      <w:r>
        <w:rPr>
          <w:rFonts w:hint="eastAsia"/>
          <w:highlight w:val="yellow"/>
        </w:rPr>
        <w:t>测试后</w:t>
      </w:r>
      <w:r w:rsidR="00980F11" w:rsidRPr="00DD1009">
        <w:rPr>
          <w:rFonts w:hint="eastAsia"/>
          <w:highlight w:val="yellow"/>
        </w:rPr>
        <w:t>完成以下目标：</w:t>
      </w:r>
    </w:p>
    <w:tbl>
      <w:tblPr>
        <w:tblStyle w:val="a3"/>
        <w:tblW w:w="15235" w:type="dxa"/>
        <w:tblInd w:w="-646" w:type="dxa"/>
        <w:tblLook w:val="04A0" w:firstRow="1" w:lastRow="0" w:firstColumn="1" w:lastColumn="0" w:noHBand="0" w:noVBand="1"/>
      </w:tblPr>
      <w:tblGrid>
        <w:gridCol w:w="3047"/>
        <w:gridCol w:w="3047"/>
        <w:gridCol w:w="3047"/>
        <w:gridCol w:w="3047"/>
        <w:gridCol w:w="3047"/>
      </w:tblGrid>
      <w:tr w:rsidR="00980F11" w14:paraId="1083A8B9" w14:textId="77777777" w:rsidTr="00A307C5">
        <w:trPr>
          <w:trHeight w:val="340"/>
        </w:trPr>
        <w:tc>
          <w:tcPr>
            <w:tcW w:w="3047" w:type="dxa"/>
          </w:tcPr>
          <w:p w14:paraId="549E9151" w14:textId="77777777" w:rsidR="00980F11" w:rsidRDefault="00980F11" w:rsidP="00A307C5"/>
        </w:tc>
        <w:tc>
          <w:tcPr>
            <w:tcW w:w="3047" w:type="dxa"/>
          </w:tcPr>
          <w:p w14:paraId="6239B521" w14:textId="77777777" w:rsidR="00980F11" w:rsidRDefault="00980F11" w:rsidP="00A307C5">
            <w:r>
              <w:rPr>
                <w:rFonts w:hint="eastAsia"/>
              </w:rPr>
              <w:t>取银矿石</w:t>
            </w:r>
          </w:p>
        </w:tc>
        <w:tc>
          <w:tcPr>
            <w:tcW w:w="3047" w:type="dxa"/>
          </w:tcPr>
          <w:p w14:paraId="5AE6919F" w14:textId="77777777" w:rsidR="00980F11" w:rsidRDefault="00980F11" w:rsidP="00A307C5">
            <w:r>
              <w:rPr>
                <w:rFonts w:hint="eastAsia"/>
              </w:rPr>
              <w:t>取金矿石</w:t>
            </w:r>
          </w:p>
        </w:tc>
        <w:tc>
          <w:tcPr>
            <w:tcW w:w="3047" w:type="dxa"/>
          </w:tcPr>
          <w:p w14:paraId="5A6D6A69" w14:textId="77777777" w:rsidR="00980F11" w:rsidRDefault="00980F11" w:rsidP="00A307C5">
            <w:r>
              <w:rPr>
                <w:rFonts w:hint="eastAsia"/>
              </w:rPr>
              <w:t>兑换矿仓正常姿态矿石</w:t>
            </w:r>
          </w:p>
        </w:tc>
        <w:tc>
          <w:tcPr>
            <w:tcW w:w="3047" w:type="dxa"/>
          </w:tcPr>
          <w:p w14:paraId="32981C55" w14:textId="77777777" w:rsidR="00980F11" w:rsidRDefault="00980F11" w:rsidP="00A307C5">
            <w:r>
              <w:rPr>
                <w:rFonts w:hint="eastAsia"/>
              </w:rPr>
              <w:t>兑换不正常姿态矿石</w:t>
            </w:r>
          </w:p>
        </w:tc>
      </w:tr>
      <w:tr w:rsidR="00980F11" w14:paraId="39A48082" w14:textId="77777777" w:rsidTr="00A307C5">
        <w:trPr>
          <w:trHeight w:val="340"/>
        </w:trPr>
        <w:tc>
          <w:tcPr>
            <w:tcW w:w="3047" w:type="dxa"/>
          </w:tcPr>
          <w:p w14:paraId="25EC6B65" w14:textId="77777777" w:rsidR="00980F11" w:rsidRDefault="00980F11" w:rsidP="00A307C5">
            <w:r>
              <w:rPr>
                <w:rFonts w:hint="eastAsia"/>
              </w:rPr>
              <w:t>最快用时</w:t>
            </w:r>
          </w:p>
        </w:tc>
        <w:tc>
          <w:tcPr>
            <w:tcW w:w="3047" w:type="dxa"/>
          </w:tcPr>
          <w:p w14:paraId="79E0BF47" w14:textId="77777777" w:rsidR="00980F11" w:rsidRDefault="00980F11" w:rsidP="00A307C5"/>
        </w:tc>
        <w:tc>
          <w:tcPr>
            <w:tcW w:w="3047" w:type="dxa"/>
          </w:tcPr>
          <w:p w14:paraId="3E1712D6" w14:textId="77777777" w:rsidR="00980F11" w:rsidRDefault="00980F11" w:rsidP="00A307C5"/>
        </w:tc>
        <w:tc>
          <w:tcPr>
            <w:tcW w:w="3047" w:type="dxa"/>
          </w:tcPr>
          <w:p w14:paraId="163A61F4" w14:textId="77777777" w:rsidR="00980F11" w:rsidRDefault="00980F11" w:rsidP="00A307C5"/>
        </w:tc>
        <w:tc>
          <w:tcPr>
            <w:tcW w:w="3047" w:type="dxa"/>
          </w:tcPr>
          <w:p w14:paraId="58CC88AF" w14:textId="77777777" w:rsidR="00980F11" w:rsidRDefault="00980F11" w:rsidP="00A307C5"/>
        </w:tc>
      </w:tr>
      <w:tr w:rsidR="00980F11" w14:paraId="2A50FA32" w14:textId="77777777" w:rsidTr="00A307C5">
        <w:trPr>
          <w:trHeight w:val="340"/>
        </w:trPr>
        <w:tc>
          <w:tcPr>
            <w:tcW w:w="3047" w:type="dxa"/>
          </w:tcPr>
          <w:p w14:paraId="76E2DA62" w14:textId="77777777" w:rsidR="00980F11" w:rsidRDefault="00980F11" w:rsidP="00A307C5">
            <w:r>
              <w:rPr>
                <w:rFonts w:hint="eastAsia"/>
              </w:rPr>
              <w:t>平均用时</w:t>
            </w:r>
          </w:p>
        </w:tc>
        <w:tc>
          <w:tcPr>
            <w:tcW w:w="3047" w:type="dxa"/>
          </w:tcPr>
          <w:p w14:paraId="77E0D5AA" w14:textId="77777777" w:rsidR="00980F11" w:rsidRDefault="00980F11" w:rsidP="00A307C5"/>
        </w:tc>
        <w:tc>
          <w:tcPr>
            <w:tcW w:w="3047" w:type="dxa"/>
          </w:tcPr>
          <w:p w14:paraId="0771C28A" w14:textId="77777777" w:rsidR="00980F11" w:rsidRDefault="00980F11" w:rsidP="00A307C5"/>
        </w:tc>
        <w:tc>
          <w:tcPr>
            <w:tcW w:w="3047" w:type="dxa"/>
          </w:tcPr>
          <w:p w14:paraId="3240CB46" w14:textId="77777777" w:rsidR="00980F11" w:rsidRDefault="00980F11" w:rsidP="00A307C5"/>
        </w:tc>
        <w:tc>
          <w:tcPr>
            <w:tcW w:w="3047" w:type="dxa"/>
          </w:tcPr>
          <w:p w14:paraId="7AC31D89" w14:textId="77777777" w:rsidR="00980F11" w:rsidRDefault="00980F11" w:rsidP="00A307C5"/>
        </w:tc>
      </w:tr>
    </w:tbl>
    <w:p w14:paraId="7F9B1984" w14:textId="77777777" w:rsidR="00980F11" w:rsidRDefault="00980F11" w:rsidP="00980F11"/>
    <w:tbl>
      <w:tblPr>
        <w:tblStyle w:val="a3"/>
        <w:tblW w:w="15558" w:type="dxa"/>
        <w:tblInd w:w="-646" w:type="dxa"/>
        <w:tblLook w:val="04A0" w:firstRow="1" w:lastRow="0" w:firstColumn="1" w:lastColumn="0" w:noHBand="0" w:noVBand="1"/>
      </w:tblPr>
      <w:tblGrid>
        <w:gridCol w:w="2593"/>
        <w:gridCol w:w="2593"/>
        <w:gridCol w:w="2593"/>
        <w:gridCol w:w="2593"/>
        <w:gridCol w:w="2593"/>
        <w:gridCol w:w="2593"/>
      </w:tblGrid>
      <w:tr w:rsidR="00980F11" w14:paraId="7315B096" w14:textId="77777777" w:rsidTr="00A307C5">
        <w:trPr>
          <w:trHeight w:val="494"/>
        </w:trPr>
        <w:tc>
          <w:tcPr>
            <w:tcW w:w="2593" w:type="dxa"/>
          </w:tcPr>
          <w:p w14:paraId="7C2ED67C" w14:textId="77777777" w:rsidR="00980F11" w:rsidRDefault="00980F11" w:rsidP="00A307C5">
            <w:r>
              <w:rPr>
                <w:rFonts w:hint="eastAsia"/>
              </w:rPr>
              <w:t>兑换级别</w:t>
            </w:r>
          </w:p>
        </w:tc>
        <w:tc>
          <w:tcPr>
            <w:tcW w:w="2593" w:type="dxa"/>
          </w:tcPr>
          <w:p w14:paraId="2BE744DD" w14:textId="77777777" w:rsidR="00980F11" w:rsidRDefault="00980F11" w:rsidP="00A307C5">
            <w:r>
              <w:rPr>
                <w:rFonts w:hint="eastAsia"/>
              </w:rPr>
              <w:t>0</w:t>
            </w:r>
          </w:p>
        </w:tc>
        <w:tc>
          <w:tcPr>
            <w:tcW w:w="2593" w:type="dxa"/>
          </w:tcPr>
          <w:p w14:paraId="6249A8D3" w14:textId="77777777" w:rsidR="00980F11" w:rsidRDefault="00980F11" w:rsidP="00A307C5">
            <w:r>
              <w:rPr>
                <w:rFonts w:hint="eastAsia"/>
              </w:rPr>
              <w:t>1</w:t>
            </w:r>
          </w:p>
        </w:tc>
        <w:tc>
          <w:tcPr>
            <w:tcW w:w="2593" w:type="dxa"/>
          </w:tcPr>
          <w:p w14:paraId="3EDE9EFD" w14:textId="77777777" w:rsidR="00980F11" w:rsidRDefault="00980F11" w:rsidP="00A307C5">
            <w:r>
              <w:rPr>
                <w:rFonts w:hint="eastAsia"/>
              </w:rPr>
              <w:t>2</w:t>
            </w:r>
          </w:p>
        </w:tc>
        <w:tc>
          <w:tcPr>
            <w:tcW w:w="2593" w:type="dxa"/>
          </w:tcPr>
          <w:p w14:paraId="7D861ECE" w14:textId="77777777" w:rsidR="00980F11" w:rsidRDefault="00980F11" w:rsidP="00A307C5">
            <w:r>
              <w:rPr>
                <w:rFonts w:hint="eastAsia"/>
              </w:rPr>
              <w:t>3</w:t>
            </w:r>
          </w:p>
        </w:tc>
        <w:tc>
          <w:tcPr>
            <w:tcW w:w="2593" w:type="dxa"/>
          </w:tcPr>
          <w:p w14:paraId="1D58CF4E" w14:textId="77777777" w:rsidR="00980F11" w:rsidRDefault="00980F11" w:rsidP="00A307C5">
            <w:r>
              <w:rPr>
                <w:rFonts w:hint="eastAsia"/>
              </w:rPr>
              <w:t>4</w:t>
            </w:r>
          </w:p>
        </w:tc>
      </w:tr>
      <w:tr w:rsidR="00980F11" w14:paraId="086309B9" w14:textId="77777777" w:rsidTr="00A307C5">
        <w:trPr>
          <w:trHeight w:val="494"/>
        </w:trPr>
        <w:tc>
          <w:tcPr>
            <w:tcW w:w="2593" w:type="dxa"/>
          </w:tcPr>
          <w:p w14:paraId="22244EC0" w14:textId="77777777" w:rsidR="00980F11" w:rsidRDefault="00980F11" w:rsidP="00A307C5">
            <w:r>
              <w:rPr>
                <w:rFonts w:hint="eastAsia"/>
              </w:rPr>
              <w:t>最快用时</w:t>
            </w:r>
          </w:p>
        </w:tc>
        <w:tc>
          <w:tcPr>
            <w:tcW w:w="2593" w:type="dxa"/>
          </w:tcPr>
          <w:p w14:paraId="65EDD0B9" w14:textId="77777777" w:rsidR="00980F11" w:rsidRDefault="00980F11" w:rsidP="00A307C5"/>
        </w:tc>
        <w:tc>
          <w:tcPr>
            <w:tcW w:w="2593" w:type="dxa"/>
          </w:tcPr>
          <w:p w14:paraId="6F6D3327" w14:textId="77777777" w:rsidR="00980F11" w:rsidRDefault="00980F11" w:rsidP="00A307C5"/>
        </w:tc>
        <w:tc>
          <w:tcPr>
            <w:tcW w:w="2593" w:type="dxa"/>
          </w:tcPr>
          <w:p w14:paraId="4B50593A" w14:textId="77777777" w:rsidR="00980F11" w:rsidRDefault="00980F11" w:rsidP="00A307C5"/>
        </w:tc>
        <w:tc>
          <w:tcPr>
            <w:tcW w:w="2593" w:type="dxa"/>
          </w:tcPr>
          <w:p w14:paraId="647BDBDC" w14:textId="77777777" w:rsidR="00980F11" w:rsidRDefault="00980F11" w:rsidP="00A307C5"/>
        </w:tc>
        <w:tc>
          <w:tcPr>
            <w:tcW w:w="2593" w:type="dxa"/>
          </w:tcPr>
          <w:p w14:paraId="7EAE864C" w14:textId="77777777" w:rsidR="00980F11" w:rsidRDefault="00980F11" w:rsidP="00A307C5"/>
        </w:tc>
      </w:tr>
      <w:tr w:rsidR="00980F11" w14:paraId="25079FEE" w14:textId="77777777" w:rsidTr="00A307C5">
        <w:trPr>
          <w:trHeight w:val="494"/>
        </w:trPr>
        <w:tc>
          <w:tcPr>
            <w:tcW w:w="2593" w:type="dxa"/>
          </w:tcPr>
          <w:p w14:paraId="5A78B846" w14:textId="77777777" w:rsidR="00980F11" w:rsidRDefault="00980F11" w:rsidP="00A307C5">
            <w:r>
              <w:rPr>
                <w:rFonts w:hint="eastAsia"/>
              </w:rPr>
              <w:t>平均用时</w:t>
            </w:r>
          </w:p>
        </w:tc>
        <w:tc>
          <w:tcPr>
            <w:tcW w:w="2593" w:type="dxa"/>
          </w:tcPr>
          <w:p w14:paraId="64424CDD" w14:textId="77777777" w:rsidR="00980F11" w:rsidRDefault="00980F11" w:rsidP="00A307C5"/>
        </w:tc>
        <w:tc>
          <w:tcPr>
            <w:tcW w:w="2593" w:type="dxa"/>
          </w:tcPr>
          <w:p w14:paraId="5E8BA8A7" w14:textId="77777777" w:rsidR="00980F11" w:rsidRDefault="00980F11" w:rsidP="00A307C5"/>
        </w:tc>
        <w:tc>
          <w:tcPr>
            <w:tcW w:w="2593" w:type="dxa"/>
          </w:tcPr>
          <w:p w14:paraId="2ED1FDDD" w14:textId="77777777" w:rsidR="00980F11" w:rsidRDefault="00980F11" w:rsidP="00A307C5"/>
        </w:tc>
        <w:tc>
          <w:tcPr>
            <w:tcW w:w="2593" w:type="dxa"/>
          </w:tcPr>
          <w:p w14:paraId="4904D00A" w14:textId="77777777" w:rsidR="00980F11" w:rsidRDefault="00980F11" w:rsidP="00A307C5"/>
        </w:tc>
        <w:tc>
          <w:tcPr>
            <w:tcW w:w="2593" w:type="dxa"/>
          </w:tcPr>
          <w:p w14:paraId="58ADF7C8" w14:textId="77777777" w:rsidR="00980F11" w:rsidRDefault="00980F11" w:rsidP="00A307C5"/>
        </w:tc>
      </w:tr>
    </w:tbl>
    <w:p w14:paraId="308F32FF" w14:textId="5D4E7793" w:rsidR="00980F11" w:rsidRDefault="00980F11" w:rsidP="00980F11"/>
    <w:p w14:paraId="4A69D0F3" w14:textId="5881E1E7" w:rsidR="00540ACC" w:rsidRDefault="00540ACC" w:rsidP="00980F11"/>
    <w:p w14:paraId="09C43CC7" w14:textId="77777777" w:rsidR="00540ACC" w:rsidRDefault="00540ACC" w:rsidP="00980F11"/>
    <w:p w14:paraId="00A429B2" w14:textId="77777777" w:rsidR="00980F11" w:rsidRDefault="00980F11" w:rsidP="00980F11">
      <w:r>
        <w:rPr>
          <w:rFonts w:hint="eastAsia"/>
          <w:highlight w:val="yellow"/>
        </w:rPr>
        <w:t>依据队情确立</w:t>
      </w:r>
      <w:r w:rsidRPr="005604AD">
        <w:rPr>
          <w:rFonts w:hint="eastAsia"/>
          <w:highlight w:val="yellow"/>
        </w:rPr>
        <w:t>战术目标：</w:t>
      </w:r>
    </w:p>
    <w:p w14:paraId="34E048F6" w14:textId="77777777" w:rsidR="00980F11" w:rsidRDefault="00980F11" w:rsidP="00980F11"/>
    <w:p w14:paraId="1B5BE128" w14:textId="77777777" w:rsidR="00980F11" w:rsidRDefault="00980F11" w:rsidP="00980F11">
      <w:r>
        <w:rPr>
          <w:rFonts w:hint="eastAsia"/>
        </w:rPr>
        <w:t>同时，</w:t>
      </w:r>
      <w:r w:rsidRPr="00802C21">
        <w:rPr>
          <w:rFonts w:hint="eastAsia"/>
          <w:color w:val="FF0000"/>
        </w:rPr>
        <w:t>视觉</w:t>
      </w:r>
      <w:r>
        <w:rPr>
          <w:rFonts w:hint="eastAsia"/>
        </w:rPr>
        <w:t>推进并于</w:t>
      </w:r>
      <w:r w:rsidRPr="004B3A2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【1</w:t>
      </w:r>
      <w:r w:rsidRPr="004B3A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B3A2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月中旬】</w:t>
      </w:r>
      <w:r>
        <w:rPr>
          <w:rFonts w:hint="eastAsia"/>
        </w:rPr>
        <w:t>对矿石的识别代码完成</w:t>
      </w:r>
    </w:p>
    <w:p w14:paraId="2ED98E11" w14:textId="77777777" w:rsidR="00980F11" w:rsidRPr="008E66EE" w:rsidRDefault="00980F11" w:rsidP="00980F11">
      <w:pPr>
        <w:rPr>
          <w:b/>
          <w:bCs/>
          <w:sz w:val="24"/>
          <w:szCs w:val="28"/>
        </w:rPr>
      </w:pPr>
      <w:r w:rsidRPr="008E66EE">
        <w:rPr>
          <w:rFonts w:hint="eastAsia"/>
          <w:b/>
          <w:bCs/>
          <w:sz w:val="24"/>
          <w:szCs w:val="28"/>
        </w:rPr>
        <w:lastRenderedPageBreak/>
        <w:t>阶段二、底盘与矿石管理系统搭建</w:t>
      </w:r>
    </w:p>
    <w:p w14:paraId="6B2BEBCA" w14:textId="77777777" w:rsidR="00980F11" w:rsidRDefault="00980F11" w:rsidP="00980F11"/>
    <w:p w14:paraId="0F01A321" w14:textId="77777777" w:rsidR="00980F11" w:rsidRDefault="00980F11" w:rsidP="00980F11">
      <w:r w:rsidRPr="00BC6495">
        <w:rPr>
          <w:rFonts w:hint="eastAsia"/>
          <w:color w:val="FF0000"/>
        </w:rPr>
        <w:t>机械</w:t>
      </w:r>
      <w:r w:rsidRPr="00891A7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【1</w:t>
      </w:r>
      <w:r w:rsidRPr="00891A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91A7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月下旬】</w:t>
      </w:r>
      <w:r>
        <w:rPr>
          <w:rFonts w:hint="eastAsia"/>
        </w:rPr>
        <w:t>完成对于一代车的底盘框架和矿石管理系统（矿仓、转矿）的建模，</w:t>
      </w:r>
      <w:r w:rsidRPr="00BC6495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【</w:t>
      </w:r>
      <w:r w:rsidRPr="00BC649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C6495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月上旬】</w:t>
      </w:r>
      <w:r w:rsidRPr="00BC6495">
        <w:rPr>
          <w:rFonts w:hint="eastAsia"/>
          <w:color w:val="FF0000"/>
        </w:rPr>
        <w:t>机械</w:t>
      </w:r>
      <w:r>
        <w:rPr>
          <w:rFonts w:hint="eastAsia"/>
        </w:rPr>
        <w:t>整车组装。</w:t>
      </w:r>
      <w:r w:rsidRPr="00996B52">
        <w:rPr>
          <w:rFonts w:hint="eastAsia"/>
          <w:color w:val="FF0000"/>
        </w:rPr>
        <w:t>电控</w:t>
      </w:r>
      <w:r>
        <w:rPr>
          <w:rFonts w:hint="eastAsia"/>
        </w:rPr>
        <w:t>，</w:t>
      </w:r>
      <w:r w:rsidRPr="00996B52">
        <w:rPr>
          <w:rFonts w:hint="eastAsia"/>
          <w:color w:val="FF0000"/>
        </w:rPr>
        <w:t>视觉</w:t>
      </w:r>
      <w:r>
        <w:rPr>
          <w:rFonts w:hint="eastAsia"/>
        </w:rPr>
        <w:t>上机</w:t>
      </w:r>
    </w:p>
    <w:p w14:paraId="4CDBD2B9" w14:textId="77777777" w:rsidR="00980F11" w:rsidRDefault="00980F11" w:rsidP="00980F11">
      <w:r>
        <w:rPr>
          <w:rFonts w:hint="eastAsia"/>
        </w:rPr>
        <w:t>继续</w:t>
      </w:r>
      <w:r w:rsidRPr="00DD1009">
        <w:rPr>
          <w:rFonts w:hint="eastAsia"/>
          <w:highlight w:val="yellow"/>
        </w:rPr>
        <w:t>完成以下实际需求分析的目标确立：</w:t>
      </w:r>
    </w:p>
    <w:tbl>
      <w:tblPr>
        <w:tblStyle w:val="a3"/>
        <w:tblW w:w="15235" w:type="dxa"/>
        <w:tblInd w:w="-646" w:type="dxa"/>
        <w:tblLook w:val="04A0" w:firstRow="1" w:lastRow="0" w:firstColumn="1" w:lastColumn="0" w:noHBand="0" w:noVBand="1"/>
      </w:tblPr>
      <w:tblGrid>
        <w:gridCol w:w="3047"/>
        <w:gridCol w:w="3047"/>
        <w:gridCol w:w="3047"/>
        <w:gridCol w:w="3047"/>
        <w:gridCol w:w="3047"/>
      </w:tblGrid>
      <w:tr w:rsidR="00980F11" w14:paraId="2DB5ABCA" w14:textId="77777777" w:rsidTr="00A307C5">
        <w:trPr>
          <w:trHeight w:val="340"/>
        </w:trPr>
        <w:tc>
          <w:tcPr>
            <w:tcW w:w="3047" w:type="dxa"/>
          </w:tcPr>
          <w:p w14:paraId="282FE3B7" w14:textId="77777777" w:rsidR="00980F11" w:rsidRDefault="00980F11" w:rsidP="00A307C5"/>
        </w:tc>
        <w:tc>
          <w:tcPr>
            <w:tcW w:w="3047" w:type="dxa"/>
          </w:tcPr>
          <w:p w14:paraId="503FBB85" w14:textId="77777777" w:rsidR="00980F11" w:rsidRDefault="00980F11" w:rsidP="00A307C5">
            <w:r>
              <w:rPr>
                <w:rFonts w:hint="eastAsia"/>
              </w:rPr>
              <w:t>取银矿石</w:t>
            </w:r>
          </w:p>
        </w:tc>
        <w:tc>
          <w:tcPr>
            <w:tcW w:w="3047" w:type="dxa"/>
          </w:tcPr>
          <w:p w14:paraId="3809C791" w14:textId="77777777" w:rsidR="00980F11" w:rsidRDefault="00980F11" w:rsidP="00A307C5">
            <w:r>
              <w:rPr>
                <w:rFonts w:hint="eastAsia"/>
              </w:rPr>
              <w:t>取金矿石</w:t>
            </w:r>
          </w:p>
        </w:tc>
        <w:tc>
          <w:tcPr>
            <w:tcW w:w="3047" w:type="dxa"/>
          </w:tcPr>
          <w:p w14:paraId="6A39CEE1" w14:textId="77777777" w:rsidR="00980F11" w:rsidRDefault="00980F11" w:rsidP="00A307C5">
            <w:r>
              <w:rPr>
                <w:rFonts w:hint="eastAsia"/>
              </w:rPr>
              <w:t>兑换矿仓正常姿态矿石</w:t>
            </w:r>
          </w:p>
        </w:tc>
        <w:tc>
          <w:tcPr>
            <w:tcW w:w="3047" w:type="dxa"/>
          </w:tcPr>
          <w:p w14:paraId="46C27956" w14:textId="77777777" w:rsidR="00980F11" w:rsidRDefault="00980F11" w:rsidP="00A307C5">
            <w:r>
              <w:rPr>
                <w:rFonts w:hint="eastAsia"/>
              </w:rPr>
              <w:t>兑换不正常姿态矿石</w:t>
            </w:r>
          </w:p>
        </w:tc>
      </w:tr>
      <w:tr w:rsidR="00980F11" w14:paraId="215C6F53" w14:textId="77777777" w:rsidTr="00A307C5">
        <w:trPr>
          <w:trHeight w:val="340"/>
        </w:trPr>
        <w:tc>
          <w:tcPr>
            <w:tcW w:w="3047" w:type="dxa"/>
          </w:tcPr>
          <w:p w14:paraId="2D8C2C2A" w14:textId="77777777" w:rsidR="00980F11" w:rsidRDefault="00980F11" w:rsidP="00A307C5">
            <w:r>
              <w:rPr>
                <w:rFonts w:hint="eastAsia"/>
              </w:rPr>
              <w:t>最快用时</w:t>
            </w:r>
          </w:p>
        </w:tc>
        <w:tc>
          <w:tcPr>
            <w:tcW w:w="3047" w:type="dxa"/>
          </w:tcPr>
          <w:p w14:paraId="7587218B" w14:textId="77777777" w:rsidR="00980F11" w:rsidRDefault="00980F11" w:rsidP="00A307C5"/>
        </w:tc>
        <w:tc>
          <w:tcPr>
            <w:tcW w:w="3047" w:type="dxa"/>
          </w:tcPr>
          <w:p w14:paraId="5C1ECCFA" w14:textId="77777777" w:rsidR="00980F11" w:rsidRDefault="00980F11" w:rsidP="00A307C5"/>
        </w:tc>
        <w:tc>
          <w:tcPr>
            <w:tcW w:w="3047" w:type="dxa"/>
          </w:tcPr>
          <w:p w14:paraId="24AA79D9" w14:textId="77777777" w:rsidR="00980F11" w:rsidRDefault="00980F11" w:rsidP="00A307C5"/>
        </w:tc>
        <w:tc>
          <w:tcPr>
            <w:tcW w:w="3047" w:type="dxa"/>
          </w:tcPr>
          <w:p w14:paraId="3B114A4E" w14:textId="77777777" w:rsidR="00980F11" w:rsidRDefault="00980F11" w:rsidP="00A307C5"/>
        </w:tc>
      </w:tr>
      <w:tr w:rsidR="00980F11" w14:paraId="381974C3" w14:textId="77777777" w:rsidTr="00A307C5">
        <w:trPr>
          <w:trHeight w:val="340"/>
        </w:trPr>
        <w:tc>
          <w:tcPr>
            <w:tcW w:w="3047" w:type="dxa"/>
          </w:tcPr>
          <w:p w14:paraId="72278696" w14:textId="77777777" w:rsidR="00980F11" w:rsidRDefault="00980F11" w:rsidP="00A307C5">
            <w:r>
              <w:rPr>
                <w:rFonts w:hint="eastAsia"/>
              </w:rPr>
              <w:t>平均用时</w:t>
            </w:r>
          </w:p>
        </w:tc>
        <w:tc>
          <w:tcPr>
            <w:tcW w:w="3047" w:type="dxa"/>
          </w:tcPr>
          <w:p w14:paraId="7163149C" w14:textId="77777777" w:rsidR="00980F11" w:rsidRDefault="00980F11" w:rsidP="00A307C5"/>
        </w:tc>
        <w:tc>
          <w:tcPr>
            <w:tcW w:w="3047" w:type="dxa"/>
          </w:tcPr>
          <w:p w14:paraId="011AA913" w14:textId="77777777" w:rsidR="00980F11" w:rsidRDefault="00980F11" w:rsidP="00A307C5"/>
        </w:tc>
        <w:tc>
          <w:tcPr>
            <w:tcW w:w="3047" w:type="dxa"/>
          </w:tcPr>
          <w:p w14:paraId="76D4EFE0" w14:textId="77777777" w:rsidR="00980F11" w:rsidRDefault="00980F11" w:rsidP="00A307C5"/>
        </w:tc>
        <w:tc>
          <w:tcPr>
            <w:tcW w:w="3047" w:type="dxa"/>
          </w:tcPr>
          <w:p w14:paraId="62036A7F" w14:textId="77777777" w:rsidR="00980F11" w:rsidRDefault="00980F11" w:rsidP="00A307C5"/>
        </w:tc>
      </w:tr>
    </w:tbl>
    <w:p w14:paraId="43A12286" w14:textId="77777777" w:rsidR="00980F11" w:rsidRDefault="00980F11" w:rsidP="00980F11"/>
    <w:tbl>
      <w:tblPr>
        <w:tblStyle w:val="a3"/>
        <w:tblW w:w="15558" w:type="dxa"/>
        <w:tblInd w:w="-646" w:type="dxa"/>
        <w:tblLook w:val="04A0" w:firstRow="1" w:lastRow="0" w:firstColumn="1" w:lastColumn="0" w:noHBand="0" w:noVBand="1"/>
      </w:tblPr>
      <w:tblGrid>
        <w:gridCol w:w="2593"/>
        <w:gridCol w:w="2593"/>
        <w:gridCol w:w="2593"/>
        <w:gridCol w:w="2593"/>
        <w:gridCol w:w="2593"/>
        <w:gridCol w:w="2593"/>
      </w:tblGrid>
      <w:tr w:rsidR="00980F11" w14:paraId="7B90A75C" w14:textId="77777777" w:rsidTr="00A307C5">
        <w:trPr>
          <w:trHeight w:val="494"/>
        </w:trPr>
        <w:tc>
          <w:tcPr>
            <w:tcW w:w="2593" w:type="dxa"/>
          </w:tcPr>
          <w:p w14:paraId="17B645AD" w14:textId="77777777" w:rsidR="00980F11" w:rsidRDefault="00980F11" w:rsidP="00A307C5">
            <w:r>
              <w:rPr>
                <w:rFonts w:hint="eastAsia"/>
              </w:rPr>
              <w:t>兑换级别</w:t>
            </w:r>
          </w:p>
        </w:tc>
        <w:tc>
          <w:tcPr>
            <w:tcW w:w="2593" w:type="dxa"/>
          </w:tcPr>
          <w:p w14:paraId="469BACE7" w14:textId="77777777" w:rsidR="00980F11" w:rsidRDefault="00980F11" w:rsidP="00A307C5">
            <w:r>
              <w:rPr>
                <w:rFonts w:hint="eastAsia"/>
              </w:rPr>
              <w:t>0</w:t>
            </w:r>
          </w:p>
        </w:tc>
        <w:tc>
          <w:tcPr>
            <w:tcW w:w="2593" w:type="dxa"/>
          </w:tcPr>
          <w:p w14:paraId="5D44F674" w14:textId="77777777" w:rsidR="00980F11" w:rsidRDefault="00980F11" w:rsidP="00A307C5">
            <w:r>
              <w:rPr>
                <w:rFonts w:hint="eastAsia"/>
              </w:rPr>
              <w:t>1</w:t>
            </w:r>
          </w:p>
        </w:tc>
        <w:tc>
          <w:tcPr>
            <w:tcW w:w="2593" w:type="dxa"/>
          </w:tcPr>
          <w:p w14:paraId="39AFA67E" w14:textId="77777777" w:rsidR="00980F11" w:rsidRDefault="00980F11" w:rsidP="00A307C5">
            <w:r>
              <w:rPr>
                <w:rFonts w:hint="eastAsia"/>
              </w:rPr>
              <w:t>2</w:t>
            </w:r>
          </w:p>
        </w:tc>
        <w:tc>
          <w:tcPr>
            <w:tcW w:w="2593" w:type="dxa"/>
          </w:tcPr>
          <w:p w14:paraId="22930E43" w14:textId="77777777" w:rsidR="00980F11" w:rsidRDefault="00980F11" w:rsidP="00A307C5">
            <w:r>
              <w:rPr>
                <w:rFonts w:hint="eastAsia"/>
              </w:rPr>
              <w:t>3</w:t>
            </w:r>
          </w:p>
        </w:tc>
        <w:tc>
          <w:tcPr>
            <w:tcW w:w="2593" w:type="dxa"/>
          </w:tcPr>
          <w:p w14:paraId="7E96D5AF" w14:textId="77777777" w:rsidR="00980F11" w:rsidRDefault="00980F11" w:rsidP="00A307C5">
            <w:r>
              <w:rPr>
                <w:rFonts w:hint="eastAsia"/>
              </w:rPr>
              <w:t>4</w:t>
            </w:r>
          </w:p>
        </w:tc>
      </w:tr>
      <w:tr w:rsidR="00980F11" w14:paraId="6B759E3D" w14:textId="77777777" w:rsidTr="00A307C5">
        <w:trPr>
          <w:trHeight w:val="494"/>
        </w:trPr>
        <w:tc>
          <w:tcPr>
            <w:tcW w:w="2593" w:type="dxa"/>
          </w:tcPr>
          <w:p w14:paraId="7771804F" w14:textId="77777777" w:rsidR="00980F11" w:rsidRDefault="00980F11" w:rsidP="00A307C5">
            <w:r>
              <w:rPr>
                <w:rFonts w:hint="eastAsia"/>
              </w:rPr>
              <w:t>最快用时</w:t>
            </w:r>
          </w:p>
        </w:tc>
        <w:tc>
          <w:tcPr>
            <w:tcW w:w="2593" w:type="dxa"/>
          </w:tcPr>
          <w:p w14:paraId="58545BB2" w14:textId="77777777" w:rsidR="00980F11" w:rsidRDefault="00980F11" w:rsidP="00A307C5"/>
        </w:tc>
        <w:tc>
          <w:tcPr>
            <w:tcW w:w="2593" w:type="dxa"/>
          </w:tcPr>
          <w:p w14:paraId="374EA564" w14:textId="77777777" w:rsidR="00980F11" w:rsidRDefault="00980F11" w:rsidP="00A307C5"/>
        </w:tc>
        <w:tc>
          <w:tcPr>
            <w:tcW w:w="2593" w:type="dxa"/>
          </w:tcPr>
          <w:p w14:paraId="5F2BAC1E" w14:textId="77777777" w:rsidR="00980F11" w:rsidRDefault="00980F11" w:rsidP="00A307C5"/>
        </w:tc>
        <w:tc>
          <w:tcPr>
            <w:tcW w:w="2593" w:type="dxa"/>
          </w:tcPr>
          <w:p w14:paraId="2976DCFB" w14:textId="77777777" w:rsidR="00980F11" w:rsidRDefault="00980F11" w:rsidP="00A307C5"/>
        </w:tc>
        <w:tc>
          <w:tcPr>
            <w:tcW w:w="2593" w:type="dxa"/>
          </w:tcPr>
          <w:p w14:paraId="50085A1B" w14:textId="77777777" w:rsidR="00980F11" w:rsidRDefault="00980F11" w:rsidP="00A307C5"/>
        </w:tc>
      </w:tr>
      <w:tr w:rsidR="00980F11" w14:paraId="3B91CF12" w14:textId="77777777" w:rsidTr="00A307C5">
        <w:trPr>
          <w:trHeight w:val="494"/>
        </w:trPr>
        <w:tc>
          <w:tcPr>
            <w:tcW w:w="2593" w:type="dxa"/>
          </w:tcPr>
          <w:p w14:paraId="1A448199" w14:textId="77777777" w:rsidR="00980F11" w:rsidRDefault="00980F11" w:rsidP="00A307C5">
            <w:r>
              <w:rPr>
                <w:rFonts w:hint="eastAsia"/>
              </w:rPr>
              <w:t>平均用时</w:t>
            </w:r>
          </w:p>
        </w:tc>
        <w:tc>
          <w:tcPr>
            <w:tcW w:w="2593" w:type="dxa"/>
          </w:tcPr>
          <w:p w14:paraId="512C92BD" w14:textId="77777777" w:rsidR="00980F11" w:rsidRDefault="00980F11" w:rsidP="00A307C5"/>
        </w:tc>
        <w:tc>
          <w:tcPr>
            <w:tcW w:w="2593" w:type="dxa"/>
          </w:tcPr>
          <w:p w14:paraId="3606336E" w14:textId="77777777" w:rsidR="00980F11" w:rsidRDefault="00980F11" w:rsidP="00A307C5"/>
        </w:tc>
        <w:tc>
          <w:tcPr>
            <w:tcW w:w="2593" w:type="dxa"/>
          </w:tcPr>
          <w:p w14:paraId="26EFC37A" w14:textId="77777777" w:rsidR="00980F11" w:rsidRDefault="00980F11" w:rsidP="00A307C5"/>
        </w:tc>
        <w:tc>
          <w:tcPr>
            <w:tcW w:w="2593" w:type="dxa"/>
          </w:tcPr>
          <w:p w14:paraId="572AE1DB" w14:textId="77777777" w:rsidR="00980F11" w:rsidRDefault="00980F11" w:rsidP="00A307C5"/>
        </w:tc>
        <w:tc>
          <w:tcPr>
            <w:tcW w:w="2593" w:type="dxa"/>
          </w:tcPr>
          <w:p w14:paraId="232773CA" w14:textId="77777777" w:rsidR="00980F11" w:rsidRDefault="00980F11" w:rsidP="00A307C5"/>
        </w:tc>
      </w:tr>
    </w:tbl>
    <w:p w14:paraId="63C1B257" w14:textId="77777777" w:rsidR="00980F11" w:rsidRDefault="00980F11" w:rsidP="00980F11"/>
    <w:p w14:paraId="18E3946A" w14:textId="77777777" w:rsidR="00980F11" w:rsidRDefault="00980F11" w:rsidP="00980F11"/>
    <w:p w14:paraId="6DC1740E" w14:textId="77777777" w:rsidR="00980F11" w:rsidRDefault="00980F11" w:rsidP="00980F11">
      <w:r>
        <w:rPr>
          <w:rFonts w:hint="eastAsia"/>
        </w:rPr>
        <w:t>视觉对位下能自动地兑换成功率达到【】</w:t>
      </w:r>
      <w:r>
        <w:t>%</w:t>
      </w:r>
    </w:p>
    <w:p w14:paraId="318E3D37" w14:textId="77777777" w:rsidR="00980F11" w:rsidRPr="008E66EE" w:rsidRDefault="00980F11" w:rsidP="00980F11">
      <w:pPr>
        <w:rPr>
          <w:b/>
          <w:bCs/>
          <w:sz w:val="24"/>
          <w:szCs w:val="28"/>
        </w:rPr>
      </w:pPr>
      <w:r w:rsidRPr="008E66EE">
        <w:rPr>
          <w:rFonts w:hint="eastAsia"/>
          <w:b/>
          <w:bCs/>
          <w:sz w:val="24"/>
          <w:szCs w:val="28"/>
        </w:rPr>
        <w:t>阶段三、整车测试</w:t>
      </w:r>
    </w:p>
    <w:p w14:paraId="38CF31D6" w14:textId="77777777" w:rsidR="00980F11" w:rsidRDefault="00980F11" w:rsidP="00980F11">
      <w:r>
        <w:rPr>
          <w:rFonts w:hint="eastAsia"/>
        </w:rPr>
        <w:t>寒假期间完成整车细节优化与测试，二代车建模，细节上的完善以及（不同吸盘、双端支撑、升降横移推出……）测试，对全队的战术方案有更清晰的目标</w:t>
      </w:r>
    </w:p>
    <w:p w14:paraId="7FB7A3D3" w14:textId="77777777" w:rsidR="00980F11" w:rsidRPr="001A5F53" w:rsidRDefault="00980F11" w:rsidP="00980F11">
      <w:pPr>
        <w:rPr>
          <w:b/>
          <w:bCs/>
          <w:sz w:val="24"/>
          <w:szCs w:val="28"/>
        </w:rPr>
      </w:pPr>
      <w:r w:rsidRPr="001A5F53">
        <w:rPr>
          <w:rFonts w:hint="eastAsia"/>
          <w:b/>
          <w:bCs/>
          <w:sz w:val="24"/>
          <w:szCs w:val="28"/>
        </w:rPr>
        <w:t>阶段四、迭代</w:t>
      </w:r>
    </w:p>
    <w:p w14:paraId="4314C1A0" w14:textId="77777777" w:rsidR="00980F11" w:rsidRDefault="00980F11" w:rsidP="00980F11">
      <w:r>
        <w:rPr>
          <w:rFonts w:hint="eastAsia"/>
        </w:rPr>
        <w:t>寒假后开始，以上场形态为目标</w:t>
      </w:r>
    </w:p>
    <w:p w14:paraId="07E5303B" w14:textId="77777777" w:rsidR="00980F11" w:rsidRPr="00980F11" w:rsidRDefault="00980F11"/>
    <w:sectPr w:rsidR="00980F11" w:rsidRPr="00980F11" w:rsidSect="007851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9E"/>
    <w:rsid w:val="00000E4C"/>
    <w:rsid w:val="00046609"/>
    <w:rsid w:val="000843B8"/>
    <w:rsid w:val="00097738"/>
    <w:rsid w:val="000B24B6"/>
    <w:rsid w:val="001B466D"/>
    <w:rsid w:val="001D05FC"/>
    <w:rsid w:val="00246277"/>
    <w:rsid w:val="00340068"/>
    <w:rsid w:val="00523740"/>
    <w:rsid w:val="00540ACC"/>
    <w:rsid w:val="006170D6"/>
    <w:rsid w:val="00677A5B"/>
    <w:rsid w:val="0070384C"/>
    <w:rsid w:val="00717609"/>
    <w:rsid w:val="0078515A"/>
    <w:rsid w:val="00804D9E"/>
    <w:rsid w:val="008D0340"/>
    <w:rsid w:val="009617A2"/>
    <w:rsid w:val="00980F11"/>
    <w:rsid w:val="00BA39FF"/>
    <w:rsid w:val="00C343D5"/>
    <w:rsid w:val="00D42D64"/>
    <w:rsid w:val="00DC6B46"/>
    <w:rsid w:val="00DE0EE4"/>
    <w:rsid w:val="00DF773D"/>
    <w:rsid w:val="00E37575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FCF6"/>
  <w15:chartTrackingRefBased/>
  <w15:docId w15:val="{CF1A4490-FBA7-42D8-8227-E80520DB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7851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3">
    <w:name w:val="Table Grid"/>
    <w:basedOn w:val="a1"/>
    <w:uiPriority w:val="39"/>
    <w:rsid w:val="0098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EC627-6BD5-42A6-93D6-08A638F2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645449399@qq.com</dc:creator>
  <cp:keywords/>
  <dc:description/>
  <cp:lastModifiedBy>645449399@qq.com</cp:lastModifiedBy>
  <cp:revision>27</cp:revision>
  <dcterms:created xsi:type="dcterms:W3CDTF">2022-10-30T03:39:00Z</dcterms:created>
  <dcterms:modified xsi:type="dcterms:W3CDTF">2022-10-30T03:59:00Z</dcterms:modified>
</cp:coreProperties>
</file>