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2022无人机赛季规划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规则解读</w:t>
      </w:r>
    </w:p>
    <w:p>
      <w:pPr>
        <w:ind w:firstLine="420" w:firstLineChars="0"/>
        <w:rPr>
          <w:rFonts w:hint="default" w:ascii="Arial" w:hAnsi="Arial" w:eastAsiaTheme="minorEastAsia"/>
          <w:snapToGrid w:val="0"/>
          <w:color w:val="auto"/>
          <w:szCs w:val="24"/>
          <w:lang w:val="en-US" w:eastAsia="zh-CN"/>
        </w:rPr>
      </w:pP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本赛季无人机的相关规则和21赛季几乎没有变化，继承了</w:t>
      </w:r>
      <w:r>
        <w:rPr>
          <w:rFonts w:hint="eastAsia" w:ascii="Arial" w:hAnsi="Arial"/>
          <w:snapToGrid w:val="0"/>
          <w:color w:val="auto"/>
          <w:szCs w:val="24"/>
        </w:rPr>
        <w:t>2021赛季的经济体系</w:t>
      </w:r>
      <w:r>
        <w:rPr>
          <w:rFonts w:hint="eastAsia" w:ascii="Arial" w:hAnsi="Arial"/>
          <w:snapToGrid w:val="0"/>
          <w:color w:val="auto"/>
          <w:szCs w:val="24"/>
          <w:lang w:eastAsia="zh-CN"/>
        </w:rPr>
        <w:t>。</w:t>
      </w:r>
      <w:r>
        <w:rPr>
          <w:rFonts w:hint="eastAsia" w:ascii="Arial" w:hAnsi="Arial"/>
          <w:snapToGrid w:val="0"/>
          <w:color w:val="auto"/>
          <w:szCs w:val="24"/>
        </w:rPr>
        <w:t>根据规则，一场比赛一方队伍共可获得自动增长的900金币，由于小资源岛离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己</w:t>
      </w:r>
      <w:r>
        <w:rPr>
          <w:rFonts w:hint="eastAsia" w:ascii="Arial" w:hAnsi="Arial"/>
          <w:snapToGrid w:val="0"/>
          <w:color w:val="auto"/>
          <w:szCs w:val="24"/>
        </w:rPr>
        <w:t>方基地区近</w:t>
      </w:r>
      <w:r>
        <w:rPr>
          <w:rFonts w:hint="eastAsia" w:ascii="Arial" w:hAnsi="Arial"/>
          <w:snapToGrid w:val="0"/>
          <w:color w:val="auto"/>
          <w:szCs w:val="24"/>
          <w:lang w:eastAsia="zh-CN"/>
        </w:rPr>
        <w:t>，</w:t>
      </w:r>
      <w:r>
        <w:rPr>
          <w:rFonts w:hint="eastAsia" w:ascii="Arial" w:hAnsi="Arial"/>
          <w:snapToGrid w:val="0"/>
          <w:color w:val="auto"/>
          <w:szCs w:val="24"/>
        </w:rPr>
        <w:t>一般三个小资源岛矿石都会被己方取得，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相比于上赛季每个银矿石75金币，本赛季银矿价格有所提升，</w:t>
      </w:r>
      <w:r>
        <w:rPr>
          <w:rFonts w:hint="eastAsia" w:ascii="Arial" w:hAnsi="Arial"/>
          <w:snapToGrid w:val="0"/>
          <w:color w:val="auto"/>
          <w:szCs w:val="24"/>
        </w:rPr>
        <w:t>共计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100</w:t>
      </w:r>
      <w:r>
        <w:rPr>
          <w:rFonts w:hint="eastAsia" w:ascii="Arial" w:hAnsi="Arial"/>
          <w:snapToGrid w:val="0"/>
          <w:color w:val="auto"/>
          <w:szCs w:val="24"/>
        </w:rPr>
        <w:t>*3=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300</w:t>
      </w:r>
      <w:r>
        <w:rPr>
          <w:rFonts w:hint="eastAsia" w:ascii="Arial" w:hAnsi="Arial"/>
          <w:snapToGrid w:val="0"/>
          <w:color w:val="auto"/>
          <w:szCs w:val="24"/>
        </w:rPr>
        <w:t>金币。资源岛五个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金</w:t>
      </w:r>
      <w:r>
        <w:rPr>
          <w:rFonts w:hint="eastAsia" w:ascii="Arial" w:hAnsi="Arial"/>
          <w:snapToGrid w:val="0"/>
          <w:color w:val="auto"/>
          <w:szCs w:val="24"/>
        </w:rPr>
        <w:t>矿石，每个可兑换300金币，争夺激烈，假设己方从中获取300*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2</w:t>
      </w:r>
      <w:r>
        <w:rPr>
          <w:rFonts w:hint="eastAsia" w:ascii="Arial" w:hAnsi="Arial"/>
          <w:snapToGrid w:val="0"/>
          <w:color w:val="auto"/>
          <w:szCs w:val="24"/>
        </w:rPr>
        <w:t>=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6</w:t>
      </w:r>
      <w:r>
        <w:rPr>
          <w:rFonts w:hint="eastAsia" w:ascii="Arial" w:hAnsi="Arial"/>
          <w:snapToGrid w:val="0"/>
          <w:color w:val="auto"/>
          <w:szCs w:val="24"/>
        </w:rPr>
        <w:t>00金币</w:t>
      </w:r>
      <w:r>
        <w:rPr>
          <w:rFonts w:hint="eastAsia" w:ascii="Arial" w:hAnsi="Arial"/>
          <w:snapToGrid w:val="0"/>
          <w:color w:val="auto"/>
          <w:szCs w:val="24"/>
          <w:lang w:eastAsia="zh-CN"/>
        </w:rPr>
        <w:t>，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其中假定15秒和三分钟后能分别获得一个金矿</w:t>
      </w:r>
      <w:r>
        <w:rPr>
          <w:rFonts w:hint="eastAsia" w:ascii="Arial" w:hAnsi="Arial"/>
          <w:snapToGrid w:val="0"/>
          <w:color w:val="auto"/>
          <w:szCs w:val="24"/>
          <w:lang w:eastAsia="zh-CN"/>
        </w:rPr>
        <w:t>。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最后假设我方基地护甲展开，此时还有200金币补给。</w:t>
      </w:r>
    </w:p>
    <w:p>
      <w:pPr>
        <w:ind w:firstLine="420" w:firstLineChars="200"/>
        <w:rPr>
          <w:rFonts w:ascii="Arial" w:hAnsi="Arial"/>
          <w:snapToGrid w:val="0"/>
          <w:color w:val="auto"/>
          <w:szCs w:val="24"/>
        </w:rPr>
      </w:pPr>
      <w:r>
        <w:rPr>
          <w:rFonts w:hint="eastAsia" w:ascii="Arial" w:hAnsi="Arial"/>
          <w:snapToGrid w:val="0"/>
          <w:color w:val="auto"/>
          <w:szCs w:val="24"/>
        </w:rPr>
        <w:t>将上述金币数相加，得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2000</w:t>
      </w:r>
      <w:r>
        <w:rPr>
          <w:rFonts w:hint="eastAsia" w:ascii="Arial" w:hAnsi="Arial"/>
          <w:snapToGrid w:val="0"/>
          <w:color w:val="auto"/>
          <w:szCs w:val="24"/>
        </w:rPr>
        <w:t>金币</w:t>
      </w:r>
      <w:r>
        <w:rPr>
          <w:rFonts w:hint="eastAsia" w:ascii="Arial" w:hAnsi="Arial"/>
          <w:snapToGrid w:val="0"/>
          <w:color w:val="auto"/>
          <w:szCs w:val="24"/>
          <w:lang w:eastAsia="zh-CN"/>
        </w:rPr>
        <w:t>，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而</w:t>
      </w:r>
      <w:r>
        <w:rPr>
          <w:rFonts w:hint="eastAsia" w:ascii="Arial" w:hAnsi="Arial"/>
          <w:snapToGrid w:val="0"/>
          <w:color w:val="auto"/>
          <w:szCs w:val="24"/>
        </w:rPr>
        <w:t>每次呼叫空中支援需要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3</w:t>
      </w:r>
      <w:r>
        <w:rPr>
          <w:rFonts w:hint="eastAsia" w:ascii="Arial" w:hAnsi="Arial"/>
          <w:snapToGrid w:val="0"/>
          <w:color w:val="auto"/>
          <w:szCs w:val="24"/>
        </w:rPr>
        <w:t>00金币，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大概占1/7，对于整场比赛来说，如果出现特殊情况，这300金币的占比会有一定提升。此外还考虑到基本上金币积累的难度，</w:t>
      </w:r>
      <w:r>
        <w:rPr>
          <w:rFonts w:hint="eastAsia" w:ascii="Arial" w:hAnsi="Arial"/>
          <w:snapToGrid w:val="0"/>
          <w:color w:val="auto"/>
          <w:szCs w:val="24"/>
        </w:rPr>
        <w:t>因此，如果无人机升空作战时命中率不高，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且金币紧缺的情况下，</w:t>
      </w:r>
      <w:r>
        <w:rPr>
          <w:rFonts w:hint="eastAsia" w:ascii="Arial" w:hAnsi="Arial"/>
          <w:snapToGrid w:val="0"/>
          <w:color w:val="auto"/>
          <w:szCs w:val="24"/>
        </w:rPr>
        <w:t>为了保证地面部队输出，它将很难被启用。但是一旦做出效率高的空中机器人，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而且工程机器人取矿正常的话，</w:t>
      </w:r>
      <w:r>
        <w:rPr>
          <w:rFonts w:hint="eastAsia" w:ascii="Arial" w:hAnsi="Arial"/>
          <w:snapToGrid w:val="0"/>
          <w:color w:val="auto"/>
          <w:szCs w:val="24"/>
        </w:rPr>
        <w:t>它将展现出能改写比赛的能力。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因为</w:t>
      </w:r>
      <w:r>
        <w:rPr>
          <w:rFonts w:hint="eastAsia" w:ascii="Arial" w:hAnsi="Arial"/>
          <w:snapToGrid w:val="0"/>
          <w:color w:val="auto"/>
          <w:szCs w:val="24"/>
        </w:rPr>
        <w:t>相对于地面部队，空中机器人的输出环境更稳定，所受干扰更少，弹量更大，射速高，可以打出爆炸伤害</w:t>
      </w:r>
      <w:r>
        <w:rPr>
          <w:rFonts w:hint="eastAsia" w:ascii="Arial" w:hAnsi="Arial"/>
          <w:snapToGrid w:val="0"/>
          <w:color w:val="auto"/>
          <w:szCs w:val="24"/>
          <w:lang w:eastAsia="zh-CN"/>
        </w:rPr>
        <w:t>，</w:t>
      </w: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达到锁定赛果的奇效</w:t>
      </w:r>
      <w:r>
        <w:rPr>
          <w:rFonts w:hint="eastAsia" w:ascii="Arial" w:hAnsi="Arial"/>
          <w:snapToGrid w:val="0"/>
          <w:color w:val="auto"/>
          <w:szCs w:val="24"/>
        </w:rPr>
        <w:t>。</w:t>
      </w:r>
    </w:p>
    <w:p>
      <w:pPr>
        <w:ind w:firstLine="420" w:firstLineChars="200"/>
        <w:jc w:val="left"/>
        <w:rPr>
          <w:rFonts w:hint="eastAsia" w:ascii="Arial" w:hAnsi="Arial"/>
          <w:snapToGrid w:val="0"/>
          <w:color w:val="auto"/>
          <w:szCs w:val="24"/>
          <w:lang w:val="en-US" w:eastAsia="zh-CN"/>
        </w:rPr>
      </w:pPr>
      <w:r>
        <w:rPr>
          <w:rFonts w:hint="eastAsia" w:ascii="Arial" w:hAnsi="Arial"/>
          <w:snapToGrid w:val="0"/>
          <w:color w:val="auto"/>
          <w:szCs w:val="24"/>
          <w:lang w:val="en-US" w:eastAsia="zh-CN"/>
        </w:rPr>
        <w:t>另外，召唤空中支援的时机也要把握好，今年的大能量机关激活规则较去年有很大改变，所以在最坏的情况下，我们至少四分钟后都能够有一定的攻击增益，这个时候起飞无人机无疑是很好的选择。但是如果在没有攻击加成的情况下，其实空中支援在短短的30s内也没有那么容易锁定赛果，而且由于空中支援消耗大量金币，所以对于地面作战单位也有一定影响。</w:t>
      </w:r>
    </w:p>
    <w:p>
      <w:pPr>
        <w:ind w:firstLine="420" w:firstLineChars="200"/>
        <w:jc w:val="left"/>
        <w:rPr>
          <w:rFonts w:hint="eastAsia" w:ascii="Arial" w:hAnsi="Arial"/>
          <w:snapToGrid w:val="0"/>
          <w:color w:val="auto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赛季规划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功能需求</w:t>
      </w:r>
    </w:p>
    <w:p>
      <w:pPr>
        <w:pStyle w:val="8"/>
        <w:numPr>
          <w:numId w:val="0"/>
        </w:numPr>
        <w:ind w:left="460"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</w:rPr>
        <w:t>稳定的飞行姿态控制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提高命中率需要打弹时整机保持相对稳定。又考虑到规则对无人机起飞不受限制，可以较长时间飞行以提供辅助视野，更需要稳定性高，安全可靠的动力系统</w:t>
      </w:r>
      <w:r>
        <w:rPr>
          <w:rFonts w:hint="eastAsia"/>
          <w:lang w:eastAsia="zh-CN"/>
        </w:rPr>
        <w:t>；</w:t>
      </w:r>
    </w:p>
    <w:p>
      <w:pPr>
        <w:pStyle w:val="8"/>
        <w:numPr>
          <w:numId w:val="0"/>
        </w:numPr>
        <w:ind w:left="460"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</w:rPr>
        <w:t>较为宽广的射击视野。为提高命中率，一定程度上需要无人机尽可能靠近目标，根据地图粗略计算得出，当无人机运动到飞行区末端时，在动力系统不做自旋转动的前提下，云台射击角度约在机身正方向的右侧 40 度左右</w:t>
      </w:r>
      <w:r>
        <w:rPr>
          <w:rFonts w:hint="eastAsia"/>
          <w:lang w:eastAsia="zh-CN"/>
        </w:rPr>
        <w:t>；</w:t>
      </w:r>
    </w:p>
    <w:p>
      <w:pPr>
        <w:pStyle w:val="8"/>
        <w:numPr>
          <w:numId w:val="0"/>
        </w:numPr>
        <w:ind w:left="460"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</w:rPr>
        <w:t>较好的重心位置控制。动力系统采用中心对称，电子元件</w:t>
      </w:r>
      <w:r>
        <w:t>&amp;裁判系统尽量均布</w:t>
      </w:r>
      <w:r>
        <w:rPr>
          <w:rFonts w:hint="eastAsia"/>
          <w:lang w:eastAsia="zh-CN"/>
        </w:rPr>
        <w:t>，</w:t>
      </w:r>
      <w:r>
        <w:rPr>
          <w:rFonts w:hint="eastAsia"/>
        </w:rPr>
        <w:t>特别是云台，</w:t>
      </w:r>
      <w:r>
        <w:rPr>
          <w:rFonts w:hint="eastAsia"/>
          <w:lang w:val="en-US" w:eastAsia="zh-CN"/>
        </w:rPr>
        <w:t>在设计的时候就要考虑其配重和对称问题，此外</w:t>
      </w:r>
      <w:r>
        <w:rPr>
          <w:rFonts w:hint="eastAsia"/>
        </w:rPr>
        <w:t>还要设计成便于接下来调整优化的结构。</w:t>
      </w:r>
    </w:p>
    <w:p>
      <w:pPr>
        <w:pStyle w:val="8"/>
        <w:numPr>
          <w:numId w:val="0"/>
        </w:numPr>
        <w:ind w:left="46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t xml:space="preserve"> </w:t>
      </w:r>
      <w:r>
        <w:rPr>
          <w:rFonts w:hint="eastAsia"/>
        </w:rPr>
        <w:t>安全可靠的桨叶保护罩。</w:t>
      </w:r>
      <w:r>
        <w:rPr>
          <w:rFonts w:hint="eastAsia"/>
          <w:lang w:val="en-US" w:eastAsia="zh-CN"/>
        </w:rPr>
        <w:t>与去年不同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由于改用四轴无人机，所以</w:t>
      </w:r>
      <w:r>
        <w:rPr>
          <w:rFonts w:hint="eastAsia"/>
        </w:rPr>
        <w:t>初步的想法是</w:t>
      </w:r>
      <w:r>
        <w:rPr>
          <w:rFonts w:hint="eastAsia"/>
          <w:lang w:val="en-US" w:eastAsia="zh-CN"/>
        </w:rPr>
        <w:t>做一个整体的保护罩，不过为了便于拆卸，所以将整体分为四块；</w:t>
      </w:r>
    </w:p>
    <w:p>
      <w:pPr>
        <w:pStyle w:val="8"/>
        <w:numPr>
          <w:numId w:val="0"/>
        </w:numPr>
        <w:ind w:left="4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⑤ </w:t>
      </w:r>
      <w:r>
        <w:rPr>
          <w:rFonts w:hint="eastAsia"/>
        </w:rPr>
        <w:t>连续稳定的供弹链路。</w:t>
      </w:r>
      <w:r>
        <w:rPr>
          <w:rFonts w:hint="eastAsia"/>
          <w:lang w:val="en-US" w:eastAsia="zh-CN"/>
        </w:rPr>
        <w:t>暂时决定采用去年的大体设计，对P轴电机做一定改动，具体的需要在机架出来后再讨论；</w:t>
      </w:r>
    </w:p>
    <w:p>
      <w:pPr>
        <w:pStyle w:val="8"/>
        <w:numPr>
          <w:numId w:val="0"/>
        </w:numPr>
        <w:ind w:left="46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⑥ 平稳起飞和落地。考虑到去年无人机起飞和落地不平稳的问题，今年打算做两种可替换的起落架，经过测试再决定采用哪一种。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本赛季无人机的研发重点包括：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①机架：本赛季无人机改用四轴机架，机臂任然采用去年的5°上倾，</w:t>
      </w:r>
      <w:r>
        <w:t>这一角度</w:t>
      </w:r>
      <w:r>
        <w:rPr>
          <w:rFonts w:hint="eastAsia"/>
        </w:rPr>
        <w:t>通过</w:t>
      </w:r>
      <w:r>
        <w:t xml:space="preserve"> Z28 机臂折叠</w:t>
      </w:r>
      <w:r>
        <w:rPr>
          <w:rFonts w:hint="eastAsia"/>
        </w:rPr>
        <w:t>架来实现</w:t>
      </w:r>
      <w:r>
        <w:rPr>
          <w:rFonts w:hint="eastAsia"/>
          <w:lang w:eastAsia="zh-CN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同时为了无人机能够稳定起飞和落地，起落架改为类似于大疆精灵，两根碳管着地，同时也测试去年起落架的问题在哪；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②浆保：采用一体分块式，外形和20赛季无人机的桨叶保护相似，不过在上面加上网罩，组成四块便于拆分的结构；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③弹舱与供弹链路：位置初步定在机架下面，但会在机架上预留一个较大孔，方便以后改变弹舱位置，同时对于供弹链路需要在去年基础上进一步研究；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④P轴的配重问题：初步决定采用平行四边形连杆结构，将电机放在稍远离枪管的地方，电机和P轴不同轴；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⑤动力系统：暂定采用好盈X6电机配合PIX飞控，由于是第一次采用，所以要求电控赶快熟悉；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⑥发射机构：今年有小弹测试，可能会借鉴一部分。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资金、人员预估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资金预估：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大概和去年差不多，不过动力系统由于换了新的，所以能节约一些钱；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人员预估：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20级：唐勇、陆柏臻、梁伟源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21级：待定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进度规划</w:t>
      </w:r>
    </w:p>
    <w:tbl>
      <w:tblPr>
        <w:tblStyle w:val="5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2"/>
        <w:gridCol w:w="750"/>
        <w:gridCol w:w="66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52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十月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十月下旬</w:t>
            </w:r>
          </w:p>
        </w:tc>
        <w:tc>
          <w:tcPr>
            <w:tcW w:w="6649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sz w:val="21"/>
                <w:szCs w:val="21"/>
              </w:rPr>
              <w:t>学习无人机上硬件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和布线</w:t>
            </w:r>
            <w:r>
              <w:rPr>
                <w:sz w:val="21"/>
                <w:szCs w:val="21"/>
              </w:rPr>
              <w:t>的基本知识，熟悉裁判系统的安装要求。确定无人机设计思路，确定第一版无人机的设计重点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并开始画第一版图。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52" w:type="dxa"/>
            <w:vMerge w:val="restart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十一月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十一月上旬</w:t>
            </w:r>
          </w:p>
        </w:tc>
        <w:tc>
          <w:tcPr>
            <w:tcW w:w="6649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完成第一版图的机架和动力系统。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5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十一月中旬</w:t>
            </w:r>
          </w:p>
        </w:tc>
        <w:tc>
          <w:tcPr>
            <w:tcW w:w="6649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发加工，收到零件后，尽快完成无人机的装配、布线，交付给电控，并开始云台的设计。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5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十一月下旬</w:t>
            </w:r>
          </w:p>
        </w:tc>
        <w:tc>
          <w:tcPr>
            <w:tcW w:w="6649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继续进行云台的相关设计，同时思考机架的修改。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52" w:type="dxa"/>
            <w:vMerge w:val="restart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十二月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十二月上旬</w:t>
            </w:r>
          </w:p>
        </w:tc>
        <w:tc>
          <w:tcPr>
            <w:tcW w:w="6649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4"/>
                <w:szCs w:val="24"/>
              </w:rPr>
              <w:t>完成无人机云台部分设计，进行整机机械结构的验证</w:t>
            </w:r>
            <w:r>
              <w:rPr>
                <w:rFonts w:hint="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讨论</w:t>
            </w:r>
            <w:r>
              <w:rPr>
                <w:sz w:val="24"/>
                <w:szCs w:val="24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5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十二月中旬</w:t>
            </w:r>
          </w:p>
        </w:tc>
        <w:tc>
          <w:tcPr>
            <w:tcW w:w="6649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临近期末，准备考试复习。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5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十二月下旬</w:t>
            </w:r>
          </w:p>
        </w:tc>
        <w:tc>
          <w:tcPr>
            <w:tcW w:w="6649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4"/>
                <w:szCs w:val="24"/>
              </w:rPr>
              <w:t>准备期末考试。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52" w:type="dxa"/>
            <w:vMerge w:val="restart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一月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一月上旬</w:t>
            </w:r>
          </w:p>
        </w:tc>
        <w:tc>
          <w:tcPr>
            <w:tcW w:w="6649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考试结束，完善云台设计，验证修改，发加工。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5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一月中旬</w:t>
            </w:r>
          </w:p>
        </w:tc>
        <w:tc>
          <w:tcPr>
            <w:tcW w:w="6649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完成无人机的整机装配，布线；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5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一月下旬</w:t>
            </w:r>
          </w:p>
        </w:tc>
        <w:tc>
          <w:tcPr>
            <w:tcW w:w="6649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放假回家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952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二月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sz w:val="21"/>
                <w:szCs w:val="21"/>
              </w:rPr>
              <w:t>二月上旬</w:t>
            </w:r>
          </w:p>
        </w:tc>
        <w:tc>
          <w:tcPr>
            <w:tcW w:w="6649" w:type="dxa"/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在家</w:t>
            </w:r>
            <w:r>
              <w:rPr>
                <w:sz w:val="24"/>
                <w:szCs w:val="24"/>
              </w:rPr>
              <w:t>争取完成无人机必要部件的第二版迭代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1B99D"/>
    <w:multiLevelType w:val="singleLevel"/>
    <w:tmpl w:val="8A11B9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3DB1149"/>
    <w:multiLevelType w:val="singleLevel"/>
    <w:tmpl w:val="B3DB114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142DE5DC"/>
    <w:multiLevelType w:val="singleLevel"/>
    <w:tmpl w:val="142DE5DC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4B8876F5"/>
    <w:multiLevelType w:val="multilevel"/>
    <w:tmpl w:val="4B8876F5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Arial" w:hAnsi="Arial" w:eastAsia="宋体"/>
        <w:b/>
        <w:i w:val="0"/>
        <w:color w:val="333399"/>
        <w:sz w:val="44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 w:ascii="Arial" w:hAnsi="Arial" w:eastAsia="宋体"/>
        <w:b/>
        <w:i w:val="0"/>
        <w:color w:val="333399"/>
        <w:sz w:val="36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 w:ascii="Arial" w:hAnsi="Arial" w:eastAsia="宋体"/>
        <w:b/>
        <w:i w:val="0"/>
        <w:color w:val="333399"/>
        <w:sz w:val="32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 w:ascii="Arial" w:hAnsi="Arial" w:eastAsia="宋体"/>
        <w:b/>
        <w:i w:val="0"/>
        <w:color w:val="auto"/>
        <w:sz w:val="21"/>
      </w:rPr>
    </w:lvl>
    <w:lvl w:ilvl="5" w:tentative="0">
      <w:start w:val="1"/>
      <w:numFmt w:val="decimal"/>
      <w:lvlText w:val="%6. "/>
      <w:lvlJc w:val="left"/>
      <w:pPr>
        <w:tabs>
          <w:tab w:val="left" w:pos="0"/>
        </w:tabs>
        <w:ind w:left="284" w:hanging="28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6" w:tentative="0">
      <w:start w:val="1"/>
      <w:numFmt w:val="decimal"/>
      <w:pStyle w:val="8"/>
      <w:lvlText w:val="%7、"/>
      <w:lvlJc w:val="left"/>
      <w:pPr>
        <w:ind w:left="400" w:firstLine="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7" w:tentative="0">
      <w:start w:val="1"/>
      <w:numFmt w:val="lowerLetter"/>
      <w:lvlText w:val="%8."/>
      <w:lvlJc w:val="left"/>
      <w:pPr>
        <w:tabs>
          <w:tab w:val="left" w:pos="567"/>
        </w:tabs>
        <w:ind w:left="284" w:firstLine="283"/>
      </w:pPr>
      <w:rPr>
        <w:rFonts w:hint="default" w:ascii="Arial" w:hAnsi="Arial" w:eastAsia="宋体"/>
        <w:b w:val="0"/>
        <w:i w:val="0"/>
      </w:rPr>
    </w:lvl>
    <w:lvl w:ilvl="8" w:tentative="0">
      <w:start w:val="1"/>
      <w:numFmt w:val="lowerRoman"/>
      <w:lvlText w:val="%9."/>
      <w:lvlJc w:val="left"/>
      <w:pPr>
        <w:ind w:left="1400" w:hanging="300"/>
      </w:pPr>
      <w:rPr>
        <w:rFonts w:hint="default" w:ascii="Arial" w:hAnsi="Arial" w:eastAsia="宋体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84B60"/>
    <w:rsid w:val="075C5BC2"/>
    <w:rsid w:val="39B8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next w:val="1"/>
    <w:qFormat/>
    <w:uiPriority w:val="0"/>
    <w:pPr>
      <w:keepNext/>
      <w:keepLines/>
      <w:numPr>
        <w:ilvl w:val="4"/>
        <w:numId w:val="1"/>
      </w:numPr>
      <w:spacing w:before="100" w:after="100"/>
      <w:jc w:val="both"/>
      <w:outlineLvl w:val="4"/>
    </w:pPr>
    <w:rPr>
      <w:rFonts w:ascii="Arial" w:hAnsi="Arial" w:eastAsia="宋体" w:cs="Arial"/>
      <w:b/>
      <w:bCs/>
      <w:color w:val="000000" w:themeColor="text1"/>
      <w:kern w:val="0"/>
      <w:sz w:val="28"/>
      <w:szCs w:val="28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35"/>
    <w:pPr>
      <w:spacing w:before="60" w:after="60" w:line="240" w:lineRule="atLeast"/>
      <w:jc w:val="center"/>
      <w:outlineLvl w:val="5"/>
    </w:pPr>
    <w:rPr>
      <w:rFonts w:cs="Times New Roman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numPr>
        <w:ilvl w:val="6"/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2021-10-21T16:19:00Z</dcterms:created>
  <dc:creator>朽木</dc:creator>
  <cp:lastModifiedBy>朽木</cp:lastModifiedBy>
  <dcterms:modified xsi:type="dcterms:W3CDTF">2021-10-23T04:11:14Z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1E6C03370BEF4A6AB48C08D1765CF736</vt:lpwstr>
  </property>
</Properties>
</file>