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C4CD" w14:textId="7214E581" w:rsidR="00DC762A" w:rsidRPr="00DC762A" w:rsidRDefault="00DC762A" w:rsidP="00DC762A">
      <w:pPr>
        <w:rPr>
          <w:rFonts w:asciiTheme="majorEastAsia" w:eastAsiaTheme="majorEastAsia" w:hAnsiTheme="majorEastAsia"/>
          <w:b/>
          <w:bCs/>
          <w:color w:val="002060"/>
          <w:sz w:val="44"/>
          <w:szCs w:val="44"/>
        </w:rPr>
      </w:pPr>
      <w:r w:rsidRPr="00DC762A">
        <w:rPr>
          <w:rFonts w:asciiTheme="majorEastAsia" w:eastAsiaTheme="majorEastAsia" w:hAnsiTheme="majorEastAsia"/>
          <w:b/>
          <w:bCs/>
          <w:color w:val="002060"/>
          <w:sz w:val="44"/>
          <w:szCs w:val="44"/>
        </w:rPr>
        <w:t>2022</w:t>
      </w:r>
      <w:r w:rsidRPr="00DC762A">
        <w:rPr>
          <w:rFonts w:asciiTheme="majorEastAsia" w:eastAsiaTheme="majorEastAsia" w:hAnsiTheme="majorEastAsia" w:hint="eastAsia"/>
          <w:b/>
          <w:bCs/>
          <w:color w:val="002060"/>
          <w:sz w:val="44"/>
          <w:szCs w:val="44"/>
        </w:rPr>
        <w:t>赛季规划</w:t>
      </w:r>
    </w:p>
    <w:p w14:paraId="26B56759" w14:textId="49A05FD7" w:rsidR="00DC762A" w:rsidRPr="00DC762A" w:rsidRDefault="00DC762A" w:rsidP="00DC762A">
      <w:pPr>
        <w:rPr>
          <w:rFonts w:asciiTheme="majorEastAsia" w:eastAsiaTheme="majorEastAsia" w:hAnsiTheme="majorEastAsia"/>
          <w:b/>
          <w:bCs/>
          <w:color w:val="002060"/>
          <w:sz w:val="30"/>
          <w:szCs w:val="30"/>
        </w:rPr>
      </w:pPr>
      <w:r w:rsidRPr="00DC762A">
        <w:rPr>
          <w:rFonts w:asciiTheme="majorEastAsia" w:eastAsiaTheme="majorEastAsia" w:hAnsiTheme="majorEastAsia" w:hint="eastAsia"/>
          <w:b/>
          <w:bCs/>
          <w:color w:val="002060"/>
          <w:sz w:val="30"/>
          <w:szCs w:val="30"/>
        </w:rPr>
        <w:t>步兵机器人</w:t>
      </w:r>
    </w:p>
    <w:p w14:paraId="2889AA9A" w14:textId="77777777" w:rsidR="00DC762A" w:rsidRPr="00DC762A" w:rsidRDefault="00DC762A" w:rsidP="00DC762A">
      <w:pPr>
        <w:rPr>
          <w:rFonts w:ascii="宋体" w:eastAsia="宋体" w:hAnsi="宋体"/>
          <w:b/>
          <w:bCs/>
          <w:color w:val="002060"/>
          <w:sz w:val="30"/>
          <w:szCs w:val="30"/>
        </w:rPr>
      </w:pPr>
    </w:p>
    <w:p w14:paraId="4D083CFD" w14:textId="7748F571" w:rsidR="00DC762A" w:rsidRPr="00D77662" w:rsidRDefault="00DC762A" w:rsidP="00923703">
      <w:pPr>
        <w:pStyle w:val="a7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color w:val="002060"/>
        </w:rPr>
      </w:pPr>
      <w:r w:rsidRPr="00D77662">
        <w:rPr>
          <w:rFonts w:ascii="宋体" w:eastAsia="宋体" w:hAnsi="宋体" w:hint="eastAsia"/>
          <w:b/>
          <w:bCs/>
          <w:color w:val="002060"/>
        </w:rPr>
        <w:t>规则解读</w:t>
      </w:r>
    </w:p>
    <w:p w14:paraId="44FCEE61" w14:textId="352B5292" w:rsidR="00DC762A" w:rsidRPr="008029FF" w:rsidRDefault="008029FF" w:rsidP="008029FF">
      <w:pPr>
        <w:spacing w:beforeLines="50" w:before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DC762A" w:rsidRPr="008029FF">
        <w:rPr>
          <w:rFonts w:ascii="宋体" w:eastAsia="宋体" w:hAnsi="宋体" w:hint="eastAsia"/>
        </w:rPr>
        <w:t>根据新赛季规则，步兵机器人的战术定位</w:t>
      </w:r>
      <w:r w:rsidR="00DB41AE" w:rsidRPr="008029FF">
        <w:rPr>
          <w:rFonts w:ascii="宋体" w:eastAsia="宋体" w:hAnsi="宋体" w:hint="eastAsia"/>
        </w:rPr>
        <w:t>相对于上赛季没有较大变动。步兵机器人对建筑伤害较低，在比赛中充当摧毁敌方机器人、激活能量机关的角色。同时，步兵因其灵活性与机动性，可通过快速补给上线、</w:t>
      </w:r>
      <w:proofErr w:type="gramStart"/>
      <w:r w:rsidR="00DB41AE" w:rsidRPr="008029FF">
        <w:rPr>
          <w:rFonts w:ascii="宋体" w:eastAsia="宋体" w:hAnsi="宋体" w:hint="eastAsia"/>
        </w:rPr>
        <w:t>飞坡等</w:t>
      </w:r>
      <w:proofErr w:type="gramEnd"/>
      <w:r w:rsidR="00DB41AE" w:rsidRPr="008029FF">
        <w:rPr>
          <w:rFonts w:ascii="宋体" w:eastAsia="宋体" w:hAnsi="宋体" w:hint="eastAsia"/>
        </w:rPr>
        <w:t>方式实现更高效的战术部署，既能稳扎稳打，也可出其不意。</w:t>
      </w:r>
    </w:p>
    <w:p w14:paraId="29FD936D" w14:textId="1216611E" w:rsidR="00DB41AE" w:rsidRPr="008029FF" w:rsidRDefault="008029FF" w:rsidP="008029FF">
      <w:pPr>
        <w:spacing w:beforeLines="50" w:before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="00DB41AE" w:rsidRPr="008029FF">
        <w:rPr>
          <w:rFonts w:ascii="宋体" w:eastAsia="宋体" w:hAnsi="宋体" w:hint="eastAsia"/>
        </w:rPr>
        <w:t>新赛季战场方面的变更中，有两项对于步兵机器人有较大影响。</w:t>
      </w:r>
      <w:r w:rsidR="00923703" w:rsidRPr="008029FF">
        <w:rPr>
          <w:rFonts w:ascii="宋体" w:eastAsia="宋体" w:hAnsi="宋体" w:hint="eastAsia"/>
        </w:rPr>
        <w:t>它们分别是：增加了起伏路段面积、</w:t>
      </w:r>
      <w:r w:rsidR="00923703" w:rsidRPr="008029FF">
        <w:rPr>
          <w:rFonts w:ascii="宋体" w:eastAsia="宋体" w:hAnsi="宋体"/>
        </w:rPr>
        <w:t>能量机关激活点增加旋转起伏台</w:t>
      </w:r>
      <w:r w:rsidR="00923703" w:rsidRPr="008029FF">
        <w:rPr>
          <w:rFonts w:ascii="宋体" w:eastAsia="宋体" w:hAnsi="宋体" w:hint="eastAsia"/>
        </w:rPr>
        <w:t>。这两项变动对于机器人全车机械结构、电控、视觉带来了更</w:t>
      </w:r>
      <w:r>
        <w:rPr>
          <w:rFonts w:ascii="宋体" w:eastAsia="宋体" w:hAnsi="宋体" w:hint="eastAsia"/>
        </w:rPr>
        <w:t>大</w:t>
      </w:r>
      <w:r w:rsidR="00923703" w:rsidRPr="008029FF">
        <w:rPr>
          <w:rFonts w:ascii="宋体" w:eastAsia="宋体" w:hAnsi="宋体" w:hint="eastAsia"/>
        </w:rPr>
        <w:t>挑战。</w:t>
      </w:r>
    </w:p>
    <w:p w14:paraId="47697A55" w14:textId="47DC5BF8" w:rsidR="00923703" w:rsidRDefault="008029FF" w:rsidP="008029FF">
      <w:pPr>
        <w:spacing w:beforeLines="50" w:before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="0091591E" w:rsidRPr="008029FF">
        <w:rPr>
          <w:rFonts w:ascii="宋体" w:eastAsia="宋体" w:hAnsi="宋体" w:hint="eastAsia"/>
        </w:rPr>
        <w:t>平衡步兵装甲模块做出调整（安装两块大装甲）。平衡步兵具有额外的枪口热量加成，且其自身结构使它相对于普通步兵有一定的优势。加上目前</w:t>
      </w:r>
      <w:r w:rsidRPr="008029FF">
        <w:rPr>
          <w:rFonts w:ascii="宋体" w:eastAsia="宋体" w:hAnsi="宋体" w:hint="eastAsia"/>
        </w:rPr>
        <w:t>已有平衡步兵开源方案，相信平衡步兵会成为本赛季各战队的研发重点之一。</w:t>
      </w:r>
    </w:p>
    <w:p w14:paraId="6BC10DD6" w14:textId="10E5AEDB" w:rsidR="008029FF" w:rsidRPr="008029FF" w:rsidRDefault="008029FF" w:rsidP="008029FF">
      <w:pPr>
        <w:spacing w:beforeLines="50" w:before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4）结构和属性参数方面，相较去年基本没有更改。</w:t>
      </w:r>
    </w:p>
    <w:p w14:paraId="44450AD7" w14:textId="6CCCA9B6" w:rsidR="00DC762A" w:rsidRPr="00D77662" w:rsidRDefault="00DC762A" w:rsidP="00923703">
      <w:pPr>
        <w:pStyle w:val="a7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color w:val="002060"/>
        </w:rPr>
      </w:pPr>
      <w:r w:rsidRPr="00D77662">
        <w:rPr>
          <w:rFonts w:ascii="宋体" w:eastAsia="宋体" w:hAnsi="宋体" w:hint="eastAsia"/>
          <w:b/>
          <w:bCs/>
          <w:color w:val="002060"/>
        </w:rPr>
        <w:t>需求分析</w:t>
      </w:r>
      <w:r w:rsidR="007E66B3" w:rsidRPr="00D77662">
        <w:rPr>
          <w:rFonts w:ascii="宋体" w:eastAsia="宋体" w:hAnsi="宋体" w:hint="eastAsia"/>
          <w:b/>
          <w:bCs/>
          <w:color w:val="002060"/>
        </w:rPr>
        <w:t>和设计思路</w:t>
      </w:r>
    </w:p>
    <w:p w14:paraId="46C6B1FF" w14:textId="4BA2FD78" w:rsidR="007E66B3" w:rsidRDefault="007E66B3" w:rsidP="007E66B3">
      <w:pPr>
        <w:pStyle w:val="a7"/>
        <w:numPr>
          <w:ilvl w:val="0"/>
          <w:numId w:val="4"/>
        </w:numPr>
        <w:spacing w:beforeLines="50" w:before="156"/>
        <w:ind w:firstLineChars="0"/>
        <w:rPr>
          <w:rFonts w:ascii="宋体" w:eastAsia="宋体" w:hAnsi="宋体"/>
          <w:b/>
          <w:bCs/>
        </w:rPr>
      </w:pPr>
      <w:r w:rsidRPr="007E66B3">
        <w:rPr>
          <w:rFonts w:ascii="宋体" w:eastAsia="宋体" w:hAnsi="宋体" w:hint="eastAsia"/>
          <w:b/>
          <w:bCs/>
        </w:rPr>
        <w:t>底盘模块</w:t>
      </w:r>
    </w:p>
    <w:p w14:paraId="741A4FCC" w14:textId="387A4593" w:rsidR="00F10DC2" w:rsidRDefault="00D23844" w:rsidP="00D23844">
      <w:pPr>
        <w:pStyle w:val="a7"/>
        <w:spacing w:beforeLines="50" w:before="156"/>
        <w:ind w:left="7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起伏路段增加，意味着机器人在高强度的对抗中出现故障的概率增加，</w:t>
      </w:r>
      <w:proofErr w:type="gramStart"/>
      <w:r>
        <w:rPr>
          <w:rFonts w:ascii="宋体" w:eastAsia="宋体" w:hAnsi="宋体" w:hint="eastAsia"/>
        </w:rPr>
        <w:t>同时飞坡的</w:t>
      </w:r>
      <w:proofErr w:type="gramEnd"/>
      <w:r>
        <w:rPr>
          <w:rFonts w:ascii="宋体" w:eastAsia="宋体" w:hAnsi="宋体" w:hint="eastAsia"/>
        </w:rPr>
        <w:t>频率会更大。因此，底盘应在保证刚度的同时减少零件，精简拆装以满足更频繁的检修需要。悬挂调校</w:t>
      </w:r>
      <w:r w:rsidR="00F10DC2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减重优化</w:t>
      </w:r>
      <w:r w:rsidR="00F10DC2">
        <w:rPr>
          <w:rFonts w:ascii="宋体" w:eastAsia="宋体" w:hAnsi="宋体" w:hint="eastAsia"/>
        </w:rPr>
        <w:t>以及</w:t>
      </w:r>
      <w:proofErr w:type="gramStart"/>
      <w:r w:rsidR="00F10DC2">
        <w:rPr>
          <w:rFonts w:ascii="宋体" w:eastAsia="宋体" w:hAnsi="宋体" w:hint="eastAsia"/>
        </w:rPr>
        <w:t>适应飞坡的</w:t>
      </w:r>
      <w:proofErr w:type="gramEnd"/>
      <w:r w:rsidR="00F10DC2">
        <w:rPr>
          <w:rFonts w:ascii="宋体" w:eastAsia="宋体" w:hAnsi="宋体" w:hint="eastAsia"/>
        </w:rPr>
        <w:t>重心调整</w:t>
      </w:r>
      <w:r>
        <w:rPr>
          <w:rFonts w:ascii="宋体" w:eastAsia="宋体" w:hAnsi="宋体" w:hint="eastAsia"/>
        </w:rPr>
        <w:t>是底盘上需要解决的问题。</w:t>
      </w:r>
      <w:r w:rsidR="00F10DC2">
        <w:rPr>
          <w:rFonts w:ascii="宋体" w:eastAsia="宋体" w:hAnsi="宋体" w:hint="eastAsia"/>
        </w:rPr>
        <w:t>另外，各款步</w:t>
      </w:r>
      <w:proofErr w:type="gramStart"/>
      <w:r w:rsidR="00F10DC2">
        <w:rPr>
          <w:rFonts w:ascii="宋体" w:eastAsia="宋体" w:hAnsi="宋体" w:hint="eastAsia"/>
        </w:rPr>
        <w:t>兵需搭载</w:t>
      </w:r>
      <w:proofErr w:type="gramEnd"/>
      <w:r w:rsidR="00F10DC2">
        <w:rPr>
          <w:rFonts w:ascii="宋体" w:eastAsia="宋体" w:hAnsi="宋体" w:hint="eastAsia"/>
        </w:rPr>
        <w:t>相对统一的救援系统。</w:t>
      </w:r>
    </w:p>
    <w:p w14:paraId="46E2BDC2" w14:textId="3B4D4210" w:rsidR="007E66B3" w:rsidRDefault="00F10DC2" w:rsidP="00D23844">
      <w:pPr>
        <w:pStyle w:val="a7"/>
        <w:spacing w:beforeLines="50" w:before="156"/>
        <w:ind w:left="782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传统麦轮底盘</w:t>
      </w:r>
      <w:proofErr w:type="gramEnd"/>
      <w:r>
        <w:rPr>
          <w:rFonts w:ascii="宋体" w:eastAsia="宋体" w:hAnsi="宋体" w:hint="eastAsia"/>
        </w:rPr>
        <w:t>构型要求不会有较大改变。需要继续调整悬挂以更好适应起伏路段。对机械结构、裁判系统以及其他电器元件进行拓扑优化。</w:t>
      </w:r>
    </w:p>
    <w:p w14:paraId="25B6C85F" w14:textId="12095C1D" w:rsidR="007E66B3" w:rsidRDefault="007E66B3" w:rsidP="00D23844">
      <w:pPr>
        <w:pStyle w:val="a7"/>
        <w:spacing w:beforeLines="50" w:before="156"/>
        <w:ind w:left="7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舵轮</w:t>
      </w:r>
      <w:r w:rsidR="00FD3ACC">
        <w:rPr>
          <w:rFonts w:ascii="宋体" w:eastAsia="宋体" w:hAnsi="宋体" w:hint="eastAsia"/>
        </w:rPr>
        <w:t>步兵航向电机功率计入底盘功率，削弱了舵轮步兵的性能。寻求更低功率的电机替代。</w:t>
      </w:r>
      <w:r w:rsidR="00833D9D">
        <w:rPr>
          <w:rFonts w:ascii="宋体" w:eastAsia="宋体" w:hAnsi="宋体" w:hint="eastAsia"/>
        </w:rPr>
        <w:t>寻求更优的舵轮控制方案，以充分发挥其性能。</w:t>
      </w:r>
    </w:p>
    <w:p w14:paraId="650438F1" w14:textId="4EC00A28" w:rsidR="007E66B3" w:rsidRPr="007E66B3" w:rsidRDefault="007E66B3" w:rsidP="00D23844">
      <w:pPr>
        <w:pStyle w:val="a7"/>
        <w:spacing w:beforeLines="50" w:before="156"/>
        <w:ind w:left="7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全向轮</w:t>
      </w:r>
      <w:r w:rsidR="00F10DC2">
        <w:rPr>
          <w:rFonts w:ascii="宋体" w:eastAsia="宋体" w:hAnsi="宋体" w:hint="eastAsia"/>
        </w:rPr>
        <w:t>底盘沿用上一代自适应悬挂形式，并对其进行减重和部分结构更改。舵轮步兵的削弱</w:t>
      </w:r>
      <w:r w:rsidR="00D15F84">
        <w:rPr>
          <w:rFonts w:ascii="宋体" w:eastAsia="宋体" w:hAnsi="宋体" w:hint="eastAsia"/>
        </w:rPr>
        <w:t>，一定程度上让全向轮底盘拥有了更大的优势。更高速灵活的小陀螺转速能让其更好的躲避弹丸。</w:t>
      </w:r>
    </w:p>
    <w:p w14:paraId="646843B3" w14:textId="4863CBDA" w:rsidR="00833D9D" w:rsidRPr="00833D9D" w:rsidRDefault="007E66B3" w:rsidP="00833D9D">
      <w:pPr>
        <w:pStyle w:val="a7"/>
        <w:numPr>
          <w:ilvl w:val="0"/>
          <w:numId w:val="4"/>
        </w:numPr>
        <w:spacing w:beforeLines="50" w:before="156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云台模块</w:t>
      </w:r>
    </w:p>
    <w:p w14:paraId="72BB6320" w14:textId="10A8577A" w:rsidR="007E66B3" w:rsidRPr="004F5AB2" w:rsidRDefault="00833D9D" w:rsidP="004F5AB2">
      <w:pPr>
        <w:pStyle w:val="a7"/>
        <w:spacing w:beforeLines="50" w:before="156"/>
        <w:ind w:left="7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云台部分需要减重、减小转动惯量以增加响应速度。云台仰角4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°俯角2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°</w:t>
      </w:r>
      <w:r w:rsidR="004F5AB2">
        <w:rPr>
          <w:rFonts w:ascii="宋体" w:eastAsia="宋体" w:hAnsi="宋体" w:hint="eastAsia"/>
        </w:rPr>
        <w:t>。考虑到大面积起伏路段以及旋转起伏台，在</w:t>
      </w:r>
      <w:r w:rsidR="004F5AB2" w:rsidRPr="004F5AB2">
        <w:rPr>
          <w:rFonts w:ascii="宋体" w:eastAsia="宋体" w:hAnsi="宋体"/>
        </w:rPr>
        <w:t>Yaw轴</w:t>
      </w:r>
      <w:r w:rsidR="004F5AB2">
        <w:rPr>
          <w:rFonts w:ascii="宋体" w:eastAsia="宋体" w:hAnsi="宋体" w:hint="eastAsia"/>
        </w:rPr>
        <w:t>和</w:t>
      </w:r>
      <w:r w:rsidR="004F5AB2" w:rsidRPr="004F5AB2">
        <w:rPr>
          <w:rFonts w:ascii="宋体" w:eastAsia="宋体" w:hAnsi="宋体"/>
        </w:rPr>
        <w:t>Pitch轴的运动</w:t>
      </w:r>
      <w:r w:rsidR="004F5AB2">
        <w:rPr>
          <w:rFonts w:ascii="宋体" w:eastAsia="宋体" w:hAnsi="宋体" w:hint="eastAsia"/>
        </w:rPr>
        <w:t>的基础上，考虑研究云台</w:t>
      </w:r>
      <w:r w:rsidR="007E66B3" w:rsidRPr="004F5AB2">
        <w:rPr>
          <w:rFonts w:ascii="宋体" w:eastAsia="宋体" w:hAnsi="宋体"/>
        </w:rPr>
        <w:t>Z</w:t>
      </w:r>
      <w:proofErr w:type="gramStart"/>
      <w:r w:rsidR="007E66B3" w:rsidRPr="004F5AB2">
        <w:rPr>
          <w:rFonts w:ascii="宋体" w:eastAsia="宋体" w:hAnsi="宋体" w:hint="eastAsia"/>
        </w:rPr>
        <w:t>轴增稳</w:t>
      </w:r>
      <w:proofErr w:type="gramEnd"/>
      <w:r w:rsidR="004F5AB2">
        <w:rPr>
          <w:rFonts w:ascii="宋体" w:eastAsia="宋体" w:hAnsi="宋体" w:hint="eastAsia"/>
        </w:rPr>
        <w:t>方案。</w:t>
      </w:r>
    </w:p>
    <w:p w14:paraId="7E8984A4" w14:textId="75613D77" w:rsidR="007E66B3" w:rsidRDefault="007E66B3" w:rsidP="007E66B3">
      <w:pPr>
        <w:pStyle w:val="a7"/>
        <w:numPr>
          <w:ilvl w:val="0"/>
          <w:numId w:val="4"/>
        </w:numPr>
        <w:spacing w:beforeLines="50" w:before="156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发射模块</w:t>
      </w:r>
    </w:p>
    <w:p w14:paraId="2E7FEF39" w14:textId="4A7A0F1A" w:rsidR="007E66B3" w:rsidRPr="007E66B3" w:rsidRDefault="00833D9D" w:rsidP="004F5AB2">
      <w:pPr>
        <w:pStyle w:val="a7"/>
        <w:spacing w:beforeLines="50" w:before="156"/>
        <w:ind w:left="78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优化拨弹、供弹方案，实现3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Hz高频发弹不卡弹。</w:t>
      </w:r>
      <w:r w:rsidR="004F5AB2">
        <w:rPr>
          <w:rFonts w:ascii="宋体" w:eastAsia="宋体" w:hAnsi="宋体" w:hint="eastAsia"/>
        </w:rPr>
        <w:t>高频发弹时保持射速稳定，</w:t>
      </w:r>
      <w:r w:rsidR="004F5AB2">
        <w:rPr>
          <w:rFonts w:ascii="宋体" w:eastAsia="宋体" w:hAnsi="宋体" w:hint="eastAsia"/>
        </w:rPr>
        <w:lastRenderedPageBreak/>
        <w:t>优化弹道散布。</w:t>
      </w:r>
    </w:p>
    <w:p w14:paraId="7B520E63" w14:textId="7257CCF1" w:rsidR="007E66B3" w:rsidRDefault="007E66B3" w:rsidP="007E66B3">
      <w:pPr>
        <w:pStyle w:val="a7"/>
        <w:numPr>
          <w:ilvl w:val="0"/>
          <w:numId w:val="4"/>
        </w:numPr>
        <w:spacing w:beforeLines="50" w:before="156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视觉模块</w:t>
      </w:r>
    </w:p>
    <w:p w14:paraId="2D5E1D5B" w14:textId="1DDA74D6" w:rsidR="007E66B3" w:rsidRPr="007E66B3" w:rsidRDefault="004F5AB2" w:rsidP="007E66B3">
      <w:pPr>
        <w:pStyle w:val="a7"/>
        <w:spacing w:beforeLines="50" w:before="156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能够高效激活</w:t>
      </w:r>
      <w:r w:rsidR="007E66B3">
        <w:rPr>
          <w:rFonts w:ascii="宋体" w:eastAsia="宋体" w:hAnsi="宋体" w:hint="eastAsia"/>
        </w:rPr>
        <w:t>能量机关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优化自瞄</w:t>
      </w:r>
      <w:proofErr w:type="gramEnd"/>
      <w:r>
        <w:rPr>
          <w:rFonts w:ascii="宋体" w:eastAsia="宋体" w:hAnsi="宋体" w:hint="eastAsia"/>
        </w:rPr>
        <w:t>系统，增强击毁哨兵能力，实现反小陀螺等功能。</w:t>
      </w:r>
    </w:p>
    <w:p w14:paraId="30C6F43B" w14:textId="304D8721" w:rsidR="0098097C" w:rsidRDefault="0098097C" w:rsidP="007E66B3">
      <w:pPr>
        <w:pStyle w:val="a7"/>
        <w:numPr>
          <w:ilvl w:val="0"/>
          <w:numId w:val="4"/>
        </w:numPr>
        <w:spacing w:beforeLines="50" w:before="156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交互模块</w:t>
      </w:r>
    </w:p>
    <w:p w14:paraId="2945C2F9" w14:textId="2507BA97" w:rsidR="0098097C" w:rsidRPr="0098097C" w:rsidRDefault="0098097C" w:rsidP="0098097C">
      <w:pPr>
        <w:pStyle w:val="a7"/>
        <w:spacing w:beforeLines="50" w:before="156"/>
        <w:ind w:left="780" w:firstLineChars="0" w:firstLine="0"/>
        <w:rPr>
          <w:rFonts w:ascii="宋体" w:eastAsia="宋体" w:hAnsi="宋体"/>
        </w:rPr>
      </w:pPr>
      <w:r w:rsidRPr="0098097C">
        <w:rPr>
          <w:rFonts w:ascii="宋体" w:eastAsia="宋体" w:hAnsi="宋体" w:hint="eastAsia"/>
        </w:rPr>
        <w:t>步兵需要与雷达站进行通信</w:t>
      </w:r>
      <w:r>
        <w:rPr>
          <w:rFonts w:ascii="宋体" w:eastAsia="宋体" w:hAnsi="宋体" w:hint="eastAsia"/>
        </w:rPr>
        <w:t>，UI界面需要进行设计优化。</w:t>
      </w:r>
    </w:p>
    <w:p w14:paraId="00C6F9F0" w14:textId="029888DB" w:rsidR="007E66B3" w:rsidRDefault="007E66B3" w:rsidP="007E66B3">
      <w:pPr>
        <w:pStyle w:val="a7"/>
        <w:numPr>
          <w:ilvl w:val="0"/>
          <w:numId w:val="4"/>
        </w:numPr>
        <w:spacing w:beforeLines="50" w:before="156"/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平衡步兵和自动步兵</w:t>
      </w:r>
    </w:p>
    <w:p w14:paraId="3BC423AF" w14:textId="36B40A26" w:rsidR="007E66B3" w:rsidRPr="007E66B3" w:rsidRDefault="004F5AB2" w:rsidP="004F5AB2">
      <w:pPr>
        <w:pStyle w:val="a7"/>
        <w:spacing w:beforeLines="50" w:before="156"/>
        <w:ind w:left="7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根据新赛季规则变动，出于对目前开源环境和实战应用的</w:t>
      </w:r>
      <w:proofErr w:type="gramStart"/>
      <w:r>
        <w:rPr>
          <w:rFonts w:ascii="宋体" w:eastAsia="宋体" w:hAnsi="宋体" w:hint="eastAsia"/>
        </w:rPr>
        <w:t>考量</w:t>
      </w:r>
      <w:proofErr w:type="gramEnd"/>
      <w:r>
        <w:rPr>
          <w:rFonts w:ascii="宋体" w:eastAsia="宋体" w:hAnsi="宋体" w:hint="eastAsia"/>
        </w:rPr>
        <w:t>，确定</w:t>
      </w:r>
      <w:r w:rsidR="007E66B3">
        <w:rPr>
          <w:rFonts w:ascii="宋体" w:eastAsia="宋体" w:hAnsi="宋体" w:hint="eastAsia"/>
        </w:rPr>
        <w:t>平衡步兵研发优先级高于自动步兵</w:t>
      </w:r>
      <w:r>
        <w:rPr>
          <w:rFonts w:ascii="宋体" w:eastAsia="宋体" w:hAnsi="宋体" w:hint="eastAsia"/>
        </w:rPr>
        <w:t>。</w:t>
      </w:r>
      <w:r w:rsidRPr="008029FF">
        <w:rPr>
          <w:rFonts w:ascii="宋体" w:eastAsia="宋体" w:hAnsi="宋体" w:hint="eastAsia"/>
        </w:rPr>
        <w:t>平衡步兵具有额外的枪口热量加成，且其自身结构使它相对于普通步兵有一定的优势。</w:t>
      </w:r>
      <w:r>
        <w:rPr>
          <w:rFonts w:ascii="宋体" w:eastAsia="宋体" w:hAnsi="宋体" w:hint="eastAsia"/>
        </w:rPr>
        <w:t>目前需要研制出一款稳定的平衡步兵底盘，后续考虑增加主动悬挂等拓展功能。</w:t>
      </w:r>
    </w:p>
    <w:p w14:paraId="44880E2F" w14:textId="0142640D" w:rsidR="00DC762A" w:rsidRDefault="00DC762A" w:rsidP="00923703">
      <w:pPr>
        <w:pStyle w:val="a7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color w:val="002060"/>
        </w:rPr>
      </w:pPr>
      <w:r w:rsidRPr="00D77662">
        <w:rPr>
          <w:rFonts w:ascii="宋体" w:eastAsia="宋体" w:hAnsi="宋体" w:hint="eastAsia"/>
          <w:b/>
          <w:bCs/>
          <w:color w:val="002060"/>
        </w:rPr>
        <w:t>项目进度</w:t>
      </w:r>
      <w:r w:rsidR="0098097C">
        <w:rPr>
          <w:rFonts w:ascii="宋体" w:eastAsia="宋体" w:hAnsi="宋体" w:hint="eastAsia"/>
          <w:b/>
          <w:bCs/>
          <w:color w:val="002060"/>
        </w:rPr>
        <w:t>安排</w:t>
      </w:r>
    </w:p>
    <w:bookmarkStart w:id="0" w:name="_MON_1696452494"/>
    <w:bookmarkEnd w:id="0"/>
    <w:p w14:paraId="7ED3134E" w14:textId="52D12EA7" w:rsidR="0098097C" w:rsidRDefault="00246782" w:rsidP="0098097C">
      <w:pPr>
        <w:pStyle w:val="a7"/>
        <w:spacing w:beforeLines="50" w:before="156"/>
        <w:ind w:left="420" w:firstLineChars="0" w:firstLine="0"/>
        <w:rPr>
          <w:rFonts w:ascii="宋体" w:eastAsia="宋体" w:hAnsi="宋体"/>
          <w:b/>
          <w:bCs/>
          <w:color w:val="002060"/>
        </w:rPr>
      </w:pPr>
      <w:r>
        <w:rPr>
          <w:rFonts w:ascii="宋体" w:eastAsia="宋体" w:hAnsi="宋体"/>
          <w:b/>
          <w:bCs/>
          <w:color w:val="002060"/>
        </w:rPr>
        <w:object w:dxaOrig="15000" w:dyaOrig="9315" w14:anchorId="27EFA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06.65pt;height:253.45pt" o:ole="">
            <v:imagedata r:id="rId7" o:title=""/>
          </v:shape>
          <o:OLEObject Type="Embed" ProgID="Excel.Sheet.12" ShapeID="_x0000_i1067" DrawAspect="Content" ObjectID="_1696494106" r:id="rId8"/>
        </w:object>
      </w:r>
    </w:p>
    <w:p w14:paraId="7BBB4A45" w14:textId="409CCC47" w:rsidR="0098097C" w:rsidRDefault="0098097C" w:rsidP="00923703">
      <w:pPr>
        <w:pStyle w:val="a7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b/>
          <w:bCs/>
          <w:color w:val="002060"/>
        </w:rPr>
      </w:pPr>
      <w:r>
        <w:rPr>
          <w:rFonts w:ascii="宋体" w:eastAsia="宋体" w:hAnsi="宋体" w:hint="eastAsia"/>
          <w:b/>
          <w:bCs/>
          <w:color w:val="002060"/>
        </w:rPr>
        <w:t>硬件框图</w:t>
      </w:r>
    </w:p>
    <w:p w14:paraId="5A5599A1" w14:textId="3DF78DD1" w:rsidR="0098097C" w:rsidRDefault="0098097C" w:rsidP="0098097C">
      <w:pPr>
        <w:pStyle w:val="a7"/>
        <w:spacing w:beforeLines="50" w:before="156"/>
        <w:ind w:left="420" w:firstLineChars="0" w:firstLine="0"/>
        <w:rPr>
          <w:rFonts w:ascii="宋体" w:eastAsia="宋体" w:hAnsi="宋体"/>
          <w:b/>
          <w:bCs/>
          <w:color w:val="002060"/>
        </w:rPr>
      </w:pPr>
      <w:r>
        <w:rPr>
          <w:rFonts w:ascii="宋体" w:eastAsia="宋体" w:hAnsi="宋体" w:hint="eastAsia"/>
          <w:b/>
          <w:bCs/>
          <w:color w:val="002060"/>
        </w:rPr>
        <w:t>\</w:t>
      </w:r>
      <w:r>
        <w:rPr>
          <w:rFonts w:ascii="宋体" w:eastAsia="宋体" w:hAnsi="宋体"/>
          <w:b/>
          <w:bCs/>
          <w:color w:val="002060"/>
        </w:rPr>
        <w:t>\</w:t>
      </w:r>
    </w:p>
    <w:p w14:paraId="5D0859E6" w14:textId="77777777" w:rsidR="00246782" w:rsidRPr="00246782" w:rsidRDefault="00246782" w:rsidP="0098097C">
      <w:pPr>
        <w:pStyle w:val="a7"/>
        <w:spacing w:beforeLines="50" w:before="156"/>
        <w:ind w:left="420" w:firstLineChars="0" w:firstLine="0"/>
        <w:rPr>
          <w:rFonts w:ascii="宋体" w:eastAsia="宋体" w:hAnsi="宋体"/>
          <w:b/>
          <w:bCs/>
          <w:color w:val="002060"/>
        </w:rPr>
      </w:pPr>
    </w:p>
    <w:sectPr w:rsidR="00246782" w:rsidRPr="0024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FA61" w14:textId="77777777" w:rsidR="00DD4705" w:rsidRDefault="00DD4705" w:rsidP="00DC762A">
      <w:r>
        <w:separator/>
      </w:r>
    </w:p>
  </w:endnote>
  <w:endnote w:type="continuationSeparator" w:id="0">
    <w:p w14:paraId="7301F423" w14:textId="77777777" w:rsidR="00DD4705" w:rsidRDefault="00DD4705" w:rsidP="00DC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3799" w14:textId="77777777" w:rsidR="00DD4705" w:rsidRDefault="00DD4705" w:rsidP="00DC762A">
      <w:r>
        <w:separator/>
      </w:r>
    </w:p>
  </w:footnote>
  <w:footnote w:type="continuationSeparator" w:id="0">
    <w:p w14:paraId="1C4F04CB" w14:textId="77777777" w:rsidR="00DD4705" w:rsidRDefault="00DD4705" w:rsidP="00DC7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601"/>
    <w:multiLevelType w:val="hybridMultilevel"/>
    <w:tmpl w:val="C6286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57EC0"/>
    <w:multiLevelType w:val="hybridMultilevel"/>
    <w:tmpl w:val="C8643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677218"/>
    <w:multiLevelType w:val="hybridMultilevel"/>
    <w:tmpl w:val="8A26616C"/>
    <w:lvl w:ilvl="0" w:tplc="6FEE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35DAF"/>
    <w:multiLevelType w:val="hybridMultilevel"/>
    <w:tmpl w:val="2FE85C9E"/>
    <w:lvl w:ilvl="0" w:tplc="D020FB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CC"/>
    <w:rsid w:val="00073FEF"/>
    <w:rsid w:val="001E0C9A"/>
    <w:rsid w:val="00221C7E"/>
    <w:rsid w:val="00246782"/>
    <w:rsid w:val="002D39CC"/>
    <w:rsid w:val="004F5AB2"/>
    <w:rsid w:val="00605A3F"/>
    <w:rsid w:val="00614217"/>
    <w:rsid w:val="006A7554"/>
    <w:rsid w:val="006F1DA8"/>
    <w:rsid w:val="007E66B3"/>
    <w:rsid w:val="008029FF"/>
    <w:rsid w:val="00833D9D"/>
    <w:rsid w:val="00875806"/>
    <w:rsid w:val="008E689D"/>
    <w:rsid w:val="0091591E"/>
    <w:rsid w:val="00923703"/>
    <w:rsid w:val="0098097C"/>
    <w:rsid w:val="00AA3A44"/>
    <w:rsid w:val="00B83387"/>
    <w:rsid w:val="00C87C7A"/>
    <w:rsid w:val="00D15F84"/>
    <w:rsid w:val="00D23844"/>
    <w:rsid w:val="00D77662"/>
    <w:rsid w:val="00DB41AE"/>
    <w:rsid w:val="00DC762A"/>
    <w:rsid w:val="00DD4705"/>
    <w:rsid w:val="00E24C8E"/>
    <w:rsid w:val="00F10DC2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419AE"/>
  <w15:chartTrackingRefBased/>
  <w15:docId w15:val="{650CDD81-7CFA-471A-A474-D21615F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62A"/>
    <w:rPr>
      <w:sz w:val="18"/>
      <w:szCs w:val="18"/>
    </w:rPr>
  </w:style>
  <w:style w:type="paragraph" w:styleId="a7">
    <w:name w:val="List Paragraph"/>
    <w:basedOn w:val="a"/>
    <w:uiPriority w:val="34"/>
    <w:qFormat/>
    <w:rsid w:val="00DC7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283347388@qq.com</dc:creator>
  <cp:keywords/>
  <dc:description/>
  <cp:lastModifiedBy>283347388@qq.com</cp:lastModifiedBy>
  <cp:revision>13</cp:revision>
  <dcterms:created xsi:type="dcterms:W3CDTF">2021-10-21T15:41:00Z</dcterms:created>
  <dcterms:modified xsi:type="dcterms:W3CDTF">2021-10-23T03:35:00Z</dcterms:modified>
</cp:coreProperties>
</file>