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numPr>
          <w:ilvl w:val="0"/>
          <w:numId w:val="0"/>
        </w:numPr>
        <w:spacing w:line="360" w:lineRule="auto"/>
      </w:pPr>
      <w:bookmarkStart w:id="0" w:name="_Toc57192773"/>
      <w:r>
        <w:rPr>
          <w:rFonts w:hint="eastAsia"/>
        </w:rPr>
        <w:t>哨兵机器人</w:t>
      </w:r>
      <w:bookmarkEnd w:id="0"/>
      <w:r>
        <w:rPr>
          <w:rFonts w:hint="eastAsia"/>
        </w:rPr>
        <w:t>RoboMaster</w:t>
      </w:r>
      <w:r>
        <w:t>2022</w:t>
      </w:r>
      <w:r>
        <w:rPr>
          <w:rFonts w:hint="eastAsia"/>
        </w:rPr>
        <w:t>赛季初步规划与规则解读</w:t>
      </w:r>
    </w:p>
    <w:p>
      <w:pPr>
        <w:rPr>
          <w:rFonts w:ascii="宋体" w:hAnsi="宋体"/>
          <w:szCs w:val="21"/>
        </w:rPr>
      </w:pPr>
      <w:r>
        <w:rPr>
          <w:rFonts w:hint="eastAsia" w:ascii="宋体" w:hAnsi="宋体"/>
          <w:szCs w:val="21"/>
        </w:rPr>
        <w:t>本文档主要阐述基于《</w:t>
      </w:r>
      <w:r>
        <w:rPr>
          <w:rFonts w:ascii="宋体" w:hAnsi="宋体"/>
          <w:szCs w:val="21"/>
        </w:rPr>
        <w:t>RoboMaster2022机甲大师超级对抗赛比赛规则手册V1.0（20211015）</w:t>
      </w:r>
      <w:r>
        <w:rPr>
          <w:rFonts w:hint="eastAsia" w:ascii="宋体" w:hAnsi="宋体"/>
          <w:szCs w:val="21"/>
        </w:rPr>
        <w:t>》规则，以及RM2021赛季哨兵机器人的实战经验，经过与老队员和顾问综合讨论后设定的所需要进行的本赛季关于哨兵机器人研发的赛季初步规划。</w:t>
      </w:r>
    </w:p>
    <w:p>
      <w:pPr>
        <w:pStyle w:val="6"/>
        <w:spacing w:line="360" w:lineRule="auto"/>
      </w:pPr>
      <w:r>
        <w:rPr>
          <w:rFonts w:hint="eastAsia"/>
          <w:lang w:val="en-US" w:eastAsia="zh-CN"/>
        </w:rPr>
        <w:t>一、</w:t>
      </w:r>
      <w:r>
        <w:rPr>
          <w:rFonts w:hint="eastAsia"/>
        </w:rPr>
        <w:t>规则解读</w:t>
      </w:r>
    </w:p>
    <w:p>
      <w:pPr>
        <w:ind w:firstLine="480" w:firstLineChars="200"/>
        <w:rPr>
          <w:szCs w:val="24"/>
        </w:rPr>
      </w:pPr>
      <w:r>
        <w:rPr>
          <w:rFonts w:hint="eastAsia"/>
          <w:szCs w:val="24"/>
        </w:rPr>
        <w:t>1、哨兵战略定位</w:t>
      </w:r>
    </w:p>
    <w:p>
      <w:pPr>
        <w:ind w:firstLine="480" w:firstLineChars="200"/>
        <w:rPr>
          <w:szCs w:val="24"/>
        </w:rPr>
      </w:pPr>
      <w:r>
        <w:rPr>
          <w:rFonts w:hint="eastAsia"/>
          <w:szCs w:val="24"/>
        </w:rPr>
        <w:t>哨兵在战场上担任的是一个基地守卫者的角色，对于一场比赛来说，没有哨兵，就等于输了一半，哨兵的重要性不言而喻。</w:t>
      </w:r>
    </w:p>
    <w:p>
      <w:pPr>
        <w:ind w:left="400" w:firstLine="60"/>
        <w:rPr>
          <w:rFonts w:ascii="宋体" w:hAnsi="宋体"/>
          <w:szCs w:val="21"/>
        </w:rPr>
      </w:pPr>
      <w:r>
        <w:rPr>
          <w:rFonts w:hint="eastAsia" w:ascii="宋体" w:hAnsi="宋体"/>
          <w:szCs w:val="21"/>
        </w:rPr>
        <w:t>2、规则重要部分一览</w:t>
      </w:r>
    </w:p>
    <w:p>
      <w:pPr>
        <w:rPr>
          <w:rFonts w:ascii="宋体" w:hAnsi="宋体"/>
          <w:szCs w:val="21"/>
        </w:rPr>
      </w:pPr>
      <w:r>
        <w:rPr>
          <w:rFonts w:ascii="宋体" w:hAnsi="宋体"/>
          <w:szCs w:val="21"/>
        </w:rPr>
        <w:drawing>
          <wp:inline distT="0" distB="0" distL="0" distR="0">
            <wp:extent cx="5274310" cy="118491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5274310" cy="1184910"/>
                    </a:xfrm>
                    <a:prstGeom prst="rect">
                      <a:avLst/>
                    </a:prstGeom>
                  </pic:spPr>
                </pic:pic>
              </a:graphicData>
            </a:graphic>
          </wp:inline>
        </w:drawing>
      </w:r>
    </w:p>
    <w:p>
      <w:pPr>
        <w:rPr>
          <w:rFonts w:ascii="宋体" w:hAnsi="宋体"/>
          <w:szCs w:val="21"/>
        </w:rPr>
      </w:pPr>
      <w:r>
        <w:rPr>
          <w:rFonts w:hint="eastAsia" w:ascii="宋体" w:hAnsi="宋体"/>
          <w:szCs w:val="21"/>
        </w:rPr>
        <w:t>重要参数和去年没有变化：</w:t>
      </w:r>
    </w:p>
    <w:p>
      <w:pPr>
        <w:rPr>
          <w:rFonts w:ascii="宋体" w:hAnsi="宋体"/>
          <w:szCs w:val="21"/>
        </w:rPr>
      </w:pPr>
      <w:r>
        <w:rPr>
          <w:rFonts w:ascii="宋体" w:hAnsi="宋体"/>
          <w:szCs w:val="21"/>
        </w:rPr>
        <w:drawing>
          <wp:inline distT="0" distB="0" distL="0" distR="0">
            <wp:extent cx="5255260" cy="951230"/>
            <wp:effectExtent l="0" t="0" r="254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rcRect l="7237" t="24420"/>
                    <a:stretch>
                      <a:fillRect/>
                    </a:stretch>
                  </pic:blipFill>
                  <pic:spPr>
                    <a:xfrm>
                      <a:off x="0" y="0"/>
                      <a:ext cx="5278814" cy="955902"/>
                    </a:xfrm>
                    <a:prstGeom prst="rect">
                      <a:avLst/>
                    </a:prstGeom>
                    <a:ln>
                      <a:noFill/>
                    </a:ln>
                  </pic:spPr>
                </pic:pic>
              </a:graphicData>
            </a:graphic>
          </wp:inline>
        </w:drawing>
      </w:r>
    </w:p>
    <w:p>
      <w:pPr>
        <w:rPr>
          <w:szCs w:val="24"/>
        </w:rPr>
      </w:pPr>
      <w:r>
        <w:rPr>
          <w:rFonts w:ascii="宋体" w:hAnsi="宋体"/>
          <w:szCs w:val="21"/>
        </w:rPr>
        <w:drawing>
          <wp:inline distT="0" distB="0" distL="0" distR="0">
            <wp:extent cx="5274310" cy="810895"/>
            <wp:effectExtent l="0" t="0" r="254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5274310" cy="810895"/>
                    </a:xfrm>
                    <a:prstGeom prst="rect">
                      <a:avLst/>
                    </a:prstGeom>
                  </pic:spPr>
                </pic:pic>
              </a:graphicData>
            </a:graphic>
          </wp:inline>
        </w:drawing>
      </w:r>
    </w:p>
    <w:p>
      <w:pPr>
        <w:rPr>
          <w:szCs w:val="24"/>
        </w:rPr>
      </w:pPr>
      <w:r>
        <w:rPr>
          <w:szCs w:val="24"/>
        </w:rPr>
        <w:drawing>
          <wp:inline distT="0" distB="0" distL="0" distR="0">
            <wp:extent cx="5274310" cy="393700"/>
            <wp:effectExtent l="0" t="0" r="254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5274310" cy="393700"/>
                    </a:xfrm>
                    <a:prstGeom prst="rect">
                      <a:avLst/>
                    </a:prstGeom>
                  </pic:spPr>
                </pic:pic>
              </a:graphicData>
            </a:graphic>
          </wp:inline>
        </w:drawing>
      </w:r>
    </w:p>
    <w:p>
      <w:pPr>
        <w:rPr>
          <w:szCs w:val="24"/>
        </w:rPr>
      </w:pPr>
      <w:r>
        <w:rPr>
          <w:szCs w:val="24"/>
        </w:rPr>
        <w:drawing>
          <wp:inline distT="0" distB="0" distL="0" distR="0">
            <wp:extent cx="5274310" cy="2012315"/>
            <wp:effectExtent l="0" t="0" r="254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274310" cy="2012315"/>
                    </a:xfrm>
                    <a:prstGeom prst="rect">
                      <a:avLst/>
                    </a:prstGeom>
                  </pic:spPr>
                </pic:pic>
              </a:graphicData>
            </a:graphic>
          </wp:inline>
        </w:drawing>
      </w:r>
    </w:p>
    <w:p>
      <w:pPr>
        <w:ind w:firstLine="420"/>
        <w:rPr>
          <w:rFonts w:ascii="宋体" w:hAnsi="宋体"/>
          <w:szCs w:val="21"/>
        </w:rPr>
      </w:pPr>
      <w:r>
        <w:rPr>
          <w:rFonts w:hint="eastAsia" w:ascii="宋体" w:hAnsi="宋体"/>
          <w:szCs w:val="21"/>
        </w:rPr>
        <w:t>这个赛季所有参赛队伍都面临着哨兵机器人规则上没有太大的改动的局面，与此同时21赛季结束时放出了大量优秀的哨兵开源资料，在这一环境下要求我们必须有所创新，有所提升，潜心总结经验，虚心学习开源创新点和优秀设计，优秀想法。</w:t>
      </w:r>
    </w:p>
    <w:p>
      <w:pPr>
        <w:pStyle w:val="20"/>
        <w:numPr>
          <w:ilvl w:val="0"/>
          <w:numId w:val="0"/>
        </w:numPr>
        <w:ind w:left="420"/>
        <w:rPr>
          <w:rFonts w:ascii="宋体" w:hAnsi="宋体"/>
          <w:szCs w:val="21"/>
        </w:rPr>
      </w:pPr>
      <w:r>
        <w:rPr>
          <w:rFonts w:hint="eastAsia" w:ascii="宋体" w:hAnsi="宋体"/>
          <w:szCs w:val="21"/>
        </w:rPr>
        <w:t>3、新规则改动相关：</w:t>
      </w:r>
    </w:p>
    <w:p>
      <w:pPr>
        <w:pStyle w:val="20"/>
        <w:numPr>
          <w:ilvl w:val="0"/>
          <w:numId w:val="0"/>
        </w:numPr>
        <w:ind w:firstLine="420"/>
        <w:rPr>
          <w:rFonts w:ascii="宋体" w:hAnsi="宋体"/>
          <w:szCs w:val="21"/>
        </w:rPr>
      </w:pPr>
      <w:r>
        <w:rPr>
          <w:rFonts w:hint="eastAsia" w:ascii="宋体" w:hAnsi="宋体"/>
          <w:szCs w:val="21"/>
        </w:rPr>
        <w:t>中期考核算平时分的改动：这强迫我们必须维持中期考核进度的正常进行，基于去年中期考核只完成了基本内容，今年需要完善所有设计，要卷起来。</w:t>
      </w:r>
    </w:p>
    <w:p>
      <w:pPr>
        <w:ind w:firstLine="480" w:firstLineChars="200"/>
        <w:rPr>
          <w:szCs w:val="24"/>
        </w:rPr>
      </w:pPr>
      <w:r>
        <w:rPr>
          <w:rFonts w:hint="eastAsia"/>
          <w:szCs w:val="24"/>
        </w:rPr>
        <w:t>另外，本赛季规则增大了飞镖的尺寸限制，并且加入了飞镖的闪光弹效果，</w:t>
      </w:r>
      <w:r>
        <w:rPr>
          <w:rFonts w:hint="eastAsia" w:ascii="宋体" w:hAnsi="宋体"/>
          <w:szCs w:val="21"/>
        </w:rPr>
        <w:t>因此合理推断本赛季必定会有更多的队伍可以做出能够具有较高命中率攻击基地的飞镖，因此，如果有余力，我们有必要考虑研发哨兵上云台反导，因此本赛季在上云台设计时也应留有一定的仰角，以便于可能的反导。</w:t>
      </w:r>
    </w:p>
    <w:p>
      <w:pPr>
        <w:pStyle w:val="6"/>
        <w:numPr>
          <w:ilvl w:val="0"/>
          <w:numId w:val="0"/>
        </w:numPr>
        <w:spacing w:line="360" w:lineRule="auto"/>
      </w:pPr>
      <w:r>
        <w:rPr>
          <w:rFonts w:hint="eastAsia"/>
          <w:lang w:val="en-US" w:eastAsia="zh-CN"/>
        </w:rPr>
        <w:t>二、</w:t>
      </w:r>
      <w:r>
        <w:rPr>
          <w:rFonts w:hint="eastAsia"/>
        </w:rPr>
        <w:t>需求分析</w:t>
      </w:r>
    </w:p>
    <w:p>
      <w:pPr>
        <w:pStyle w:val="20"/>
        <w:numPr>
          <w:ilvl w:val="0"/>
          <w:numId w:val="3"/>
        </w:numPr>
        <w:rPr>
          <w:b/>
          <w:bCs/>
          <w:szCs w:val="24"/>
        </w:rPr>
      </w:pPr>
      <w:r>
        <w:rPr>
          <w:rFonts w:hint="eastAsia"/>
          <w:b/>
          <w:bCs/>
          <w:szCs w:val="24"/>
        </w:rPr>
        <w:t>综述</w:t>
      </w:r>
    </w:p>
    <w:p>
      <w:pPr>
        <w:ind w:firstLine="360"/>
        <w:rPr>
          <w:szCs w:val="24"/>
        </w:rPr>
      </w:pPr>
      <w:r>
        <w:rPr>
          <w:rFonts w:hint="eastAsia"/>
          <w:szCs w:val="24"/>
        </w:rPr>
        <w:t>本赛季仍允许哨兵安装两个发射机构。本赛季云台方案计划继续沿用上赛季的上下两云台设计，不采用双枪管。原因在于：上云台位置适合远程反击，下云台位置适合近处防守，在实战中还是两者都需要兼顾。其中上云台要求yaw轴视野不低于-</w:t>
      </w:r>
      <w:r>
        <w:rPr>
          <w:szCs w:val="24"/>
        </w:rPr>
        <w:t>90</w:t>
      </w:r>
      <w:r>
        <w:rPr/>
        <w:sym w:font="Symbol" w:char="F0B0"/>
      </w:r>
      <w:r>
        <w:rPr>
          <w:szCs w:val="24"/>
        </w:rPr>
        <w:t>~90</w:t>
      </w:r>
      <w:r>
        <w:rPr/>
        <w:sym w:font="Symbol" w:char="F0B0"/>
      </w:r>
      <w:r>
        <w:rPr>
          <w:rFonts w:hint="eastAsia"/>
          <w:szCs w:val="24"/>
        </w:rPr>
        <w:t>，下云台要求3</w:t>
      </w:r>
      <w:r>
        <w:rPr>
          <w:szCs w:val="24"/>
        </w:rPr>
        <w:t>60</w:t>
      </w:r>
      <w:r>
        <w:rPr>
          <w:rFonts w:hint="eastAsia"/>
        </w:rPr>
        <w:sym w:font="Symbol" w:char="F0B0"/>
      </w:r>
      <w:r>
        <w:rPr>
          <w:rFonts w:hint="eastAsia"/>
          <w:szCs w:val="24"/>
        </w:rPr>
        <w:t>，仍然沿用上赛季采用滑环。我们尝试讨论了下云台无滑环不扣圈3</w:t>
      </w:r>
      <w:r>
        <w:rPr>
          <w:szCs w:val="24"/>
        </w:rPr>
        <w:t>60</w:t>
      </w:r>
      <w:r>
        <w:rPr/>
        <w:sym w:font="Symbol" w:char="F0B0"/>
      </w:r>
      <w:r>
        <w:rPr>
          <w:rFonts w:hint="eastAsia"/>
          <w:szCs w:val="24"/>
        </w:rPr>
        <w:t>的方案，但因为1、防守移动范围大的机器人会遇到无法过零位的问题2、线材稳定性低 的原因，否决了此方案。</w:t>
      </w:r>
    </w:p>
    <w:p>
      <w:pPr>
        <w:ind w:firstLine="360"/>
        <w:rPr>
          <w:szCs w:val="24"/>
        </w:rPr>
      </w:pPr>
      <w:r>
        <w:rPr>
          <w:rFonts w:hint="eastAsia"/>
          <w:szCs w:val="24"/>
        </w:rPr>
        <w:t>整车相比上赛季应当做减重处理。底盘考虑在初期多尝试原地动能回收方案，最终</w:t>
      </w:r>
      <w:r>
        <w:rPr>
          <w:rFonts w:hint="eastAsia"/>
          <w:szCs w:val="24"/>
          <w:lang w:val="en-US" w:eastAsia="zh-CN"/>
        </w:rPr>
        <w:t>计划添加</w:t>
      </w:r>
      <w:r>
        <w:rPr>
          <w:rFonts w:hint="eastAsia"/>
          <w:szCs w:val="24"/>
        </w:rPr>
        <w:t>原地动能回收。撞柱动能回收应当保留，并且可以优化。</w:t>
      </w:r>
    </w:p>
    <w:p>
      <w:pPr>
        <w:ind w:firstLine="360"/>
        <w:rPr>
          <w:szCs w:val="24"/>
        </w:rPr>
      </w:pPr>
      <w:r>
        <w:rPr>
          <w:rFonts w:hint="eastAsia"/>
          <w:szCs w:val="24"/>
        </w:rPr>
        <w:t>本赛季计划上云台的视觉处理miniP</w:t>
      </w:r>
      <w:r>
        <w:rPr>
          <w:szCs w:val="24"/>
        </w:rPr>
        <w:t>C</w:t>
      </w:r>
      <w:r>
        <w:rPr>
          <w:rFonts w:hint="eastAsia"/>
          <w:szCs w:val="24"/>
        </w:rPr>
        <w:t>使用N</w:t>
      </w:r>
      <w:r>
        <w:rPr>
          <w:szCs w:val="24"/>
        </w:rPr>
        <w:t>UC</w:t>
      </w:r>
      <w:r>
        <w:rPr>
          <w:rFonts w:hint="eastAsia"/>
          <w:szCs w:val="24"/>
        </w:rPr>
        <w:t>，放在上云台；下云台使用N</w:t>
      </w:r>
      <w:r>
        <w:rPr>
          <w:szCs w:val="24"/>
        </w:rPr>
        <w:t>X</w:t>
      </w:r>
      <w:r>
        <w:rPr>
          <w:rFonts w:hint="eastAsia"/>
          <w:szCs w:val="24"/>
        </w:rPr>
        <w:t>，放在下云台。</w:t>
      </w:r>
    </w:p>
    <w:p>
      <w:pPr>
        <w:ind w:firstLine="360"/>
        <w:rPr>
          <w:szCs w:val="24"/>
        </w:rPr>
      </w:pPr>
      <w:r>
        <w:rPr>
          <w:rFonts w:hint="eastAsia"/>
          <w:szCs w:val="24"/>
        </w:rPr>
        <w:t>本赛季计划采用双C板的电控方案，分别放在上下两云台，以弥补上赛季云台控制无法用陀螺仪只能用编码器的遗憾。</w:t>
      </w:r>
    </w:p>
    <w:p>
      <w:pPr>
        <w:ind w:firstLine="480" w:firstLineChars="200"/>
        <w:rPr>
          <w:szCs w:val="24"/>
        </w:rPr>
      </w:pPr>
      <w:r>
        <w:rPr>
          <w:rFonts w:hint="eastAsia"/>
          <w:szCs w:val="24"/>
        </w:rPr>
        <w:t>底盘整体的快拆设计应当进行优化，修改上赛季快拆不稳定的缺陷。</w:t>
      </w:r>
    </w:p>
    <w:p>
      <w:pPr>
        <w:ind w:firstLine="360"/>
        <w:rPr>
          <w:szCs w:val="24"/>
        </w:rPr>
      </w:pPr>
      <w:r>
        <w:rPr>
          <w:rFonts w:hint="eastAsia"/>
          <w:szCs w:val="24"/>
        </w:rPr>
        <w:t>*注：中期检查前可能没有足够的机械组人力，因此中期检查时有可能使用旧车上下两云台，甚至整个旧车。</w:t>
      </w:r>
    </w:p>
    <w:p>
      <w:pPr>
        <w:pStyle w:val="20"/>
        <w:numPr>
          <w:ilvl w:val="0"/>
          <w:numId w:val="3"/>
        </w:numPr>
        <w:rPr>
          <w:b/>
          <w:bCs/>
          <w:szCs w:val="24"/>
        </w:rPr>
      </w:pPr>
      <w:r>
        <w:rPr>
          <w:rFonts w:hint="eastAsia"/>
          <w:b/>
          <w:bCs/>
          <w:szCs w:val="24"/>
        </w:rPr>
        <w:t>上云台方案</w:t>
      </w:r>
    </w:p>
    <w:p>
      <w:pPr>
        <w:ind w:firstLine="420"/>
        <w:rPr>
          <w:szCs w:val="24"/>
        </w:rPr>
      </w:pPr>
      <w:r>
        <w:rPr>
          <w:rFonts w:hint="eastAsia"/>
          <w:szCs w:val="24"/>
        </w:rPr>
        <w:t>上云台要求1</w:t>
      </w:r>
      <w:r>
        <w:rPr>
          <w:szCs w:val="24"/>
        </w:rPr>
        <w:t>80</w:t>
      </w:r>
      <w:r>
        <w:rPr>
          <w:rFonts w:hint="eastAsia"/>
          <w:szCs w:val="24"/>
        </w:rPr>
        <w:t>度视野，供弹打算研发中心供弹，类似于本部哨兵上云台的设计，但要在他们的基础上有所创新。</w:t>
      </w:r>
    </w:p>
    <w:p>
      <w:pPr>
        <w:ind w:left="480"/>
        <w:rPr>
          <w:szCs w:val="24"/>
        </w:rPr>
      </w:pPr>
      <w:r>
        <w:rPr>
          <w:szCs w:val="24"/>
        </w:rPr>
        <w:drawing>
          <wp:inline distT="0" distB="0" distL="0" distR="0">
            <wp:extent cx="3441700" cy="2028825"/>
            <wp:effectExtent l="0" t="0" r="635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3451955" cy="2035182"/>
                    </a:xfrm>
                    <a:prstGeom prst="rect">
                      <a:avLst/>
                    </a:prstGeom>
                  </pic:spPr>
                </pic:pic>
              </a:graphicData>
            </a:graphic>
          </wp:inline>
        </w:drawing>
      </w:r>
    </w:p>
    <w:p>
      <w:pPr>
        <w:ind w:left="480"/>
        <w:rPr>
          <w:rFonts w:hint="eastAsia"/>
          <w:szCs w:val="24"/>
        </w:rPr>
      </w:pPr>
      <w:r>
        <w:rPr>
          <w:rFonts w:hint="eastAsia"/>
          <w:szCs w:val="24"/>
        </w:rPr>
        <w:t>图：本部开源上云台供弹</w:t>
      </w:r>
    </w:p>
    <w:p>
      <w:pPr>
        <w:ind w:firstLine="420"/>
        <w:rPr>
          <w:szCs w:val="24"/>
        </w:rPr>
      </w:pPr>
      <w:r>
        <w:rPr>
          <w:szCs w:val="24"/>
        </w:rPr>
        <w:tab/>
      </w:r>
      <w:r>
        <w:rPr>
          <w:szCs w:val="24"/>
        </w:rPr>
        <w:t>NUC</w:t>
      </w:r>
      <w:r>
        <w:rPr>
          <w:rFonts w:hint="eastAsia"/>
          <w:szCs w:val="24"/>
        </w:rPr>
        <w:t>和C板应当装在上云台。N</w:t>
      </w:r>
      <w:r>
        <w:rPr>
          <w:szCs w:val="24"/>
        </w:rPr>
        <w:t>UC</w:t>
      </w:r>
      <w:r>
        <w:rPr>
          <w:rFonts w:hint="eastAsia"/>
          <w:szCs w:val="24"/>
        </w:rPr>
        <w:t>可以不随pitch轴移动，C板需要随pitch轴移动。</w:t>
      </w:r>
    </w:p>
    <w:p>
      <w:pPr>
        <w:rPr>
          <w:szCs w:val="24"/>
        </w:rPr>
      </w:pPr>
      <w:r>
        <w:rPr>
          <w:szCs w:val="24"/>
        </w:rPr>
        <w:tab/>
      </w:r>
      <w:r>
        <w:rPr>
          <w:rFonts w:hint="eastAsia"/>
          <w:szCs w:val="24"/>
        </w:rPr>
        <w:t>上云台应当留有一定的仰角以便可能的反导。</w:t>
      </w:r>
    </w:p>
    <w:p>
      <w:pPr>
        <w:ind w:firstLine="420"/>
        <w:rPr>
          <w:szCs w:val="24"/>
        </w:rPr>
      </w:pPr>
      <w:r>
        <w:rPr>
          <w:rFonts w:hint="eastAsia"/>
          <w:szCs w:val="24"/>
        </w:rPr>
        <w:t>应当合理减重。</w:t>
      </w:r>
    </w:p>
    <w:p>
      <w:pPr>
        <w:ind w:firstLine="420"/>
        <w:rPr>
          <w:szCs w:val="24"/>
        </w:rPr>
      </w:pPr>
      <w:r>
        <w:rPr>
          <w:szCs w:val="24"/>
        </w:rPr>
        <w:drawing>
          <wp:inline distT="0" distB="0" distL="0" distR="0">
            <wp:extent cx="3208655" cy="219900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3215644" cy="2204029"/>
                    </a:xfrm>
                    <a:prstGeom prst="rect">
                      <a:avLst/>
                    </a:prstGeom>
                  </pic:spPr>
                </pic:pic>
              </a:graphicData>
            </a:graphic>
          </wp:inline>
        </w:drawing>
      </w:r>
    </w:p>
    <w:p>
      <w:pPr>
        <w:ind w:firstLine="420"/>
        <w:rPr>
          <w:szCs w:val="24"/>
        </w:rPr>
      </w:pPr>
      <w:r>
        <w:rPr>
          <w:rFonts w:hint="eastAsia"/>
          <w:szCs w:val="24"/>
        </w:rPr>
        <w:t>图：云台轻巧设计的一种下供弹方案参考，福师大开源</w:t>
      </w:r>
    </w:p>
    <w:p>
      <w:pPr>
        <w:pStyle w:val="20"/>
        <w:numPr>
          <w:ilvl w:val="0"/>
          <w:numId w:val="3"/>
        </w:numPr>
        <w:rPr>
          <w:b/>
          <w:bCs/>
          <w:szCs w:val="24"/>
        </w:rPr>
      </w:pPr>
      <w:r>
        <w:rPr>
          <w:rFonts w:hint="eastAsia"/>
          <w:b/>
          <w:bCs/>
          <w:szCs w:val="24"/>
        </w:rPr>
        <w:t>下云台方案</w:t>
      </w:r>
    </w:p>
    <w:p>
      <w:pPr>
        <w:ind w:firstLine="420"/>
        <w:rPr>
          <w:szCs w:val="24"/>
        </w:rPr>
      </w:pPr>
      <w:r>
        <w:rPr>
          <w:rFonts w:hint="eastAsia"/>
          <w:szCs w:val="24"/>
        </w:rPr>
        <w:t>下云台3</w:t>
      </w:r>
      <w:r>
        <w:rPr>
          <w:szCs w:val="24"/>
        </w:rPr>
        <w:t>60</w:t>
      </w:r>
      <w:r>
        <w:rPr>
          <w:szCs w:val="24"/>
        </w:rPr>
        <w:sym w:font="Symbol" w:char="F0B0"/>
      </w:r>
      <w:r>
        <w:rPr>
          <w:rFonts w:hint="eastAsia"/>
          <w:szCs w:val="24"/>
        </w:rPr>
        <w:t>视野。由于不需要再使用网线相机，可以使用较小的滑环（相对上赛季的</w:t>
      </w:r>
      <w:r>
        <w:rPr>
          <w:rFonts w:hint="eastAsia"/>
          <w:szCs w:val="24"/>
          <w:lang w:val="en-US" w:eastAsia="zh-CN"/>
        </w:rPr>
        <w:t>过网线</w:t>
      </w:r>
      <w:r>
        <w:rPr>
          <w:rFonts w:hint="eastAsia"/>
          <w:szCs w:val="24"/>
        </w:rPr>
        <w:t>大滑环）</w:t>
      </w:r>
    </w:p>
    <w:p>
      <w:pPr>
        <w:ind w:firstLine="420"/>
        <w:rPr>
          <w:szCs w:val="24"/>
        </w:rPr>
      </w:pPr>
      <w:r>
        <w:rPr>
          <w:rFonts w:hint="eastAsia"/>
          <w:szCs w:val="24"/>
        </w:rPr>
        <w:t>相对上赛季的下云台设计，可以改进的地方：</w:t>
      </w:r>
      <w:r>
        <w:rPr>
          <w:szCs w:val="24"/>
        </w:rPr>
        <w:t>yaw</w:t>
      </w:r>
      <w:r>
        <w:rPr>
          <w:rFonts w:hint="eastAsia"/>
          <w:szCs w:val="24"/>
        </w:rPr>
        <w:t>轴6</w:t>
      </w:r>
      <w:r>
        <w:rPr>
          <w:szCs w:val="24"/>
        </w:rPr>
        <w:t>020</w:t>
      </w:r>
      <w:r>
        <w:rPr>
          <w:rFonts w:hint="eastAsia"/>
          <w:szCs w:val="24"/>
        </w:rPr>
        <w:t>电机可以采用沉入式设计，进一步缩减下云台向下延展尺寸。可以优化pitch轴俯角，不要太纠结配平问题。</w:t>
      </w:r>
    </w:p>
    <w:p>
      <w:pPr>
        <w:ind w:firstLine="420"/>
        <w:rPr>
          <w:szCs w:val="24"/>
        </w:rPr>
      </w:pPr>
      <w:r>
        <w:rPr>
          <w:rFonts w:hint="eastAsia"/>
          <w:szCs w:val="24"/>
        </w:rPr>
        <w:t>应当合理减重。</w:t>
      </w:r>
    </w:p>
    <w:p>
      <w:pPr>
        <w:ind w:firstLine="420"/>
        <w:rPr>
          <w:szCs w:val="24"/>
        </w:rPr>
      </w:pPr>
      <w:r>
        <w:rPr>
          <w:szCs w:val="24"/>
        </w:rPr>
        <w:t>NX</w:t>
      </w:r>
      <w:r>
        <w:rPr>
          <w:rFonts w:hint="eastAsia"/>
          <w:szCs w:val="24"/>
        </w:rPr>
        <w:t>和C板应当装在上云台。N</w:t>
      </w:r>
      <w:r>
        <w:rPr>
          <w:szCs w:val="24"/>
        </w:rPr>
        <w:t>X</w:t>
      </w:r>
      <w:r>
        <w:rPr>
          <w:rFonts w:hint="eastAsia"/>
          <w:szCs w:val="24"/>
        </w:rPr>
        <w:t>可以不随pitch轴移动，C板需要随pitch轴移动。</w:t>
      </w:r>
    </w:p>
    <w:p>
      <w:pPr>
        <w:pStyle w:val="20"/>
        <w:numPr>
          <w:ilvl w:val="0"/>
          <w:numId w:val="3"/>
        </w:numPr>
        <w:rPr>
          <w:b/>
          <w:bCs/>
          <w:szCs w:val="24"/>
        </w:rPr>
      </w:pPr>
      <w:r>
        <w:rPr>
          <w:rFonts w:hint="eastAsia"/>
          <w:b/>
          <w:bCs/>
          <w:szCs w:val="24"/>
        </w:rPr>
        <w:t>底盘方案</w:t>
      </w:r>
    </w:p>
    <w:p>
      <w:pPr>
        <w:ind w:firstLine="420"/>
        <w:rPr>
          <w:szCs w:val="24"/>
        </w:rPr>
      </w:pPr>
      <w:r>
        <w:rPr>
          <w:rFonts w:hint="eastAsia"/>
          <w:szCs w:val="24"/>
        </w:rPr>
        <w:t>本赛季重点计划采用原地动能回收，并且通过缩减整车重量，使得底盘有着更高的机动性。</w:t>
      </w:r>
    </w:p>
    <w:p>
      <w:pPr>
        <w:rPr>
          <w:szCs w:val="24"/>
        </w:rPr>
      </w:pPr>
      <w:r>
        <w:rPr>
          <w:szCs w:val="24"/>
        </w:rPr>
        <w:tab/>
      </w:r>
      <w:r>
        <w:rPr>
          <w:rFonts w:hint="eastAsia"/>
          <w:szCs w:val="24"/>
        </w:rPr>
        <w:t>原地动能回收初期测试两套方案：</w:t>
      </w:r>
      <w:r>
        <w:rPr>
          <w:rFonts w:hint="eastAsia"/>
          <w:szCs w:val="24"/>
          <w:lang w:val="en-US" w:eastAsia="zh-CN"/>
        </w:rPr>
        <w:t>1.</w:t>
      </w:r>
      <w:r>
        <w:rPr>
          <w:rFonts w:hint="eastAsia"/>
          <w:szCs w:val="24"/>
        </w:rPr>
        <w:t>上交刹车片方案和</w:t>
      </w:r>
      <w:r>
        <w:rPr>
          <w:rFonts w:hint="eastAsia"/>
          <w:szCs w:val="24"/>
          <w:lang w:val="en-US" w:eastAsia="zh-CN"/>
        </w:rPr>
        <w:t>2.</w:t>
      </w:r>
      <w:r>
        <w:rPr>
          <w:rFonts w:hint="eastAsia"/>
          <w:szCs w:val="24"/>
        </w:rPr>
        <w:t>跷跷板方案。前期应着重安排人手负责底盘原地动能回收方案的设计和测试。</w:t>
      </w:r>
    </w:p>
    <w:p>
      <w:pPr>
        <w:rPr>
          <w:szCs w:val="24"/>
        </w:rPr>
      </w:pPr>
      <w:r>
        <w:rPr>
          <w:szCs w:val="24"/>
        </w:rPr>
        <w:tab/>
      </w:r>
      <w:r>
        <w:rPr>
          <w:rFonts w:hint="eastAsia"/>
          <w:szCs w:val="24"/>
        </w:rPr>
        <w:t>撞柱动能回收应当保留并优化。要求质量更轻，强度更高。</w:t>
      </w:r>
    </w:p>
    <w:p>
      <w:pPr>
        <w:rPr>
          <w:szCs w:val="24"/>
        </w:rPr>
      </w:pPr>
      <w:r>
        <w:rPr>
          <w:szCs w:val="24"/>
        </w:rPr>
        <w:tab/>
      </w:r>
      <w:r>
        <w:rPr>
          <w:rFonts w:hint="eastAsia"/>
          <w:szCs w:val="24"/>
        </w:rPr>
        <w:t>底盘驱动轮仍采用单电机，计划略提升驱动轮轮径至8</w:t>
      </w:r>
      <w:r>
        <w:rPr>
          <w:szCs w:val="24"/>
        </w:rPr>
        <w:t>0</w:t>
      </w:r>
      <w:r>
        <w:rPr>
          <w:rFonts w:hint="eastAsia"/>
          <w:szCs w:val="24"/>
        </w:rPr>
        <w:t>-</w:t>
      </w:r>
      <w:r>
        <w:rPr>
          <w:szCs w:val="24"/>
        </w:rPr>
        <w:t>100mm</w:t>
      </w:r>
      <w:r>
        <w:rPr>
          <w:rFonts w:hint="eastAsia"/>
          <w:szCs w:val="24"/>
        </w:rPr>
        <w:t>之间，有机会应当尝试更优质的包胶。</w:t>
      </w:r>
    </w:p>
    <w:p>
      <w:pPr>
        <w:rPr>
          <w:szCs w:val="24"/>
        </w:rPr>
      </w:pPr>
      <w:r>
        <w:rPr>
          <w:szCs w:val="24"/>
        </w:rPr>
        <w:drawing>
          <wp:inline distT="0" distB="0" distL="0" distR="0">
            <wp:extent cx="4735830" cy="2341880"/>
            <wp:effectExtent l="0" t="0" r="7620" b="12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4746837" cy="2347701"/>
                    </a:xfrm>
                    <a:prstGeom prst="rect">
                      <a:avLst/>
                    </a:prstGeom>
                  </pic:spPr>
                </pic:pic>
              </a:graphicData>
            </a:graphic>
          </wp:inline>
        </w:drawing>
      </w:r>
    </w:p>
    <w:p>
      <w:pPr>
        <w:rPr>
          <w:szCs w:val="24"/>
        </w:rPr>
      </w:pPr>
      <w:r>
        <w:rPr>
          <w:rFonts w:hint="eastAsia"/>
          <w:szCs w:val="24"/>
        </w:rPr>
        <w:t>图:仿上交开源刹车原地动能回收实验</w:t>
      </w:r>
    </w:p>
    <w:p>
      <w:pPr>
        <w:rPr>
          <w:szCs w:val="24"/>
        </w:rPr>
      </w:pPr>
      <w:r>
        <w:rPr>
          <w:szCs w:val="24"/>
        </w:rPr>
        <w:drawing>
          <wp:inline distT="0" distB="0" distL="0" distR="0">
            <wp:extent cx="5274310" cy="293370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5274310" cy="2933700"/>
                    </a:xfrm>
                    <a:prstGeom prst="rect">
                      <a:avLst/>
                    </a:prstGeom>
                    <a:noFill/>
                    <a:ln>
                      <a:noFill/>
                    </a:ln>
                  </pic:spPr>
                </pic:pic>
              </a:graphicData>
            </a:graphic>
          </wp:inline>
        </w:drawing>
      </w:r>
    </w:p>
    <w:p>
      <w:pPr>
        <w:rPr>
          <w:rFonts w:hint="eastAsia"/>
          <w:szCs w:val="24"/>
        </w:rPr>
      </w:pPr>
      <w:r>
        <w:rPr>
          <w:rFonts w:hint="eastAsia"/>
          <w:szCs w:val="24"/>
        </w:rPr>
        <w:t>图：跷跷板原地动能回收设想，b</w:t>
      </w:r>
      <w:r>
        <w:rPr>
          <w:szCs w:val="24"/>
        </w:rPr>
        <w:t xml:space="preserve">y-- </w:t>
      </w:r>
      <w:r>
        <w:rPr>
          <w:rFonts w:hint="eastAsia"/>
          <w:szCs w:val="24"/>
        </w:rPr>
        <w:t>juan、邓叔叔</w:t>
      </w:r>
    </w:p>
    <w:p>
      <w:pPr>
        <w:pStyle w:val="20"/>
        <w:numPr>
          <w:ilvl w:val="0"/>
          <w:numId w:val="3"/>
        </w:numPr>
        <w:rPr>
          <w:b/>
          <w:bCs/>
          <w:szCs w:val="24"/>
        </w:rPr>
      </w:pPr>
      <w:r>
        <w:rPr>
          <w:rFonts w:hint="eastAsia"/>
          <w:b/>
          <w:bCs/>
          <w:szCs w:val="24"/>
          <w:lang w:val="en-US" w:eastAsia="zh-CN"/>
        </w:rPr>
        <w:t xml:space="preserve">  </w:t>
      </w:r>
      <w:r>
        <w:rPr>
          <w:rFonts w:hint="eastAsia"/>
          <w:b/>
          <w:bCs/>
          <w:szCs w:val="24"/>
        </w:rPr>
        <w:t>电控方案</w:t>
      </w:r>
    </w:p>
    <w:p>
      <w:pPr>
        <w:ind w:firstLine="420"/>
        <w:rPr>
          <w:szCs w:val="24"/>
        </w:rPr>
      </w:pPr>
      <w:r>
        <w:rPr>
          <w:rFonts w:hint="eastAsia"/>
          <w:szCs w:val="24"/>
        </w:rPr>
        <w:t>电控方案使用上下云台两块C板，分别和上下云台的小电脑各自独立通信完成巡航和自瞄反击，板间can通信过滑环，板间通信只转发必要信息，无需转发过多信息，以追求稳定。使用上云台C板接受裁判系统串口数据，并且底盘电机也由上云台</w:t>
      </w:r>
      <w:r>
        <w:rPr>
          <w:rFonts w:hint="eastAsia"/>
          <w:szCs w:val="24"/>
          <w:lang w:val="en-US" w:eastAsia="zh-CN"/>
        </w:rPr>
        <w:t>C板</w:t>
      </w:r>
      <w:r>
        <w:rPr>
          <w:rFonts w:hint="eastAsia"/>
          <w:szCs w:val="24"/>
        </w:rPr>
        <w:t>控制（因为无需过滑环），上板接遥控器接收机。</w:t>
      </w:r>
    </w:p>
    <w:p>
      <w:pPr>
        <w:ind w:firstLine="420"/>
        <w:rPr>
          <w:szCs w:val="24"/>
        </w:rPr>
      </w:pPr>
      <w:r>
        <w:rPr>
          <w:rFonts w:hint="eastAsia"/>
          <w:szCs w:val="24"/>
        </w:rPr>
        <w:t>底盘可以考虑加额外编码器</w:t>
      </w:r>
      <w:r>
        <w:rPr>
          <w:rFonts w:hint="eastAsia"/>
          <w:szCs w:val="24"/>
          <w:lang w:eastAsia="zh-CN"/>
        </w:rPr>
        <w:t>（</w:t>
      </w:r>
      <w:r>
        <w:rPr>
          <w:rFonts w:hint="eastAsia"/>
          <w:szCs w:val="24"/>
          <w:lang w:val="en-US" w:eastAsia="zh-CN"/>
        </w:rPr>
        <w:t>无减速箱3508</w:t>
      </w:r>
      <w:r>
        <w:rPr>
          <w:rFonts w:hint="eastAsia"/>
          <w:szCs w:val="24"/>
          <w:lang w:eastAsia="zh-CN"/>
        </w:rPr>
        <w:t>）</w:t>
      </w:r>
      <w:r>
        <w:rPr>
          <w:rFonts w:hint="eastAsia"/>
          <w:szCs w:val="24"/>
        </w:rPr>
        <w:t>，此外撞柱检测的传感器计划改用光电门，需要在机械设计撞柱时就考虑。</w:t>
      </w:r>
    </w:p>
    <w:p>
      <w:pPr>
        <w:ind w:firstLine="420"/>
        <w:rPr>
          <w:rFonts w:hint="default" w:eastAsia="宋体"/>
          <w:szCs w:val="24"/>
          <w:lang w:val="en-US" w:eastAsia="zh-CN"/>
        </w:rPr>
      </w:pPr>
      <w:r>
        <w:rPr>
          <w:rFonts w:hint="eastAsia"/>
          <w:szCs w:val="24"/>
          <w:lang w:val="en-US" w:eastAsia="zh-CN"/>
        </w:rPr>
        <w:t>新赛季电控</w:t>
      </w:r>
      <w:r>
        <w:rPr>
          <w:rFonts w:hint="eastAsia"/>
          <w:szCs w:val="24"/>
        </w:rPr>
        <w:t>需要投入更多精力卷自瞄预测部分。</w:t>
      </w:r>
    </w:p>
    <w:p>
      <w:pPr>
        <w:ind w:firstLine="420"/>
        <w:rPr>
          <w:szCs w:val="24"/>
        </w:rPr>
      </w:pPr>
      <w:r>
        <w:rPr>
          <w:rFonts w:hint="eastAsia"/>
          <w:szCs w:val="24"/>
        </w:rPr>
        <w:t>详见下“硬件框图”</w:t>
      </w:r>
    </w:p>
    <w:p>
      <w:pPr>
        <w:ind w:firstLine="420"/>
        <w:rPr>
          <w:szCs w:val="24"/>
        </w:rPr>
      </w:pPr>
    </w:p>
    <w:p>
      <w:pPr>
        <w:pStyle w:val="6"/>
        <w:numPr>
          <w:ilvl w:val="0"/>
          <w:numId w:val="0"/>
        </w:numPr>
        <w:spacing w:line="360" w:lineRule="auto"/>
      </w:pPr>
      <w:r>
        <w:rPr>
          <w:rFonts w:hint="eastAsia"/>
          <w:lang w:val="en-US" w:eastAsia="zh-CN"/>
        </w:rPr>
        <w:t>三、</w:t>
      </w:r>
      <w:bookmarkStart w:id="1" w:name="_GoBack"/>
      <w:bookmarkEnd w:id="1"/>
      <w:r>
        <w:rPr>
          <w:rFonts w:hint="eastAsia"/>
        </w:rPr>
        <w:t>硬件框图</w:t>
      </w:r>
    </w:p>
    <w:p>
      <w:r>
        <w:rPr>
          <w:rFonts w:hint="eastAsia"/>
        </w:rPr>
        <w:t>（还没画）</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C75EAA"/>
    <w:multiLevelType w:val="multilevel"/>
    <w:tmpl w:val="08C75EAA"/>
    <w:lvl w:ilvl="0" w:tentative="0">
      <w:start w:val="1"/>
      <w:numFmt w:val="lowerLetter"/>
      <w:lvlText w:val="%1、"/>
      <w:lvlJc w:val="left"/>
      <w:pPr>
        <w:ind w:left="840" w:hanging="36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
    <w:nsid w:val="4B8876F5"/>
    <w:multiLevelType w:val="multilevel"/>
    <w:tmpl w:val="4B8876F5"/>
    <w:lvl w:ilvl="0" w:tentative="0">
      <w:start w:val="1"/>
      <w:numFmt w:val="decimal"/>
      <w:pStyle w:val="2"/>
      <w:suff w:val="space"/>
      <w:lvlText w:val="%1."/>
      <w:lvlJc w:val="left"/>
      <w:pPr>
        <w:ind w:left="0" w:firstLine="0"/>
      </w:pPr>
      <w:rPr>
        <w:rFonts w:hint="default" w:ascii="Arial" w:hAnsi="Arial" w:eastAsia="宋体"/>
        <w:b/>
        <w:i w:val="0"/>
        <w:color w:val="333399"/>
        <w:sz w:val="44"/>
      </w:rPr>
    </w:lvl>
    <w:lvl w:ilvl="1" w:tentative="0">
      <w:start w:val="1"/>
      <w:numFmt w:val="decimal"/>
      <w:pStyle w:val="3"/>
      <w:suff w:val="space"/>
      <w:lvlText w:val="%1.%2"/>
      <w:lvlJc w:val="left"/>
      <w:pPr>
        <w:ind w:left="0" w:firstLine="0"/>
      </w:pPr>
      <w:rPr>
        <w:rFonts w:hint="default" w:ascii="Arial" w:hAnsi="Arial" w:eastAsia="宋体"/>
        <w:b/>
        <w:i w:val="0"/>
        <w:color w:val="333399"/>
        <w:sz w:val="36"/>
      </w:rPr>
    </w:lvl>
    <w:lvl w:ilvl="2" w:tentative="0">
      <w:start w:val="1"/>
      <w:numFmt w:val="decimal"/>
      <w:pStyle w:val="4"/>
      <w:suff w:val="space"/>
      <w:lvlText w:val="%1.%2.%3"/>
      <w:lvlJc w:val="left"/>
      <w:pPr>
        <w:ind w:left="0" w:firstLine="0"/>
      </w:pPr>
      <w:rPr>
        <w:rFonts w:hint="default" w:ascii="Arial" w:hAnsi="Arial" w:eastAsia="宋体"/>
        <w:b/>
        <w:i w:val="0"/>
        <w:color w:val="333399"/>
        <w:sz w:val="32"/>
      </w:rPr>
    </w:lvl>
    <w:lvl w:ilvl="3" w:tentative="0">
      <w:start w:val="1"/>
      <w:numFmt w:val="decimal"/>
      <w:pStyle w:val="5"/>
      <w:suff w:val="space"/>
      <w:lvlText w:val="%1.%2.%3.%4"/>
      <w:lvlJc w:val="left"/>
      <w:pPr>
        <w:ind w:left="0" w:firstLine="0"/>
      </w:pPr>
      <w:rPr>
        <w:rFonts w:hint="eastAsia"/>
      </w:rPr>
    </w:lvl>
    <w:lvl w:ilvl="4" w:tentative="0">
      <w:start w:val="1"/>
      <w:numFmt w:val="none"/>
      <w:pStyle w:val="6"/>
      <w:suff w:val="nothing"/>
      <w:lvlText w:val=""/>
      <w:lvlJc w:val="left"/>
      <w:pPr>
        <w:ind w:left="0" w:firstLine="0"/>
      </w:pPr>
      <w:rPr>
        <w:rFonts w:hint="default" w:ascii="Arial" w:hAnsi="Arial" w:eastAsia="宋体"/>
        <w:b/>
        <w:i w:val="0"/>
        <w:color w:val="auto"/>
        <w:sz w:val="21"/>
      </w:rPr>
    </w:lvl>
    <w:lvl w:ilvl="5" w:tentative="0">
      <w:start w:val="1"/>
      <w:numFmt w:val="decimal"/>
      <w:lvlText w:val="%6. "/>
      <w:lvlJc w:val="left"/>
      <w:pPr>
        <w:tabs>
          <w:tab w:val="left" w:pos="0"/>
        </w:tabs>
        <w:ind w:left="284" w:hanging="284"/>
      </w:pPr>
      <w:rPr>
        <w:rFonts w:hint="eastAsia" w:ascii="Times New Roman" w:hAnsi="Times New Roman" w:cs="Times New Roman"/>
        <w:b w:val="0"/>
        <w:bCs w:val="0"/>
        <w:i w:val="0"/>
        <w:iCs w:val="0"/>
        <w:caps w:val="0"/>
        <w:smallCaps w:val="0"/>
        <w:strike w:val="0"/>
        <w:dstrike w:val="0"/>
        <w:outline w:val="0"/>
        <w:shadow w:val="0"/>
        <w:emboss w:val="0"/>
        <w:imprint w:val="0"/>
        <w:snapToGrid w:val="0"/>
        <w:vanish w:val="0"/>
        <w:color w:val="000000"/>
        <w:spacing w:val="0"/>
        <w:w w:val="0"/>
        <w:kern w:val="0"/>
        <w:position w:val="0"/>
        <w:sz w:val="0"/>
        <w:szCs w:val="0"/>
        <w:u w:val="none" w:color="00000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prst="orthographicFront">
          <w14:lightRig w14:rig="threePt" w14:dir="t">
            <w14:rot w14:lat="0" w14:lon="0" w14:rev="0"/>
          </w14:lightRig>
        </w14:scene3d>
        <w14:ligatures w14:val="none"/>
        <w14:numForm w14:val="default"/>
        <w14:numSpacing w14:val="default"/>
      </w:rPr>
    </w:lvl>
    <w:lvl w:ilvl="6" w:tentative="0">
      <w:start w:val="1"/>
      <w:numFmt w:val="decimal"/>
      <w:pStyle w:val="20"/>
      <w:lvlText w:val="%7、"/>
      <w:lvlJc w:val="left"/>
      <w:pPr>
        <w:ind w:left="400" w:firstLine="60"/>
      </w:pPr>
      <w:rPr>
        <w:rFonts w:hint="default"/>
        <w:b w:val="0"/>
        <w:bCs w:val="0"/>
        <w:i w:val="0"/>
        <w:iCs w:val="0"/>
        <w:caps w:val="0"/>
        <w:smallCaps w:val="0"/>
        <w:strike w:val="0"/>
        <w:dstrike w:val="0"/>
        <w:outline w:val="0"/>
        <w:shadow w:val="0"/>
        <w:emboss w:val="0"/>
        <w:imprint w:val="0"/>
        <w:vanish w:val="0"/>
        <w:color w:val="000000"/>
        <w:spacing w:val="0"/>
        <w:kern w:val="0"/>
        <w:position w:val="0"/>
        <w:u w:val="none"/>
        <w:vertAlign w:val="baseline"/>
      </w:rPr>
    </w:lvl>
    <w:lvl w:ilvl="7" w:tentative="0">
      <w:start w:val="1"/>
      <w:numFmt w:val="lowerLetter"/>
      <w:pStyle w:val="22"/>
      <w:lvlText w:val="%8."/>
      <w:lvlJc w:val="left"/>
      <w:pPr>
        <w:tabs>
          <w:tab w:val="left" w:pos="567"/>
        </w:tabs>
        <w:ind w:left="284" w:firstLine="283"/>
      </w:pPr>
      <w:rPr>
        <w:rFonts w:hint="default" w:ascii="Arial" w:hAnsi="Arial" w:eastAsia="宋体"/>
        <w:b w:val="0"/>
        <w:i w:val="0"/>
      </w:rPr>
    </w:lvl>
    <w:lvl w:ilvl="8" w:tentative="0">
      <w:start w:val="1"/>
      <w:numFmt w:val="lowerRoman"/>
      <w:pStyle w:val="21"/>
      <w:lvlText w:val="%9."/>
      <w:lvlJc w:val="left"/>
      <w:pPr>
        <w:ind w:left="1400" w:hanging="300"/>
      </w:pPr>
      <w:rPr>
        <w:rFonts w:hint="default" w:ascii="Arial" w:hAnsi="Arial" w:eastAsia="宋体" w:cs="Times New Roman"/>
        <w:b w:val="0"/>
        <w:bCs w:val="0"/>
        <w:i w:val="0"/>
        <w:iCs w:val="0"/>
        <w:caps w:val="0"/>
        <w:smallCaps w:val="0"/>
        <w:strike w:val="0"/>
        <w:dstrike w:val="0"/>
        <w:outline w:val="0"/>
        <w:shadow w:val="0"/>
        <w:emboss w:val="0"/>
        <w:imprint w:val="0"/>
        <w:snapToGrid w:val="0"/>
        <w:vanish w:val="0"/>
        <w:color w:val="000000"/>
        <w:spacing w:val="0"/>
        <w:w w:val="0"/>
        <w:kern w:val="0"/>
        <w:position w:val="0"/>
        <w:sz w:val="21"/>
        <w:szCs w:val="0"/>
        <w:u w:val="none"/>
        <w:vertAlign w:val="baseline"/>
      </w:rPr>
    </w:lvl>
  </w:abstractNum>
  <w:abstractNum w:abstractNumId="2">
    <w:nsid w:val="51D77930"/>
    <w:multiLevelType w:val="multilevel"/>
    <w:tmpl w:val="51D77930"/>
    <w:lvl w:ilvl="0" w:tentative="0">
      <w:start w:val="1"/>
      <w:numFmt w:val="decimal"/>
      <w:pStyle w:val="25"/>
      <w:lvlText w:val="图2-%1"/>
      <w:lvlJc w:val="left"/>
      <w:pPr>
        <w:tabs>
          <w:tab w:val="left" w:pos="964"/>
        </w:tabs>
        <w:ind w:left="1077" w:hanging="867"/>
      </w:pPr>
      <w:rPr>
        <w:rFonts w:hint="default" w:ascii="Arial" w:hAnsi="Arial" w:eastAsia="宋体"/>
        <w:b w:val="0"/>
        <w:i w:val="0"/>
        <w:sz w:val="21"/>
      </w:rPr>
    </w:lvl>
    <w:lvl w:ilvl="1" w:tentative="0">
      <w:start w:val="1"/>
      <w:numFmt w:val="bullet"/>
      <w:lvlText w:val=""/>
      <w:lvlJc w:val="left"/>
      <w:pPr>
        <w:tabs>
          <w:tab w:val="left" w:pos="840"/>
        </w:tabs>
        <w:ind w:left="840" w:hanging="420"/>
      </w:pPr>
      <w:rPr>
        <w:rFonts w:hint="default" w:ascii="Wingdings" w:hAnsi="Wingdings"/>
        <w:b w:val="0"/>
        <w:i w:val="0"/>
        <w:sz w:val="18"/>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989"/>
    <w:rsid w:val="001270AA"/>
    <w:rsid w:val="00163860"/>
    <w:rsid w:val="00166CDF"/>
    <w:rsid w:val="001F192F"/>
    <w:rsid w:val="00231525"/>
    <w:rsid w:val="00312913"/>
    <w:rsid w:val="00313FD0"/>
    <w:rsid w:val="003E149A"/>
    <w:rsid w:val="0046666E"/>
    <w:rsid w:val="00487A5C"/>
    <w:rsid w:val="004E4DE5"/>
    <w:rsid w:val="004F18B8"/>
    <w:rsid w:val="00502C24"/>
    <w:rsid w:val="005C2EDB"/>
    <w:rsid w:val="006006F7"/>
    <w:rsid w:val="006B3670"/>
    <w:rsid w:val="006C3989"/>
    <w:rsid w:val="00746A5F"/>
    <w:rsid w:val="00756678"/>
    <w:rsid w:val="00775B0E"/>
    <w:rsid w:val="007A7A33"/>
    <w:rsid w:val="00854B51"/>
    <w:rsid w:val="0086507B"/>
    <w:rsid w:val="008654A4"/>
    <w:rsid w:val="008A5F4E"/>
    <w:rsid w:val="00967E46"/>
    <w:rsid w:val="009B5F5C"/>
    <w:rsid w:val="009E1820"/>
    <w:rsid w:val="00A6063F"/>
    <w:rsid w:val="00A81059"/>
    <w:rsid w:val="00AD0C51"/>
    <w:rsid w:val="00B0501A"/>
    <w:rsid w:val="00B7547D"/>
    <w:rsid w:val="00B925D8"/>
    <w:rsid w:val="00BF5FBA"/>
    <w:rsid w:val="00C4187D"/>
    <w:rsid w:val="00CB0367"/>
    <w:rsid w:val="00D3579F"/>
    <w:rsid w:val="00D47AB1"/>
    <w:rsid w:val="00D83668"/>
    <w:rsid w:val="00D9011A"/>
    <w:rsid w:val="00DB70C5"/>
    <w:rsid w:val="00DC07F2"/>
    <w:rsid w:val="00E57D4C"/>
    <w:rsid w:val="00EF471C"/>
    <w:rsid w:val="00EF60B2"/>
    <w:rsid w:val="00F64AEA"/>
    <w:rsid w:val="00F73254"/>
    <w:rsid w:val="00FA2749"/>
    <w:rsid w:val="020318FC"/>
    <w:rsid w:val="064D601E"/>
    <w:rsid w:val="14842838"/>
    <w:rsid w:val="16377584"/>
    <w:rsid w:val="1F1810FC"/>
    <w:rsid w:val="223F1135"/>
    <w:rsid w:val="25F71443"/>
    <w:rsid w:val="27002749"/>
    <w:rsid w:val="27756581"/>
    <w:rsid w:val="288054B6"/>
    <w:rsid w:val="292F25EB"/>
    <w:rsid w:val="2A6F6940"/>
    <w:rsid w:val="2CE124B6"/>
    <w:rsid w:val="3A5A4740"/>
    <w:rsid w:val="42274712"/>
    <w:rsid w:val="475E32FE"/>
    <w:rsid w:val="4F9C4EE3"/>
    <w:rsid w:val="53F16032"/>
    <w:rsid w:val="5AC5196D"/>
    <w:rsid w:val="5B791AD7"/>
    <w:rsid w:val="5D8726A1"/>
    <w:rsid w:val="6BD17863"/>
    <w:rsid w:val="6C41121F"/>
    <w:rsid w:val="6FA47597"/>
    <w:rsid w:val="73864812"/>
    <w:rsid w:val="76300F1A"/>
    <w:rsid w:val="77736FB0"/>
    <w:rsid w:val="79416C65"/>
    <w:rsid w:val="796D4DD2"/>
    <w:rsid w:val="7AEF629D"/>
    <w:rsid w:val="7CB86B0D"/>
    <w:rsid w:val="7EBB3DE6"/>
    <w:rsid w:val="7FC810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nhideWhenUsed="0" w:uiPriority="0"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nhideWhenUsed="0" w:uiPriority="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100" w:after="100" w:line="360" w:lineRule="auto"/>
      <w:jc w:val="both"/>
      <w:textAlignment w:val="center"/>
    </w:pPr>
    <w:rPr>
      <w:rFonts w:ascii="Times New Roman" w:hAnsi="Times New Roman" w:eastAsia="宋体" w:cs="Arial"/>
      <w:color w:val="000000"/>
      <w:sz w:val="24"/>
      <w:lang w:val="en-US" w:eastAsia="zh-CN" w:bidi="ar-SA"/>
    </w:rPr>
  </w:style>
  <w:style w:type="paragraph" w:styleId="2">
    <w:name w:val="heading 1"/>
    <w:next w:val="1"/>
    <w:link w:val="15"/>
    <w:qFormat/>
    <w:uiPriority w:val="0"/>
    <w:pPr>
      <w:keepNext/>
      <w:keepLines/>
      <w:pageBreakBefore/>
      <w:numPr>
        <w:ilvl w:val="0"/>
        <w:numId w:val="1"/>
      </w:numPr>
      <w:spacing w:before="100" w:after="100"/>
      <w:jc w:val="both"/>
      <w:outlineLvl w:val="0"/>
    </w:pPr>
    <w:rPr>
      <w:rFonts w:ascii="Arial" w:hAnsi="Arial" w:eastAsia="宋体" w:cs="Arial"/>
      <w:b/>
      <w:bCs/>
      <w:color w:val="333399"/>
      <w:kern w:val="44"/>
      <w:sz w:val="44"/>
      <w:szCs w:val="44"/>
      <w:lang w:val="en-US" w:eastAsia="zh-CN" w:bidi="ar-SA"/>
    </w:rPr>
  </w:style>
  <w:style w:type="paragraph" w:styleId="3">
    <w:name w:val="heading 2"/>
    <w:next w:val="4"/>
    <w:link w:val="16"/>
    <w:qFormat/>
    <w:uiPriority w:val="0"/>
    <w:pPr>
      <w:keepNext/>
      <w:keepLines/>
      <w:numPr>
        <w:ilvl w:val="1"/>
        <w:numId w:val="1"/>
      </w:numPr>
      <w:spacing w:before="300" w:after="100"/>
      <w:jc w:val="both"/>
      <w:outlineLvl w:val="1"/>
    </w:pPr>
    <w:rPr>
      <w:rFonts w:ascii="Arial" w:hAnsi="Arial" w:eastAsia="宋体" w:cs="Arial"/>
      <w:b/>
      <w:bCs/>
      <w:color w:val="333399"/>
      <w:sz w:val="36"/>
      <w:szCs w:val="32"/>
      <w:lang w:val="en-US" w:eastAsia="zh-CN" w:bidi="ar-SA"/>
    </w:rPr>
  </w:style>
  <w:style w:type="paragraph" w:styleId="4">
    <w:name w:val="heading 3"/>
    <w:basedOn w:val="3"/>
    <w:next w:val="1"/>
    <w:link w:val="17"/>
    <w:qFormat/>
    <w:uiPriority w:val="0"/>
    <w:pPr>
      <w:numPr>
        <w:ilvl w:val="2"/>
      </w:numPr>
      <w:outlineLvl w:val="2"/>
    </w:pPr>
    <w:rPr>
      <w:sz w:val="32"/>
    </w:rPr>
  </w:style>
  <w:style w:type="paragraph" w:styleId="5">
    <w:name w:val="heading 4"/>
    <w:next w:val="1"/>
    <w:link w:val="18"/>
    <w:qFormat/>
    <w:uiPriority w:val="0"/>
    <w:pPr>
      <w:keepNext/>
      <w:keepLines/>
      <w:numPr>
        <w:ilvl w:val="3"/>
        <w:numId w:val="1"/>
      </w:numPr>
      <w:spacing w:before="200" w:after="100"/>
      <w:jc w:val="both"/>
      <w:outlineLvl w:val="3"/>
    </w:pPr>
    <w:rPr>
      <w:rFonts w:ascii="Arial" w:hAnsi="Arial" w:eastAsia="宋体" w:cs="Arial"/>
      <w:b/>
      <w:bCs/>
      <w:color w:val="333399"/>
      <w:sz w:val="30"/>
      <w:szCs w:val="28"/>
      <w:lang w:val="en-US" w:eastAsia="zh-CN" w:bidi="ar-SA"/>
    </w:rPr>
  </w:style>
  <w:style w:type="paragraph" w:styleId="6">
    <w:name w:val="heading 5"/>
    <w:next w:val="1"/>
    <w:link w:val="19"/>
    <w:qFormat/>
    <w:uiPriority w:val="0"/>
    <w:pPr>
      <w:keepNext/>
      <w:keepLines/>
      <w:numPr>
        <w:ilvl w:val="4"/>
        <w:numId w:val="1"/>
      </w:numPr>
      <w:spacing w:before="100" w:after="100"/>
      <w:jc w:val="both"/>
      <w:outlineLvl w:val="4"/>
    </w:pPr>
    <w:rPr>
      <w:rFonts w:ascii="Arial" w:hAnsi="Arial" w:eastAsia="宋体" w:cs="Arial"/>
      <w:b/>
      <w:bCs/>
      <w:color w:val="000000" w:themeColor="text1"/>
      <w:sz w:val="28"/>
      <w:szCs w:val="28"/>
      <w:lang w:val="en-US" w:eastAsia="zh-CN" w:bidi="ar-SA"/>
      <w14:textFill>
        <w14:solidFill>
          <w14:schemeClr w14:val="tx1"/>
        </w14:solidFill>
      </w14:textFill>
    </w:rPr>
  </w:style>
  <w:style w:type="character" w:default="1" w:styleId="11">
    <w:name w:val="Default Paragraph Font"/>
    <w:semiHidden/>
    <w:unhideWhenUsed/>
    <w:qFormat/>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styleId="7">
    <w:name w:val="annotation text"/>
    <w:basedOn w:val="1"/>
    <w:link w:val="24"/>
    <w:semiHidden/>
    <w:uiPriority w:val="0"/>
    <w:pPr>
      <w:ind w:left="315"/>
    </w:pPr>
  </w:style>
  <w:style w:type="paragraph" w:styleId="8">
    <w:name w:val="footer"/>
    <w:basedOn w:val="1"/>
    <w:link w:val="14"/>
    <w:unhideWhenUsed/>
    <w:uiPriority w:val="99"/>
    <w:pPr>
      <w:tabs>
        <w:tab w:val="center" w:pos="4153"/>
        <w:tab w:val="right" w:pos="8306"/>
      </w:tabs>
      <w:snapToGrid w:val="0"/>
      <w:jc w:val="left"/>
    </w:pPr>
    <w:rPr>
      <w:sz w:val="18"/>
      <w:szCs w:val="18"/>
    </w:rPr>
  </w:style>
  <w:style w:type="paragraph" w:styleId="9">
    <w:name w:val="header"/>
    <w:basedOn w:val="1"/>
    <w:link w:val="13"/>
    <w:unhideWhenUsed/>
    <w:qFormat/>
    <w:uiPriority w:val="99"/>
    <w:pPr>
      <w:pBdr>
        <w:bottom w:val="single" w:color="auto" w:sz="6" w:space="1"/>
      </w:pBdr>
      <w:tabs>
        <w:tab w:val="center" w:pos="4153"/>
        <w:tab w:val="right" w:pos="8306"/>
      </w:tabs>
      <w:snapToGrid w:val="0"/>
      <w:jc w:val="center"/>
    </w:pPr>
    <w:rPr>
      <w:sz w:val="18"/>
      <w:szCs w:val="18"/>
    </w:rPr>
  </w:style>
  <w:style w:type="character" w:styleId="12">
    <w:name w:val="annotation reference"/>
    <w:basedOn w:val="11"/>
    <w:semiHidden/>
    <w:qFormat/>
    <w:uiPriority w:val="0"/>
    <w:rPr>
      <w:sz w:val="21"/>
      <w:szCs w:val="21"/>
    </w:rPr>
  </w:style>
  <w:style w:type="character" w:customStyle="1" w:styleId="13">
    <w:name w:val="页眉 字符"/>
    <w:basedOn w:val="11"/>
    <w:link w:val="9"/>
    <w:qFormat/>
    <w:uiPriority w:val="99"/>
    <w:rPr>
      <w:sz w:val="18"/>
      <w:szCs w:val="18"/>
    </w:rPr>
  </w:style>
  <w:style w:type="character" w:customStyle="1" w:styleId="14">
    <w:name w:val="页脚 字符"/>
    <w:basedOn w:val="11"/>
    <w:link w:val="8"/>
    <w:uiPriority w:val="99"/>
    <w:rPr>
      <w:sz w:val="18"/>
      <w:szCs w:val="18"/>
    </w:rPr>
  </w:style>
  <w:style w:type="character" w:customStyle="1" w:styleId="15">
    <w:name w:val="标题 1 字符"/>
    <w:basedOn w:val="11"/>
    <w:link w:val="2"/>
    <w:qFormat/>
    <w:uiPriority w:val="0"/>
    <w:rPr>
      <w:rFonts w:ascii="Arial" w:hAnsi="Arial" w:eastAsia="宋体" w:cs="Arial"/>
      <w:b/>
      <w:bCs/>
      <w:color w:val="333399"/>
      <w:kern w:val="44"/>
      <w:sz w:val="44"/>
      <w:szCs w:val="44"/>
    </w:rPr>
  </w:style>
  <w:style w:type="character" w:customStyle="1" w:styleId="16">
    <w:name w:val="标题 2 字符"/>
    <w:basedOn w:val="11"/>
    <w:link w:val="3"/>
    <w:uiPriority w:val="0"/>
    <w:rPr>
      <w:rFonts w:ascii="Arial" w:hAnsi="Arial" w:eastAsia="宋体" w:cs="Arial"/>
      <w:b/>
      <w:bCs/>
      <w:color w:val="333399"/>
      <w:kern w:val="0"/>
      <w:sz w:val="36"/>
      <w:szCs w:val="32"/>
    </w:rPr>
  </w:style>
  <w:style w:type="character" w:customStyle="1" w:styleId="17">
    <w:name w:val="标题 3 字符"/>
    <w:basedOn w:val="11"/>
    <w:link w:val="4"/>
    <w:uiPriority w:val="0"/>
    <w:rPr>
      <w:rFonts w:ascii="Arial" w:hAnsi="Arial" w:eastAsia="宋体" w:cs="Arial"/>
      <w:b/>
      <w:bCs/>
      <w:color w:val="333399"/>
      <w:kern w:val="0"/>
      <w:sz w:val="32"/>
      <w:szCs w:val="32"/>
    </w:rPr>
  </w:style>
  <w:style w:type="character" w:customStyle="1" w:styleId="18">
    <w:name w:val="标题 4 字符"/>
    <w:basedOn w:val="11"/>
    <w:link w:val="5"/>
    <w:uiPriority w:val="0"/>
    <w:rPr>
      <w:rFonts w:ascii="Arial" w:hAnsi="Arial" w:eastAsia="宋体" w:cs="Arial"/>
      <w:b/>
      <w:bCs/>
      <w:color w:val="333399"/>
      <w:kern w:val="0"/>
      <w:sz w:val="30"/>
      <w:szCs w:val="28"/>
    </w:rPr>
  </w:style>
  <w:style w:type="character" w:customStyle="1" w:styleId="19">
    <w:name w:val="标题 5 字符"/>
    <w:basedOn w:val="11"/>
    <w:link w:val="6"/>
    <w:qFormat/>
    <w:uiPriority w:val="0"/>
    <w:rPr>
      <w:rFonts w:ascii="Arial" w:hAnsi="Arial" w:eastAsia="宋体" w:cs="Arial"/>
      <w:b/>
      <w:bCs/>
      <w:color w:val="000000" w:themeColor="text1"/>
      <w:kern w:val="0"/>
      <w:sz w:val="28"/>
      <w:szCs w:val="28"/>
      <w14:textFill>
        <w14:solidFill>
          <w14:schemeClr w14:val="tx1"/>
        </w14:solidFill>
      </w14:textFill>
    </w:rPr>
  </w:style>
  <w:style w:type="paragraph" w:styleId="20">
    <w:name w:val="List Paragraph"/>
    <w:basedOn w:val="1"/>
    <w:qFormat/>
    <w:uiPriority w:val="34"/>
    <w:pPr>
      <w:numPr>
        <w:ilvl w:val="6"/>
        <w:numId w:val="1"/>
      </w:numPr>
    </w:pPr>
  </w:style>
  <w:style w:type="paragraph" w:customStyle="1" w:styleId="21">
    <w:name w:val="Li in Sub li"/>
    <w:uiPriority w:val="0"/>
    <w:pPr>
      <w:numPr>
        <w:ilvl w:val="8"/>
        <w:numId w:val="1"/>
      </w:numPr>
      <w:spacing w:before="60" w:after="60" w:line="400" w:lineRule="exact"/>
      <w:jc w:val="both"/>
      <w:outlineLvl w:val="5"/>
    </w:pPr>
    <w:rPr>
      <w:rFonts w:ascii="Arial" w:hAnsi="Arial" w:eastAsia="宋体" w:cs="Arial"/>
      <w:kern w:val="2"/>
      <w:sz w:val="21"/>
      <w:szCs w:val="21"/>
      <w:lang w:val="en-US" w:eastAsia="zh-CN" w:bidi="ar-SA"/>
    </w:rPr>
  </w:style>
  <w:style w:type="paragraph" w:customStyle="1" w:styleId="22">
    <w:name w:val="Sub li"/>
    <w:basedOn w:val="1"/>
    <w:link w:val="23"/>
    <w:qFormat/>
    <w:uiPriority w:val="0"/>
    <w:pPr>
      <w:widowControl/>
      <w:numPr>
        <w:ilvl w:val="7"/>
        <w:numId w:val="1"/>
      </w:numPr>
      <w:tabs>
        <w:tab w:val="left" w:pos="420"/>
      </w:tabs>
      <w:topLinePunct/>
      <w:adjustRightInd w:val="0"/>
      <w:snapToGrid w:val="0"/>
      <w:spacing w:before="60" w:after="60" w:line="400" w:lineRule="exact"/>
      <w:outlineLvl w:val="5"/>
    </w:pPr>
    <w:rPr>
      <w:rFonts w:ascii="Arial" w:hAnsi="Arial"/>
      <w:snapToGrid w:val="0"/>
      <w:color w:val="auto"/>
      <w:sz w:val="21"/>
      <w:szCs w:val="21"/>
    </w:rPr>
  </w:style>
  <w:style w:type="character" w:customStyle="1" w:styleId="23">
    <w:name w:val="Sub li Char"/>
    <w:basedOn w:val="11"/>
    <w:link w:val="22"/>
    <w:qFormat/>
    <w:uiPriority w:val="0"/>
    <w:rPr>
      <w:rFonts w:ascii="Arial" w:hAnsi="Arial" w:eastAsia="宋体" w:cs="Arial"/>
      <w:snapToGrid w:val="0"/>
      <w:kern w:val="0"/>
      <w:szCs w:val="21"/>
    </w:rPr>
  </w:style>
  <w:style w:type="character" w:customStyle="1" w:styleId="24">
    <w:name w:val="批注文字 字符"/>
    <w:basedOn w:val="11"/>
    <w:link w:val="7"/>
    <w:semiHidden/>
    <w:uiPriority w:val="0"/>
    <w:rPr>
      <w:rFonts w:ascii="Times New Roman" w:hAnsi="Times New Roman" w:eastAsia="宋体" w:cs="Arial"/>
      <w:color w:val="000000"/>
      <w:kern w:val="0"/>
      <w:sz w:val="24"/>
      <w:szCs w:val="20"/>
    </w:rPr>
  </w:style>
  <w:style w:type="paragraph" w:customStyle="1" w:styleId="25">
    <w:name w:val="样式 宋体 黑色 居中"/>
    <w:basedOn w:val="1"/>
    <w:semiHidden/>
    <w:qFormat/>
    <w:uiPriority w:val="0"/>
    <w:pPr>
      <w:numPr>
        <w:ilvl w:val="0"/>
        <w:numId w:val="2"/>
      </w:numPr>
      <w:tabs>
        <w:tab w:val="left" w:pos="600"/>
        <w:tab w:val="clear" w:pos="964"/>
      </w:tabs>
      <w:ind w:left="600" w:hanging="420"/>
      <w:jc w:val="center"/>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jpe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281</Words>
  <Characters>1605</Characters>
  <Lines>13</Lines>
  <Paragraphs>3</Paragraphs>
  <TotalTime>152</TotalTime>
  <ScaleCrop>false</ScaleCrop>
  <LinksUpToDate>false</LinksUpToDate>
  <CharactersWithSpaces>1883</CharactersWithSpaces>
  <Application>WPS Office_11.1.0.9192_F1E327BC-269C-435d-A152-05C5408002CA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2021-10-21T15:12:00Z</dcterms:created>
  <dc:creator>xiao xiao</dc:creator>
  <cp:lastModifiedBy>Feng</cp:lastModifiedBy>
  <dcterms:modified xsi:type="dcterms:W3CDTF">2021-10-22T19:53:46Z</dcterms:modified>
  <cp:revision>29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ies>
</file>