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17327"/>
          <w:sz w:val="48"/>
        </w:rPr>
        <w:t>KP Connect Mock</w:t>
      </w:r>
    </w:p>
    <w:p>
      <w:r>
        <w:rPr>
          <w:color w:val="2A2A2A"/>
          <w:sz w:val="26"/>
        </w:rPr>
        <w:t>README &amp; Build Notes — full site</w:t>
      </w:r>
    </w:p>
    <w:p>
      <w:r>
        <w:rPr>
          <w:i/>
          <w:color w:val="6B6B6B"/>
          <w:sz w:val="20"/>
        </w:rPr>
        <w:t>Written in layers for two audiences: a plain-language summary anyone can follow, then the technical detail a developer can act on.</w:t>
      </w:r>
    </w:p>
    <w:p>
      <w:pPr>
        <w:pStyle w:val="Heading1"/>
      </w:pPr>
      <w:r>
        <w:t>1.  What this is, and where it stands</w:t>
      </w:r>
    </w:p>
    <w:p>
      <w:r>
        <w:rPr>
          <w:b/>
          <w:color w:val="E17327"/>
        </w:rPr>
        <w:t xml:space="preserve">In plain language:  </w:t>
      </w:r>
      <w:r>
        <w:t>This is a clickable mock of the full KP Connect website — 11 pages — built faithfully from your high-fidelity design. Layout, brand colours, copy, and the distinctive graphics are real. A few items remain placeholders (real stat numbers, some stock photos, final body copy) and are listed in the swap-list. It is built so a Drupal team can take it straight over.</w:t>
      </w:r>
    </w:p>
    <w:p>
      <w:r>
        <w:rPr>
          <w:b/>
          <w:color w:val="2A2A2A"/>
        </w:rPr>
        <w:t xml:space="preserve">For developers:  </w:t>
      </w:r>
      <w:r>
        <w:t>Static HTML/CSS/JS, no build step. 11 pages, each assembled from self-contained named blocks; header and footer are identical across pages (Drupal regions). All design values live in css/tokens.css; shared interior components in css/pages.css. Brand colours were sampled from the design; fonts are an inferred Google-Fonts match (Poppins + Open Sans). Everything follows ONLY the KP Connect brand doc, transcript, and high-fidelity design — nothing carried over from any other project.</w:t>
      </w:r>
    </w:p>
    <w:p>
      <w:pPr>
        <w:pStyle w:val="Heading1"/>
      </w:pPr>
      <w:r>
        <w:t>2.  Pages in this build</w:t>
      </w:r>
    </w:p>
    <w:p>
      <w:r>
        <w:rPr>
          <w:b/>
          <w:color w:val="2A2A2A"/>
        </w:rPr>
        <w:t xml:space="preserve">For developers:  </w:t>
      </w:r>
      <w:r>
        <w:t>All site-map pages, cross-linked via header and footer:</w:t>
      </w:r>
    </w:p>
    <w:p>
      <w:pPr>
        <w:pStyle w:val="ListBullet"/>
      </w:pPr>
      <w:r>
        <w:t>index.html — Home</w:t>
      </w:r>
    </w:p>
    <w:p>
      <w:pPr>
        <w:pStyle w:val="ListBullet"/>
      </w:pPr>
      <w:r>
        <w:t>about.html — About</w:t>
      </w:r>
    </w:p>
    <w:p>
      <w:pPr>
        <w:pStyle w:val="ListBullet"/>
      </w:pPr>
      <w:r>
        <w:t>services.html — Services directory (Individual/Organization toggle + KP Academy/University/Care/Innovative sub-tabs)</w:t>
      </w:r>
    </w:p>
    <w:p>
      <w:pPr>
        <w:pStyle w:val="ListBullet"/>
      </w:pPr>
      <w:r>
        <w:t>kp-network.html — KP Network membership</w:t>
      </w:r>
    </w:p>
    <w:p>
      <w:pPr>
        <w:pStyle w:val="ListBullet"/>
      </w:pPr>
      <w:r>
        <w:t>blog.html — Blog listing</w:t>
      </w:r>
    </w:p>
    <w:p>
      <w:pPr>
        <w:pStyle w:val="ListBullet"/>
      </w:pPr>
      <w:r>
        <w:t>contact.html — Contact</w:t>
      </w:r>
    </w:p>
    <w:p>
      <w:pPr>
        <w:pStyle w:val="ListBullet"/>
      </w:pPr>
      <w:r>
        <w:t>tech-modernization.html — Technology Modernization Grant</w:t>
      </w:r>
    </w:p>
    <w:p>
      <w:pPr>
        <w:pStyle w:val="ListBullet"/>
      </w:pPr>
      <w:r>
        <w:t>kp-contributor.html — KP Contributor</w:t>
      </w:r>
    </w:p>
    <w:p>
      <w:pPr>
        <w:pStyle w:val="ListBullet"/>
      </w:pPr>
      <w:r>
        <w:t>star-initiative.html — STAR Initiative</w:t>
      </w:r>
    </w:p>
    <w:p>
      <w:pPr>
        <w:pStyle w:val="ListBullet"/>
      </w:pPr>
      <w:r>
        <w:t>social-entrepreneur.html — Social Entrepreneur</w:t>
      </w:r>
    </w:p>
    <w:p>
      <w:pPr>
        <w:pStyle w:val="ListBullet"/>
      </w:pPr>
      <w:r>
        <w:t>talent-development.html — Talent Development</w:t>
      </w:r>
    </w:p>
    <w:p>
      <w:pPr>
        <w:pStyle w:val="Heading1"/>
      </w:pPr>
      <w:r>
        <w:t>3.  What's in the folder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File / folder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*.html (11)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One file per page. Every section marked &lt;!-- BLOCK --&gt; = one Drupal block/template.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assets/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images extracted from the design (logo, diagrams, photos, US map).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css/tokens.css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THE one place to change the look — colours, fonts, spacing, radius as variables.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css/base.css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Resets, element typography, buttons, accessibility helpers.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css/blocks.css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Homepage block styles + responsive rules.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css/pages.css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Shared interior components (page hero, cards, timeline, forms, tabs).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js/configurator.js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Review-only toggle bar, mobile menu, animated counters, tab controller.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STUBS.md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Running list of everything still stubbed.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netlify.toml / .gitignore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Deploy config.</w:t>
            </w:r>
          </w:p>
        </w:tc>
      </w:tr>
    </w:tbl>
    <w:p>
      <w:pPr>
        <w:pStyle w:val="Heading1"/>
      </w:pPr>
      <w:r>
        <w:t>4.  How to preview and publish</w:t>
      </w:r>
    </w:p>
    <w:p>
      <w:r>
        <w:rPr>
          <w:b/>
          <w:color w:val="E17327"/>
        </w:rPr>
        <w:t xml:space="preserve">In plain language:  </w:t>
      </w:r>
      <w:r>
        <w:t>To view: open index.html in any browser. To share a link: push to GitHub and Netlify republishes automatically on every commit (already set up).</w:t>
      </w:r>
    </w:p>
    <w:p>
      <w:r>
        <w:rPr>
          <w:b/>
          <w:color w:val="2A2A2A"/>
        </w:rPr>
        <w:t xml:space="preserve">For developers:  </w:t>
      </w:r>
      <w:r>
        <w:t>Method A — drag the folder onto app.netlify.com/drop for an instant URL. Method B (recommended for iteration) — commit to the GitHub repo; Netlify auto-deploys (publish dir = root, no build, per netlify.toml). Method C — local: open index.html, or run  python -m http.server 8000.</w:t>
      </w:r>
    </w:p>
    <w:p>
      <w:pPr>
        <w:pStyle w:val="Heading1"/>
      </w:pPr>
      <w:r>
        <w:t>5.  Design tokens (confirmed vs. inferred)</w:t>
      </w:r>
    </w:p>
    <w:p>
      <w:r>
        <w:rPr>
          <w:b/>
          <w:color w:val="E17327"/>
        </w:rPr>
        <w:t xml:space="preserve">In plain language:  </w:t>
      </w:r>
      <w:r>
        <w:t>Master settings for the look. Colours are sampled from the design; fonts are a close inferred match until the exact Figma fonts are confirmed.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--kp-orange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#E17327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CONFIRMED (sampled)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--kp-red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#C02126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CONFIRMED (sampled)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--kp-gradient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orange to red, 90 deg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CONFIRMED — statement/CTA bands, buttons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--peach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#FCF1E9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CONFIRMED — warm section background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--font-head / --font-body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Poppins / Open Sans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INFERRED — confirm exact Figma fonts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breakpoints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1440 / 768 / 375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CONFIRMED — responsive tiers</w:t>
            </w:r>
          </w:p>
        </w:tc>
      </w:tr>
    </w:tbl>
    <w:p>
      <w:pPr>
        <w:pStyle w:val="Heading1"/>
      </w:pPr>
      <w:r>
        <w:t>6.  Block inventory (shared + per page)</w:t>
      </w:r>
    </w:p>
    <w:p>
      <w:r>
        <w:rPr>
          <w:b/>
          <w:color w:val="2A2A2A"/>
        </w:rPr>
        <w:t xml:space="preserve">For developers:  </w:t>
      </w:r>
      <w:r>
        <w:t>Chrome (every page): site-header (logo left, sticky nav right), site-footer (5 columns + newsletter). Shared interior components (css/pages.css): page-hero, hero-dark, hero-gradient, split, feature-cards, media-card grid, timeline, profile-card, steps, form-card, info-tiles, blog-card, job-card, toggle-bar/tab-bar, metric-row. Homepage blocks (css/blocks.css): hero, statement band, about+stats, audience, services (4 cards), ecosystem, supply chain, why-choose (metrics + testimonials + quote), cta-band. The configurator bar is a REVIEW AID — delete for production.</w:t>
      </w:r>
    </w:p>
    <w:p>
      <w:pPr>
        <w:pStyle w:val="Heading1"/>
      </w:pPr>
      <w:r>
        <w:t>7.  Swap-list — what's still stubbed</w:t>
      </w:r>
    </w:p>
    <w:p>
      <w:r>
        <w:rPr>
          <w:b/>
          <w:color w:val="E17327"/>
        </w:rPr>
        <w:t xml:space="preserve">In plain language:  </w:t>
      </w:r>
      <w:r>
        <w:t>Nothing is broken — these wait on final assets/content. Full living list: STUBS.md.</w:t>
      </w:r>
    </w:p>
    <w:p>
      <w:pPr>
        <w:pStyle w:val="ListBullet"/>
      </w:pPr>
      <w:r>
        <w:t>Confirm the exact Figma fonts (currently inferred Poppins + Open Sans).</w:t>
      </w:r>
    </w:p>
    <w:p>
      <w:pPr>
        <w:pStyle w:val="ListBullet"/>
      </w:pPr>
      <w:r>
        <w:t>Per-card stock photos (services, blog, success-story, testimonial cards) use grey placeholders — drop in finals.</w:t>
      </w:r>
    </w:p>
    <w:p>
      <w:pPr>
        <w:pStyle w:val="ListBullet"/>
      </w:pPr>
      <w:r>
        <w:t>Hero media — Home and About heroes are grey in the design itself; supply imagery if any.</w:t>
      </w:r>
    </w:p>
    <w:p>
      <w:pPr>
        <w:pStyle w:val="ListBullet"/>
      </w:pPr>
      <w:r>
        <w:t>Real numbers for animated counters (Years of Impact, Lives Changed, Success Rate, metric rows).</w:t>
      </w:r>
    </w:p>
    <w:p>
      <w:pPr>
        <w:pStyle w:val="ListBullet"/>
      </w:pPr>
      <w:r>
        <w:t>Final body copy where placeholders remain (About paragraphs, CEO bio, success-story summaries).</w:t>
      </w:r>
    </w:p>
    <w:p>
      <w:pPr>
        <w:pStyle w:val="ListBullet"/>
      </w:pPr>
      <w:r>
        <w:t>Dynamic / CRM-fed sections (testimonials, blog &amp; service filtering, forms, ATMS data) are visual in the mock — flagged for the Drupal team.</w:t>
      </w:r>
    </w:p>
    <w:p>
      <w:pPr>
        <w:pStyle w:val="Heading1"/>
      </w:pPr>
      <w:r>
        <w:t>8.  Why this is Drupal-ready</w:t>
      </w:r>
    </w:p>
    <w:p>
      <w:r>
        <w:rPr>
          <w:b/>
          <w:color w:val="2A2A2A"/>
        </w:rPr>
        <w:t xml:space="preserve">For developers:  </w:t>
      </w:r>
      <w:r>
        <w:t>(a) Each page is a stack of self-contained blocks; (b) chrome (header/footer) is separated from content and identical across pages; (c) class names say what things are; (d) all visible text is plain editable content; (e) every design value is a variable in one tokens file; (f) repeated items share one structure (one component, rendered N times); (g) interactive bits (toggles, tabs, counters) are isolated in one small JS file.</w:t>
      </w:r>
    </w:p>
    <w:p>
      <w:pPr>
        <w:pStyle w:val="Heading1"/>
      </w:pPr>
      <w:r>
        <w:t>9.  Approaches &amp; trade-offs</w:t>
      </w:r>
    </w:p>
    <w:p>
      <w:r>
        <w:rPr>
          <w:b/>
          <w:color w:val="E17327"/>
        </w:rPr>
        <w:t xml:space="preserve">In plain language:  </w:t>
      </w:r>
      <w:r>
        <w:t>A plain static site now is the fastest, cheapest path to something clickable and shareable, and the easiest to hand to Drupal. Other options earn their keep only in specific situations.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Approach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Buys you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Cost / Drupal implication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Static, Drupal-ready (current)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Fast, shareable, clean hand-off.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Almost none — maps directly to Drupal blocks/regions. Recommended.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Component-based (React/Vue)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Reusable components, app-like UX.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Adds a build step; Drupal uses Twig, so standard hand-off is harder. Worth it mainly if Drupal goes headless.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Headless Drupal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Drupal as content API behind a JS front end.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Bigger architecture decision; more infra/skills. Overkill for a marketing site.</w:t>
            </w:r>
          </w:p>
        </w:tc>
      </w:tr>
    </w:tbl>
    <w:p>
      <w:pPr>
        <w:pStyle w:val="Heading1"/>
      </w:pPr>
      <w:r>
        <w:t>10.  Open questions</w:t>
      </w:r>
    </w:p>
    <w:p>
      <w:pPr>
        <w:pStyle w:val="ListBullet"/>
      </w:pPr>
      <w:r>
        <w:t>Confirm the exact Figma fonts (or I read them from a Dev-seat Figma export).</w:t>
      </w:r>
    </w:p>
    <w:p>
      <w:pPr>
        <w:pStyle w:val="ListBullet"/>
      </w:pPr>
      <w:r>
        <w:t>Provide real stat numbers and any final copy where placeholders remain.</w:t>
      </w:r>
    </w:p>
    <w:p>
      <w:pPr>
        <w:pStyle w:val="ListBullet"/>
      </w:pPr>
      <w:r>
        <w:t>Confirm which configurator toggles (if any) should become real Drupal content-editor options vs. review-only.</w:t>
      </w:r>
    </w:p>
    <w:p>
      <w:pPr>
        <w:pStyle w:val="ListBullet"/>
      </w:pPr>
      <w:r>
        <w:t>Confirm dynamic/CRM sections (forms, filtered lists, ATMS feeds) stay stubbed for the mock and are handled in Drupal.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E1732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A2A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