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4DBAA" w14:textId="77777777" w:rsidR="00752E22" w:rsidRPr="00262B69" w:rsidRDefault="004F40D9">
      <w:pPr>
        <w:jc w:val="center"/>
        <w:rPr>
          <w:b/>
        </w:rPr>
      </w:pPr>
      <w:bookmarkStart w:id="0" w:name="_GoBack"/>
      <w:bookmarkEnd w:id="0"/>
      <w:r w:rsidRPr="00262B69">
        <w:rPr>
          <w:b/>
        </w:rPr>
        <w:t>РЕШЕНИЕ</w:t>
      </w:r>
    </w:p>
    <w:p w14:paraId="281BC587" w14:textId="77777777" w:rsidR="00752E22" w:rsidRPr="00262B69" w:rsidRDefault="004F40D9">
      <w:pPr>
        <w:jc w:val="center"/>
        <w:rPr>
          <w:b/>
        </w:rPr>
      </w:pPr>
      <w:r w:rsidRPr="00262B69">
        <w:rPr>
          <w:b/>
        </w:rPr>
        <w:t>Именем Российской Федерации</w:t>
      </w:r>
    </w:p>
    <w:p w14:paraId="4C758B6F" w14:textId="77777777" w:rsidR="00752E22" w:rsidRPr="00262B69" w:rsidRDefault="004F40D9">
      <w:pPr>
        <w:ind w:firstLine="709"/>
        <w:jc w:val="both"/>
      </w:pPr>
    </w:p>
    <w:p w14:paraId="5472EE6D" w14:textId="77777777" w:rsidR="00EF4170" w:rsidRPr="00262B69" w:rsidRDefault="004F40D9" w:rsidP="008F654B">
      <w:pPr>
        <w:ind w:firstLine="708"/>
        <w:jc w:val="both"/>
      </w:pPr>
      <w:r>
        <w:t>8 сент</w:t>
      </w:r>
      <w:r w:rsidRPr="00262B69">
        <w:t>я</w:t>
      </w:r>
      <w:r w:rsidRPr="00262B69">
        <w:t>бря</w:t>
      </w:r>
      <w:r w:rsidRPr="00262B69">
        <w:t xml:space="preserve"> 201</w:t>
      </w:r>
      <w:r>
        <w:t>7</w:t>
      </w:r>
      <w:r w:rsidRPr="00262B69">
        <w:t xml:space="preserve"> года</w:t>
      </w:r>
      <w:r w:rsidRPr="00262B69">
        <w:t xml:space="preserve">                                                     </w:t>
      </w:r>
      <w:r w:rsidRPr="00262B69">
        <w:t xml:space="preserve">                       </w:t>
      </w:r>
      <w:r w:rsidRPr="00262B69">
        <w:t xml:space="preserve">  </w:t>
      </w:r>
      <w:r>
        <w:t xml:space="preserve">               </w:t>
      </w:r>
      <w:r w:rsidRPr="00262B69">
        <w:t>г. Москва</w:t>
      </w:r>
    </w:p>
    <w:p w14:paraId="5831A1EA" w14:textId="77777777" w:rsidR="00C00610" w:rsidRPr="00262B69" w:rsidRDefault="004F40D9">
      <w:pPr>
        <w:ind w:firstLine="708"/>
        <w:jc w:val="both"/>
      </w:pPr>
    </w:p>
    <w:p w14:paraId="031D7171" w14:textId="77777777" w:rsidR="00377296" w:rsidRDefault="004F40D9" w:rsidP="00377296">
      <w:pPr>
        <w:adjustRightInd w:val="0"/>
        <w:ind w:right="-12" w:firstLine="567"/>
        <w:jc w:val="both"/>
      </w:pPr>
      <w:r>
        <w:t>Бабушкинский районный суд</w:t>
      </w:r>
      <w:r w:rsidRPr="002A1A04">
        <w:t xml:space="preserve"> г. Москвы </w:t>
      </w:r>
      <w:r>
        <w:t xml:space="preserve">в составе председательствующего судьи </w:t>
      </w:r>
      <w:r w:rsidRPr="002A1A04">
        <w:t>Невзоров</w:t>
      </w:r>
      <w:r>
        <w:t>ой</w:t>
      </w:r>
      <w:r w:rsidRPr="002A1A04">
        <w:t xml:space="preserve"> М.В., при </w:t>
      </w:r>
      <w:r w:rsidRPr="002A1A04">
        <w:t xml:space="preserve">секретаре </w:t>
      </w:r>
      <w:r>
        <w:t>Сечевой Т.И</w:t>
      </w:r>
      <w:r w:rsidRPr="002A1A04">
        <w:t xml:space="preserve">., рассмотрев в открытом судебном заседании гражданское дело </w:t>
      </w:r>
      <w:r>
        <w:t xml:space="preserve">№ 2-40/17 по иску ПАО Сбербанк к ООО «Кэпитал», ООО «Янтарь», Геранину В.А., Скороходову М.В. о взыскании задолженности по кредитному договору, по </w:t>
      </w:r>
      <w:r>
        <w:t xml:space="preserve">встречным </w:t>
      </w:r>
      <w:r>
        <w:t>иск</w:t>
      </w:r>
      <w:r>
        <w:t>ам</w:t>
      </w:r>
      <w:r>
        <w:t xml:space="preserve"> Скороходов</w:t>
      </w:r>
      <w:r>
        <w:t>а</w:t>
      </w:r>
      <w:r>
        <w:t xml:space="preserve"> М.В., Геранин</w:t>
      </w:r>
      <w:r>
        <w:t>а</w:t>
      </w:r>
      <w:r>
        <w:t xml:space="preserve"> В.А. </w:t>
      </w:r>
      <w:r>
        <w:t xml:space="preserve">к ПАО Сбербанк </w:t>
      </w:r>
      <w:r>
        <w:t>о признании договор</w:t>
      </w:r>
      <w:r>
        <w:t>ов</w:t>
      </w:r>
      <w:r>
        <w:t xml:space="preserve"> поручительства недействительным</w:t>
      </w:r>
      <w:r>
        <w:t>и</w:t>
      </w:r>
      <w:r>
        <w:t xml:space="preserve">, по иску Скороходовой Е.А. к ПАО Сбербанк, Скороходову М.В. о признании договора поручительства </w:t>
      </w:r>
      <w:r>
        <w:t xml:space="preserve">и дополнительного соглашения к договору поручительства </w:t>
      </w:r>
      <w:r>
        <w:t>недействительн</w:t>
      </w:r>
      <w:r>
        <w:t>ым</w:t>
      </w:r>
      <w:r>
        <w:t>и</w:t>
      </w:r>
      <w:r>
        <w:t>,</w:t>
      </w:r>
    </w:p>
    <w:p w14:paraId="1B95B0F4" w14:textId="77777777" w:rsidR="00377296" w:rsidRDefault="004F40D9" w:rsidP="00377296">
      <w:pPr>
        <w:adjustRightInd w:val="0"/>
        <w:ind w:right="-12" w:firstLine="567"/>
        <w:jc w:val="both"/>
      </w:pPr>
      <w:r>
        <w:t xml:space="preserve"> </w:t>
      </w:r>
    </w:p>
    <w:p w14:paraId="58B23D42" w14:textId="77777777" w:rsidR="00377296" w:rsidRPr="009C01CC" w:rsidRDefault="004F40D9" w:rsidP="00377296">
      <w:pPr>
        <w:adjustRightInd w:val="0"/>
        <w:ind w:right="-12" w:firstLine="567"/>
        <w:jc w:val="center"/>
        <w:rPr>
          <w:b/>
          <w:bCs/>
        </w:rPr>
      </w:pPr>
      <w:r w:rsidRPr="009C01CC">
        <w:rPr>
          <w:b/>
          <w:bCs/>
        </w:rPr>
        <w:t>УСТАНОВИЛ:</w:t>
      </w:r>
    </w:p>
    <w:p w14:paraId="48E4FBCC" w14:textId="77777777" w:rsidR="00377296" w:rsidRPr="00262B69" w:rsidRDefault="004F40D9" w:rsidP="00216068">
      <w:pPr>
        <w:ind w:firstLine="567"/>
        <w:jc w:val="both"/>
        <w:rPr>
          <w:bCs/>
        </w:rPr>
      </w:pPr>
      <w:r>
        <w:rPr>
          <w:bCs/>
        </w:rPr>
        <w:t>П</w:t>
      </w:r>
      <w:r w:rsidRPr="00262B69">
        <w:rPr>
          <w:bCs/>
        </w:rPr>
        <w:t xml:space="preserve">АО Сбербанк обратилось в суд с иском к </w:t>
      </w:r>
      <w:r>
        <w:t>ООО «Кэпитал», ООО «ВегаСтрой», Геранину В.А., Скороходову М.В. о взыскании задолженности по кредитному договору</w:t>
      </w:r>
      <w:r w:rsidRPr="00262B69">
        <w:rPr>
          <w:bCs/>
        </w:rPr>
        <w:t>, мотивируя свои требования тем, что 2</w:t>
      </w:r>
      <w:r>
        <w:rPr>
          <w:bCs/>
        </w:rPr>
        <w:t>9</w:t>
      </w:r>
      <w:r w:rsidRPr="00262B69">
        <w:rPr>
          <w:bCs/>
        </w:rPr>
        <w:t xml:space="preserve"> марта 201</w:t>
      </w:r>
      <w:r>
        <w:rPr>
          <w:bCs/>
        </w:rPr>
        <w:t>3</w:t>
      </w:r>
      <w:r w:rsidRPr="00262B69">
        <w:rPr>
          <w:bCs/>
        </w:rPr>
        <w:t xml:space="preserve"> года между </w:t>
      </w:r>
      <w:r>
        <w:rPr>
          <w:bCs/>
        </w:rPr>
        <w:t>П</w:t>
      </w:r>
      <w:r w:rsidRPr="00262B69">
        <w:rPr>
          <w:bCs/>
        </w:rPr>
        <w:t>О Сбербанк и ООО «</w:t>
      </w:r>
      <w:r>
        <w:rPr>
          <w:bCs/>
        </w:rPr>
        <w:t>Кэпит</w:t>
      </w:r>
      <w:r>
        <w:rPr>
          <w:bCs/>
        </w:rPr>
        <w:t>ал</w:t>
      </w:r>
      <w:r w:rsidRPr="00262B69">
        <w:rPr>
          <w:bCs/>
        </w:rPr>
        <w:t>» заключен договор об открытии невозобновляемой кредитной линии</w:t>
      </w:r>
      <w:r>
        <w:rPr>
          <w:bCs/>
        </w:rPr>
        <w:t xml:space="preserve"> в редакции дополнительных соглашений от 5 апреля 2013 года и от 30 января 2015 года</w:t>
      </w:r>
      <w:r w:rsidRPr="00262B69">
        <w:rPr>
          <w:bCs/>
        </w:rPr>
        <w:t>, с лимитом</w:t>
      </w:r>
      <w:r>
        <w:rPr>
          <w:bCs/>
        </w:rPr>
        <w:t>, установленным п. 1.1 договора</w:t>
      </w:r>
      <w:r w:rsidRPr="00262B69">
        <w:rPr>
          <w:bCs/>
        </w:rPr>
        <w:t xml:space="preserve"> для </w:t>
      </w:r>
      <w:r>
        <w:rPr>
          <w:bCs/>
        </w:rPr>
        <w:t>финансирования затрат по проекту строительства трех многоэта</w:t>
      </w:r>
      <w:r>
        <w:rPr>
          <w:bCs/>
        </w:rPr>
        <w:t xml:space="preserve">жных домов. </w:t>
      </w:r>
      <w:r w:rsidRPr="00262B69">
        <w:rPr>
          <w:bCs/>
        </w:rPr>
        <w:t xml:space="preserve">Заемщик </w:t>
      </w:r>
      <w:r>
        <w:rPr>
          <w:bCs/>
        </w:rPr>
        <w:t>с 29 декабря 2015 года перестал добросовестно исполнять обязанности по внесению платежей по</w:t>
      </w:r>
      <w:r w:rsidRPr="00262B69">
        <w:rPr>
          <w:bCs/>
        </w:rPr>
        <w:t xml:space="preserve"> договор</w:t>
      </w:r>
      <w:r>
        <w:rPr>
          <w:bCs/>
        </w:rPr>
        <w:t xml:space="preserve">у. </w:t>
      </w:r>
      <w:r w:rsidRPr="00262B69">
        <w:rPr>
          <w:bCs/>
        </w:rPr>
        <w:t xml:space="preserve">В обеспечение исполнения обязательств по кредитному договору </w:t>
      </w:r>
      <w:r>
        <w:rPr>
          <w:bCs/>
        </w:rPr>
        <w:t xml:space="preserve">29 марта 2013 года </w:t>
      </w:r>
      <w:r w:rsidRPr="00262B69">
        <w:rPr>
          <w:bCs/>
        </w:rPr>
        <w:t xml:space="preserve">Банком заключены договоры поручительства с </w:t>
      </w:r>
      <w:r>
        <w:t>ООО «ВегаСт</w:t>
      </w:r>
      <w:r>
        <w:t>рой», Гераниным В.А., Скороходовым М.В.</w:t>
      </w:r>
    </w:p>
    <w:p w14:paraId="139C8D64" w14:textId="77777777" w:rsidR="00377296" w:rsidRPr="00262B69" w:rsidRDefault="004F40D9" w:rsidP="00216068">
      <w:pPr>
        <w:ind w:firstLine="567"/>
        <w:jc w:val="both"/>
        <w:rPr>
          <w:bCs/>
        </w:rPr>
      </w:pPr>
      <w:r w:rsidRPr="00262B69">
        <w:rPr>
          <w:bCs/>
        </w:rPr>
        <w:t xml:space="preserve">Истец просит взыскать с ответчиков солидарно задолженность в размере </w:t>
      </w:r>
      <w:r>
        <w:rPr>
          <w:bCs/>
        </w:rPr>
        <w:t>***</w:t>
      </w:r>
      <w:r w:rsidRPr="00262B69">
        <w:rPr>
          <w:bCs/>
        </w:rPr>
        <w:t xml:space="preserve"> руб., в том числе: </w:t>
      </w:r>
      <w:r>
        <w:rPr>
          <w:bCs/>
        </w:rPr>
        <w:t xml:space="preserve">срочная ссудная задолженность – </w:t>
      </w:r>
      <w:r>
        <w:rPr>
          <w:sz w:val="28"/>
          <w:szCs w:val="28"/>
        </w:rPr>
        <w:t>***</w:t>
      </w:r>
      <w:r>
        <w:rPr>
          <w:bCs/>
        </w:rPr>
        <w:t xml:space="preserve"> руб., </w:t>
      </w:r>
      <w:r w:rsidRPr="00262B69">
        <w:rPr>
          <w:bCs/>
        </w:rPr>
        <w:t>просроченн</w:t>
      </w:r>
      <w:r>
        <w:rPr>
          <w:bCs/>
        </w:rPr>
        <w:t>ая ссудная задолженность</w:t>
      </w:r>
      <w:r w:rsidRPr="00262B69">
        <w:rPr>
          <w:bCs/>
        </w:rPr>
        <w:t xml:space="preserve"> – </w:t>
      </w:r>
      <w:r>
        <w:rPr>
          <w:sz w:val="28"/>
          <w:szCs w:val="28"/>
        </w:rPr>
        <w:t>***</w:t>
      </w:r>
      <w:r w:rsidRPr="00262B69">
        <w:rPr>
          <w:bCs/>
        </w:rPr>
        <w:t xml:space="preserve"> руб., просроченные проценты – </w:t>
      </w:r>
      <w:r>
        <w:rPr>
          <w:sz w:val="28"/>
          <w:szCs w:val="28"/>
        </w:rPr>
        <w:t>***</w:t>
      </w:r>
      <w:r w:rsidRPr="00262B69">
        <w:rPr>
          <w:bCs/>
        </w:rPr>
        <w:t xml:space="preserve"> руб., </w:t>
      </w:r>
      <w:r>
        <w:rPr>
          <w:bCs/>
        </w:rPr>
        <w:t>п</w:t>
      </w:r>
      <w:r>
        <w:rPr>
          <w:bCs/>
        </w:rPr>
        <w:t xml:space="preserve">лата за обслуживание кредита - </w:t>
      </w:r>
      <w:r>
        <w:rPr>
          <w:sz w:val="28"/>
          <w:szCs w:val="28"/>
        </w:rPr>
        <w:t>***</w:t>
      </w:r>
      <w:r>
        <w:rPr>
          <w:bCs/>
        </w:rPr>
        <w:t xml:space="preserve"> руб., </w:t>
      </w:r>
      <w:r w:rsidRPr="00262B69">
        <w:rPr>
          <w:bCs/>
        </w:rPr>
        <w:t>неустойк</w:t>
      </w:r>
      <w:r>
        <w:rPr>
          <w:bCs/>
        </w:rPr>
        <w:t>а</w:t>
      </w:r>
      <w:r w:rsidRPr="00262B69">
        <w:rPr>
          <w:bCs/>
        </w:rPr>
        <w:t xml:space="preserve"> – </w:t>
      </w:r>
      <w:r>
        <w:rPr>
          <w:sz w:val="28"/>
          <w:szCs w:val="28"/>
        </w:rPr>
        <w:t>***</w:t>
      </w:r>
      <w:r>
        <w:rPr>
          <w:bCs/>
        </w:rPr>
        <w:t xml:space="preserve"> руб</w:t>
      </w:r>
      <w:r w:rsidRPr="00262B69">
        <w:rPr>
          <w:bCs/>
        </w:rPr>
        <w:t>. Кроме того истец просит взыскать с ответчик</w:t>
      </w:r>
      <w:r>
        <w:rPr>
          <w:bCs/>
        </w:rPr>
        <w:t>ов</w:t>
      </w:r>
      <w:r w:rsidRPr="00262B69">
        <w:rPr>
          <w:bCs/>
        </w:rPr>
        <w:t xml:space="preserve"> расходы по уплате государственной пошлины в размере 60000 рублей.</w:t>
      </w:r>
    </w:p>
    <w:p w14:paraId="77E8E55B" w14:textId="77777777" w:rsidR="00377296" w:rsidRPr="00216068" w:rsidRDefault="004F40D9" w:rsidP="00216068">
      <w:pPr>
        <w:ind w:firstLine="567"/>
        <w:jc w:val="both"/>
        <w:rPr>
          <w:bCs/>
        </w:rPr>
      </w:pPr>
      <w:r w:rsidRPr="00216068">
        <w:rPr>
          <w:bCs/>
        </w:rPr>
        <w:t>Определением суда от 17 октября 2016 года произведена замена ответчика ООО «ВегаСт</w:t>
      </w:r>
      <w:r w:rsidRPr="00216068">
        <w:rPr>
          <w:bCs/>
        </w:rPr>
        <w:t xml:space="preserve">рой» в порядке процессуального правопреемства на ООО «Янтарь» в связи с реорганизацией </w:t>
      </w:r>
      <w:r w:rsidRPr="00216068">
        <w:rPr>
          <w:bCs/>
        </w:rPr>
        <w:t>в форме присоединения</w:t>
      </w:r>
      <w:r w:rsidRPr="00216068">
        <w:rPr>
          <w:bCs/>
        </w:rPr>
        <w:t xml:space="preserve"> (т.7 л.д. 197).</w:t>
      </w:r>
    </w:p>
    <w:p w14:paraId="3CB3BE75" w14:textId="77777777" w:rsidR="00377296" w:rsidRPr="00216068" w:rsidRDefault="004F40D9" w:rsidP="00377296">
      <w:pPr>
        <w:ind w:firstLine="567"/>
        <w:jc w:val="both"/>
        <w:rPr>
          <w:bCs/>
        </w:rPr>
      </w:pPr>
      <w:r w:rsidRPr="00216068">
        <w:rPr>
          <w:bCs/>
        </w:rPr>
        <w:t>Определением от 17 октября 2016 года суд допустил Скороходову Е.А. к участию в деле в качестве третьего лица, заявляющего самостоят</w:t>
      </w:r>
      <w:r w:rsidRPr="00216068">
        <w:rPr>
          <w:bCs/>
        </w:rPr>
        <w:t>ельные требования относительно предмета спора, и принял исковое заявление Скороходовой Е.А. к ПАО Сбербанк, Скороходову М.В. о признании недействительным договора поручительства</w:t>
      </w:r>
      <w:r w:rsidRPr="00216068">
        <w:rPr>
          <w:bCs/>
        </w:rPr>
        <w:t xml:space="preserve"> № 00240013/170132п3, заключенного</w:t>
      </w:r>
      <w:r w:rsidRPr="00216068">
        <w:rPr>
          <w:bCs/>
        </w:rPr>
        <w:t xml:space="preserve"> 29 марта 2013 года между Скороходовым М.В. и</w:t>
      </w:r>
      <w:r w:rsidRPr="00216068">
        <w:rPr>
          <w:bCs/>
        </w:rPr>
        <w:t xml:space="preserve"> ПАО Сбербанк</w:t>
      </w:r>
      <w:r w:rsidRPr="00216068">
        <w:rPr>
          <w:bCs/>
        </w:rPr>
        <w:t xml:space="preserve"> (т. 7 л.д. 191)</w:t>
      </w:r>
      <w:r w:rsidRPr="00216068">
        <w:rPr>
          <w:bCs/>
        </w:rPr>
        <w:t>.</w:t>
      </w:r>
      <w:r w:rsidRPr="00216068">
        <w:rPr>
          <w:bCs/>
        </w:rPr>
        <w:t xml:space="preserve"> Требования </w:t>
      </w:r>
      <w:r w:rsidRPr="00216068">
        <w:rPr>
          <w:bCs/>
        </w:rPr>
        <w:t xml:space="preserve">истца </w:t>
      </w:r>
      <w:r w:rsidRPr="00216068">
        <w:rPr>
          <w:bCs/>
        </w:rPr>
        <w:t xml:space="preserve">мотивированы тем, что с 28 июня 2002 года Скороходова Е.А. состоит в зарегистрированном браке со Скороходовым М.В. и оспариваемый договор </w:t>
      </w:r>
      <w:r w:rsidRPr="00216068">
        <w:rPr>
          <w:bCs/>
        </w:rPr>
        <w:t xml:space="preserve">поручительства </w:t>
      </w:r>
      <w:r w:rsidRPr="00216068">
        <w:rPr>
          <w:bCs/>
        </w:rPr>
        <w:t>нарушает ее права, предусмотренные ст. 35 СК РФ, поскол</w:t>
      </w:r>
      <w:r w:rsidRPr="00216068">
        <w:rPr>
          <w:bCs/>
        </w:rPr>
        <w:t>ьку она не давала нотариального согласия на его заключение.</w:t>
      </w:r>
    </w:p>
    <w:p w14:paraId="569E65A5" w14:textId="77777777" w:rsidR="0037224E" w:rsidRDefault="004F40D9" w:rsidP="0037224E">
      <w:pPr>
        <w:ind w:firstLine="567"/>
        <w:jc w:val="both"/>
        <w:rPr>
          <w:bCs/>
        </w:rPr>
      </w:pPr>
      <w:r>
        <w:rPr>
          <w:bCs/>
        </w:rPr>
        <w:t xml:space="preserve">С учетом уточнения исковых требований истец Скороходова Е.А. просит признать недействительными договор поручительства </w:t>
      </w:r>
      <w:r w:rsidRPr="00216068">
        <w:rPr>
          <w:bCs/>
        </w:rPr>
        <w:t xml:space="preserve">№ 00240013/170132п3 от 29 марта 2013 года </w:t>
      </w:r>
      <w:r>
        <w:rPr>
          <w:bCs/>
        </w:rPr>
        <w:t>и дополнительное соглашение № 1 от 1</w:t>
      </w:r>
      <w:r>
        <w:rPr>
          <w:bCs/>
        </w:rPr>
        <w:t xml:space="preserve">9 марта 2015 года </w:t>
      </w:r>
      <w:r>
        <w:rPr>
          <w:bCs/>
        </w:rPr>
        <w:t>к данному договору поручительства (т. 9 л.д. 166).</w:t>
      </w:r>
    </w:p>
    <w:p w14:paraId="15AE4E4D" w14:textId="77777777" w:rsidR="003E2C0B" w:rsidRPr="00216068" w:rsidRDefault="004F40D9" w:rsidP="0037224E">
      <w:pPr>
        <w:ind w:firstLine="567"/>
        <w:jc w:val="both"/>
        <w:rPr>
          <w:bCs/>
        </w:rPr>
      </w:pPr>
      <w:r w:rsidRPr="00262B69">
        <w:rPr>
          <w:bCs/>
        </w:rPr>
        <w:t xml:space="preserve">Ответчик </w:t>
      </w:r>
      <w:r>
        <w:rPr>
          <w:bCs/>
        </w:rPr>
        <w:t>Скороходов М.В.</w:t>
      </w:r>
      <w:r w:rsidRPr="00216068">
        <w:rPr>
          <w:bCs/>
        </w:rPr>
        <w:t xml:space="preserve"> обратился в суд со встречным иском к П</w:t>
      </w:r>
      <w:r w:rsidRPr="00262B69">
        <w:rPr>
          <w:bCs/>
        </w:rPr>
        <w:t xml:space="preserve">АО Сбербанк </w:t>
      </w:r>
      <w:r w:rsidRPr="00216068">
        <w:rPr>
          <w:bCs/>
        </w:rPr>
        <w:t xml:space="preserve">о признании недействительным договора поручительства № 00240013/170132п3 от 29 марта 2013 года, ссылаясь на то, </w:t>
      </w:r>
      <w:r w:rsidRPr="00216068">
        <w:rPr>
          <w:bCs/>
        </w:rPr>
        <w:t xml:space="preserve">что </w:t>
      </w:r>
      <w:r w:rsidRPr="00216068">
        <w:rPr>
          <w:bCs/>
        </w:rPr>
        <w:t>не подписывал данный договор</w:t>
      </w:r>
      <w:r w:rsidRPr="00262B69">
        <w:rPr>
          <w:bCs/>
        </w:rPr>
        <w:t xml:space="preserve"> (</w:t>
      </w:r>
      <w:r>
        <w:rPr>
          <w:bCs/>
        </w:rPr>
        <w:t xml:space="preserve">т. 9 </w:t>
      </w:r>
      <w:r w:rsidRPr="00262B69">
        <w:rPr>
          <w:bCs/>
        </w:rPr>
        <w:t>л.д. 1</w:t>
      </w:r>
      <w:r>
        <w:rPr>
          <w:bCs/>
        </w:rPr>
        <w:t>7-18</w:t>
      </w:r>
      <w:r w:rsidRPr="00262B69">
        <w:rPr>
          <w:bCs/>
        </w:rPr>
        <w:t>).</w:t>
      </w:r>
    </w:p>
    <w:p w14:paraId="5AFE8DE7" w14:textId="77777777" w:rsidR="0037224E" w:rsidRPr="00216068" w:rsidRDefault="004F40D9" w:rsidP="0037224E">
      <w:pPr>
        <w:ind w:firstLine="567"/>
        <w:jc w:val="both"/>
        <w:rPr>
          <w:bCs/>
        </w:rPr>
      </w:pPr>
      <w:r w:rsidRPr="00262B69">
        <w:rPr>
          <w:bCs/>
        </w:rPr>
        <w:t xml:space="preserve">Ответчик </w:t>
      </w:r>
      <w:r>
        <w:rPr>
          <w:bCs/>
        </w:rPr>
        <w:t>Геранин В.А.</w:t>
      </w:r>
      <w:r w:rsidRPr="00216068">
        <w:rPr>
          <w:bCs/>
        </w:rPr>
        <w:t xml:space="preserve"> обратился в суд со встречным иском к П</w:t>
      </w:r>
      <w:r w:rsidRPr="00262B69">
        <w:rPr>
          <w:bCs/>
        </w:rPr>
        <w:t xml:space="preserve">АО Сбербанк </w:t>
      </w:r>
      <w:r w:rsidRPr="00216068">
        <w:rPr>
          <w:bCs/>
        </w:rPr>
        <w:t>о признании недействительным договора поручительства № 00240013/170132п2 от 29 марта 2013 года, ссылаясь на то, что не подписывал да</w:t>
      </w:r>
      <w:r w:rsidRPr="00216068">
        <w:rPr>
          <w:bCs/>
        </w:rPr>
        <w:t>нный договор</w:t>
      </w:r>
      <w:r w:rsidRPr="00262B69">
        <w:rPr>
          <w:bCs/>
        </w:rPr>
        <w:t xml:space="preserve"> (</w:t>
      </w:r>
      <w:r>
        <w:rPr>
          <w:bCs/>
        </w:rPr>
        <w:t xml:space="preserve">т. 9 </w:t>
      </w:r>
      <w:r w:rsidRPr="00262B69">
        <w:rPr>
          <w:bCs/>
        </w:rPr>
        <w:t xml:space="preserve">л.д. </w:t>
      </w:r>
      <w:r>
        <w:rPr>
          <w:bCs/>
        </w:rPr>
        <w:t>22-23</w:t>
      </w:r>
      <w:r w:rsidRPr="00262B69">
        <w:rPr>
          <w:bCs/>
        </w:rPr>
        <w:t>).</w:t>
      </w:r>
    </w:p>
    <w:p w14:paraId="7296BE04" w14:textId="77777777" w:rsidR="00377296" w:rsidRPr="00216068" w:rsidRDefault="004F40D9" w:rsidP="00377296">
      <w:pPr>
        <w:ind w:firstLine="567"/>
        <w:jc w:val="both"/>
        <w:rPr>
          <w:bCs/>
        </w:rPr>
      </w:pPr>
      <w:r w:rsidRPr="00216068">
        <w:rPr>
          <w:bCs/>
        </w:rPr>
        <w:t xml:space="preserve">Представитель ПАО Сбербанк </w:t>
      </w:r>
      <w:r w:rsidRPr="00216068">
        <w:rPr>
          <w:bCs/>
        </w:rPr>
        <w:t xml:space="preserve">Никифорова Н.А. </w:t>
      </w:r>
      <w:r w:rsidRPr="00216068">
        <w:rPr>
          <w:bCs/>
        </w:rPr>
        <w:t xml:space="preserve">в судебном заседании </w:t>
      </w:r>
      <w:r w:rsidRPr="00216068">
        <w:rPr>
          <w:bCs/>
        </w:rPr>
        <w:t xml:space="preserve">иск поддержала, встречные требования Скороходова М.В. и Геранина В.А., а также требования Скороходовой </w:t>
      </w:r>
      <w:r w:rsidRPr="00216068">
        <w:rPr>
          <w:bCs/>
        </w:rPr>
        <w:lastRenderedPageBreak/>
        <w:t>Е.А. не признала</w:t>
      </w:r>
      <w:r>
        <w:rPr>
          <w:bCs/>
        </w:rPr>
        <w:t>, заявила о пропуске срока исковой давнос</w:t>
      </w:r>
      <w:r>
        <w:rPr>
          <w:bCs/>
        </w:rPr>
        <w:t>ти по требованиям о признании сделок недействительными</w:t>
      </w:r>
      <w:r w:rsidRPr="00216068">
        <w:rPr>
          <w:bCs/>
        </w:rPr>
        <w:t>.</w:t>
      </w:r>
    </w:p>
    <w:p w14:paraId="1C049D43" w14:textId="77777777" w:rsidR="00377296" w:rsidRPr="00216068" w:rsidRDefault="004F40D9" w:rsidP="00377296">
      <w:pPr>
        <w:ind w:firstLine="567"/>
        <w:jc w:val="both"/>
        <w:rPr>
          <w:bCs/>
        </w:rPr>
      </w:pPr>
      <w:r w:rsidRPr="00216068">
        <w:rPr>
          <w:bCs/>
        </w:rPr>
        <w:t>Представител</w:t>
      </w:r>
      <w:r w:rsidRPr="00216068">
        <w:rPr>
          <w:bCs/>
        </w:rPr>
        <w:t>ь</w:t>
      </w:r>
      <w:r w:rsidRPr="00216068">
        <w:rPr>
          <w:bCs/>
        </w:rPr>
        <w:t xml:space="preserve"> ответчик</w:t>
      </w:r>
      <w:r w:rsidRPr="00216068">
        <w:rPr>
          <w:bCs/>
        </w:rPr>
        <w:t xml:space="preserve">а </w:t>
      </w:r>
      <w:r w:rsidRPr="00216068">
        <w:rPr>
          <w:bCs/>
        </w:rPr>
        <w:t>Скороходов</w:t>
      </w:r>
      <w:r w:rsidRPr="00216068">
        <w:rPr>
          <w:bCs/>
        </w:rPr>
        <w:t>а М.В. – Тихонова Ю.С., представитель ответчика Геранина В.А. – Бакулин А.А.</w:t>
      </w:r>
      <w:r w:rsidRPr="00216068">
        <w:rPr>
          <w:bCs/>
        </w:rPr>
        <w:t xml:space="preserve">, </w:t>
      </w:r>
      <w:r w:rsidRPr="00216068">
        <w:rPr>
          <w:bCs/>
        </w:rPr>
        <w:t xml:space="preserve">представитель ответчика </w:t>
      </w:r>
      <w:r w:rsidRPr="00216068">
        <w:rPr>
          <w:bCs/>
        </w:rPr>
        <w:t xml:space="preserve">ООО «Кэпитал» </w:t>
      </w:r>
      <w:r w:rsidRPr="00216068">
        <w:rPr>
          <w:bCs/>
        </w:rPr>
        <w:t xml:space="preserve">- Ткаченко М.С. в судебном заседании </w:t>
      </w:r>
      <w:r w:rsidRPr="00216068">
        <w:rPr>
          <w:bCs/>
        </w:rPr>
        <w:t>возражали про</w:t>
      </w:r>
      <w:r w:rsidRPr="00216068">
        <w:rPr>
          <w:bCs/>
        </w:rPr>
        <w:t xml:space="preserve">тив </w:t>
      </w:r>
      <w:r w:rsidRPr="00216068">
        <w:rPr>
          <w:bCs/>
        </w:rPr>
        <w:t>удовлетворения исковых требований ПАО Сбербанк, поддержали встречные исковые требования и требования Скороходовой Е.А.</w:t>
      </w:r>
    </w:p>
    <w:p w14:paraId="7811C5EA" w14:textId="77777777" w:rsidR="00377296" w:rsidRPr="00216068" w:rsidRDefault="004F40D9" w:rsidP="00377296">
      <w:pPr>
        <w:ind w:firstLine="567"/>
        <w:jc w:val="both"/>
        <w:rPr>
          <w:bCs/>
        </w:rPr>
      </w:pPr>
      <w:r w:rsidRPr="00216068">
        <w:rPr>
          <w:bCs/>
        </w:rPr>
        <w:t xml:space="preserve">Представитель третьего лица Малышкиной О.В. </w:t>
      </w:r>
      <w:r w:rsidRPr="00216068">
        <w:rPr>
          <w:bCs/>
        </w:rPr>
        <w:t xml:space="preserve">– Сборец В.А. </w:t>
      </w:r>
      <w:r w:rsidRPr="00216068">
        <w:rPr>
          <w:bCs/>
        </w:rPr>
        <w:t xml:space="preserve">возражала против удовлетворения иска ПАО Сбербанк, в остальной части </w:t>
      </w:r>
      <w:r w:rsidRPr="00216068">
        <w:rPr>
          <w:bCs/>
        </w:rPr>
        <w:t>остави</w:t>
      </w:r>
      <w:r w:rsidRPr="00216068">
        <w:rPr>
          <w:bCs/>
        </w:rPr>
        <w:t xml:space="preserve">ла </w:t>
      </w:r>
      <w:r w:rsidRPr="00216068">
        <w:rPr>
          <w:bCs/>
        </w:rPr>
        <w:t>разрешение заявленных требований</w:t>
      </w:r>
      <w:r w:rsidRPr="00216068">
        <w:rPr>
          <w:bCs/>
        </w:rPr>
        <w:t xml:space="preserve"> на усмотрение суда.</w:t>
      </w:r>
    </w:p>
    <w:p w14:paraId="5CE29326" w14:textId="77777777" w:rsidR="00377296" w:rsidRPr="00216068" w:rsidRDefault="004F40D9" w:rsidP="00377296">
      <w:pPr>
        <w:ind w:firstLine="567"/>
        <w:jc w:val="both"/>
        <w:rPr>
          <w:bCs/>
        </w:rPr>
      </w:pPr>
      <w:r w:rsidRPr="00216068">
        <w:rPr>
          <w:bCs/>
        </w:rPr>
        <w:t xml:space="preserve">Представитель </w:t>
      </w:r>
      <w:r w:rsidRPr="00216068">
        <w:rPr>
          <w:bCs/>
        </w:rPr>
        <w:t xml:space="preserve">ответчика </w:t>
      </w:r>
      <w:r w:rsidRPr="00216068">
        <w:rPr>
          <w:bCs/>
        </w:rPr>
        <w:t>ООО «Янтарь», истец Скороходова Е.А. в судебное заседание не явились, извещены.</w:t>
      </w:r>
    </w:p>
    <w:p w14:paraId="7B33FD6E" w14:textId="77777777" w:rsidR="00D10391" w:rsidRPr="00262B69" w:rsidRDefault="004F40D9" w:rsidP="00336BD3">
      <w:pPr>
        <w:ind w:firstLine="567"/>
        <w:jc w:val="both"/>
        <w:rPr>
          <w:bCs/>
        </w:rPr>
      </w:pPr>
      <w:r w:rsidRPr="00262B69">
        <w:rPr>
          <w:bCs/>
        </w:rPr>
        <w:t>Руководствуясь ч. 2 ст. 117, ч.</w:t>
      </w:r>
      <w:r>
        <w:rPr>
          <w:bCs/>
        </w:rPr>
        <w:t>ч. 3,</w:t>
      </w:r>
      <w:r w:rsidRPr="00262B69">
        <w:rPr>
          <w:bCs/>
        </w:rPr>
        <w:t xml:space="preserve"> 4 ст. 167 ГПК РФ, с</w:t>
      </w:r>
      <w:r w:rsidRPr="00262B69">
        <w:rPr>
          <w:bCs/>
        </w:rPr>
        <w:t>уд счел возможным рассмотреть дело в отс</w:t>
      </w:r>
      <w:r w:rsidRPr="00262B69">
        <w:rPr>
          <w:bCs/>
        </w:rPr>
        <w:t>утствие</w:t>
      </w:r>
      <w:r w:rsidRPr="00262B69">
        <w:rPr>
          <w:bCs/>
        </w:rPr>
        <w:t xml:space="preserve"> </w:t>
      </w:r>
      <w:r>
        <w:rPr>
          <w:bCs/>
        </w:rPr>
        <w:t>неявившихся участников процесса</w:t>
      </w:r>
      <w:r w:rsidRPr="00262B69">
        <w:rPr>
          <w:bCs/>
        </w:rPr>
        <w:t>.</w:t>
      </w:r>
    </w:p>
    <w:p w14:paraId="148E62FE" w14:textId="77777777" w:rsidR="00FF1731" w:rsidRPr="00262B69" w:rsidRDefault="004F40D9" w:rsidP="00336BD3">
      <w:pPr>
        <w:ind w:firstLine="567"/>
        <w:jc w:val="both"/>
        <w:rPr>
          <w:bCs/>
        </w:rPr>
      </w:pPr>
      <w:r w:rsidRPr="00262B69">
        <w:rPr>
          <w:bCs/>
        </w:rPr>
        <w:t xml:space="preserve">Выслушав </w:t>
      </w:r>
      <w:r>
        <w:rPr>
          <w:bCs/>
        </w:rPr>
        <w:t>лиц, участвующих в деле</w:t>
      </w:r>
      <w:r w:rsidRPr="00262B69">
        <w:rPr>
          <w:bCs/>
        </w:rPr>
        <w:t>, и</w:t>
      </w:r>
      <w:r w:rsidRPr="00262B69">
        <w:rPr>
          <w:bCs/>
        </w:rPr>
        <w:t xml:space="preserve">сследовав </w:t>
      </w:r>
      <w:r w:rsidRPr="00262B69">
        <w:rPr>
          <w:bCs/>
        </w:rPr>
        <w:t xml:space="preserve">письменные </w:t>
      </w:r>
      <w:r w:rsidRPr="00262B69">
        <w:rPr>
          <w:bCs/>
        </w:rPr>
        <w:t xml:space="preserve">материалы дела, суд </w:t>
      </w:r>
      <w:r w:rsidRPr="00262B69">
        <w:rPr>
          <w:bCs/>
        </w:rPr>
        <w:t>установил</w:t>
      </w:r>
      <w:r w:rsidRPr="00262B69">
        <w:rPr>
          <w:bCs/>
        </w:rPr>
        <w:t xml:space="preserve"> следующ</w:t>
      </w:r>
      <w:r w:rsidRPr="00262B69">
        <w:rPr>
          <w:bCs/>
        </w:rPr>
        <w:t>ее</w:t>
      </w:r>
      <w:r w:rsidRPr="00262B69">
        <w:rPr>
          <w:bCs/>
        </w:rPr>
        <w:t>.</w:t>
      </w:r>
    </w:p>
    <w:p w14:paraId="357871D5" w14:textId="77777777" w:rsidR="00B24E48" w:rsidRDefault="004F40D9" w:rsidP="00336BD3">
      <w:pPr>
        <w:ind w:firstLine="567"/>
        <w:jc w:val="both"/>
        <w:rPr>
          <w:bCs/>
        </w:rPr>
      </w:pPr>
      <w:r w:rsidRPr="00262B69">
        <w:rPr>
          <w:bCs/>
        </w:rPr>
        <w:t>2</w:t>
      </w:r>
      <w:r>
        <w:rPr>
          <w:bCs/>
        </w:rPr>
        <w:t>9</w:t>
      </w:r>
      <w:r w:rsidRPr="00262B69">
        <w:rPr>
          <w:bCs/>
        </w:rPr>
        <w:t xml:space="preserve"> марта 201</w:t>
      </w:r>
      <w:r>
        <w:rPr>
          <w:bCs/>
        </w:rPr>
        <w:t>3</w:t>
      </w:r>
      <w:r w:rsidRPr="00262B69">
        <w:rPr>
          <w:bCs/>
        </w:rPr>
        <w:t xml:space="preserve"> года между </w:t>
      </w:r>
      <w:r>
        <w:rPr>
          <w:bCs/>
        </w:rPr>
        <w:t>О</w:t>
      </w:r>
      <w:r w:rsidRPr="00262B69">
        <w:rPr>
          <w:bCs/>
        </w:rPr>
        <w:t xml:space="preserve">АО </w:t>
      </w:r>
      <w:r>
        <w:rPr>
          <w:bCs/>
        </w:rPr>
        <w:t>«</w:t>
      </w:r>
      <w:r w:rsidRPr="00262B69">
        <w:rPr>
          <w:bCs/>
        </w:rPr>
        <w:t>Сбербанк</w:t>
      </w:r>
      <w:r>
        <w:rPr>
          <w:bCs/>
        </w:rPr>
        <w:t xml:space="preserve"> России»</w:t>
      </w:r>
      <w:r w:rsidRPr="00262B69">
        <w:rPr>
          <w:bCs/>
        </w:rPr>
        <w:t xml:space="preserve"> и ООО «</w:t>
      </w:r>
      <w:r>
        <w:rPr>
          <w:bCs/>
        </w:rPr>
        <w:t>Кэпитал</w:t>
      </w:r>
      <w:r w:rsidRPr="00262B69">
        <w:rPr>
          <w:bCs/>
        </w:rPr>
        <w:t xml:space="preserve">» заключен </w:t>
      </w:r>
      <w:r w:rsidRPr="00262B69">
        <w:rPr>
          <w:bCs/>
        </w:rPr>
        <w:t>Д</w:t>
      </w:r>
      <w:r w:rsidRPr="00262B69">
        <w:rPr>
          <w:bCs/>
        </w:rPr>
        <w:t xml:space="preserve">оговор № </w:t>
      </w:r>
      <w:r>
        <w:rPr>
          <w:bCs/>
        </w:rPr>
        <w:t>00240013/17013200</w:t>
      </w:r>
      <w:r w:rsidRPr="00262B69">
        <w:rPr>
          <w:bCs/>
        </w:rPr>
        <w:t xml:space="preserve"> об открытии </w:t>
      </w:r>
      <w:r w:rsidRPr="00262B69">
        <w:rPr>
          <w:bCs/>
        </w:rPr>
        <w:t>не</w:t>
      </w:r>
      <w:r w:rsidRPr="00262B69">
        <w:rPr>
          <w:bCs/>
        </w:rPr>
        <w:t>возо</w:t>
      </w:r>
      <w:r w:rsidRPr="00262B69">
        <w:rPr>
          <w:bCs/>
        </w:rPr>
        <w:t xml:space="preserve">бновляемой кредитной линии, по условиям которого Банк обязался открыть заемщику </w:t>
      </w:r>
      <w:r w:rsidRPr="00262B69">
        <w:rPr>
          <w:bCs/>
        </w:rPr>
        <w:t>не</w:t>
      </w:r>
      <w:r w:rsidRPr="00262B69">
        <w:rPr>
          <w:bCs/>
        </w:rPr>
        <w:t xml:space="preserve">возобновляемую кредитную линию с лимитом </w:t>
      </w:r>
      <w:r>
        <w:rPr>
          <w:sz w:val="28"/>
          <w:szCs w:val="28"/>
        </w:rPr>
        <w:t>***</w:t>
      </w:r>
      <w:r w:rsidRPr="00262B69">
        <w:rPr>
          <w:bCs/>
        </w:rPr>
        <w:t xml:space="preserve"> рублей </w:t>
      </w:r>
      <w:r>
        <w:rPr>
          <w:bCs/>
        </w:rPr>
        <w:t xml:space="preserve">(с 29 марта 2013 года по 28 июня 2013 года), </w:t>
      </w:r>
      <w:r>
        <w:rPr>
          <w:sz w:val="28"/>
          <w:szCs w:val="28"/>
        </w:rPr>
        <w:t>***</w:t>
      </w:r>
      <w:r>
        <w:rPr>
          <w:bCs/>
        </w:rPr>
        <w:t xml:space="preserve"> рублей (с 29 июня 2013 года по 28 сентября 2013 года), </w:t>
      </w:r>
      <w:r>
        <w:rPr>
          <w:sz w:val="28"/>
          <w:szCs w:val="28"/>
        </w:rPr>
        <w:t>***</w:t>
      </w:r>
      <w:r>
        <w:rPr>
          <w:bCs/>
        </w:rPr>
        <w:t xml:space="preserve"> рублей (с 29 с</w:t>
      </w:r>
      <w:r>
        <w:rPr>
          <w:bCs/>
        </w:rPr>
        <w:t xml:space="preserve">ентября 2013 года по 28 декабря 2013 года), </w:t>
      </w:r>
      <w:r>
        <w:rPr>
          <w:sz w:val="28"/>
          <w:szCs w:val="28"/>
        </w:rPr>
        <w:t>***</w:t>
      </w:r>
      <w:r>
        <w:rPr>
          <w:bCs/>
        </w:rPr>
        <w:t xml:space="preserve"> рублей </w:t>
      </w:r>
      <w:r>
        <w:rPr>
          <w:bCs/>
        </w:rPr>
        <w:t xml:space="preserve">(с 29 декабря 2013 года по 28 марта 2014 года) </w:t>
      </w:r>
      <w:r w:rsidRPr="00262B69">
        <w:rPr>
          <w:bCs/>
        </w:rPr>
        <w:t>на срок по 2</w:t>
      </w:r>
      <w:r>
        <w:rPr>
          <w:bCs/>
        </w:rPr>
        <w:t>8</w:t>
      </w:r>
      <w:r w:rsidRPr="00262B69">
        <w:rPr>
          <w:bCs/>
        </w:rPr>
        <w:t xml:space="preserve"> марта 201</w:t>
      </w:r>
      <w:r>
        <w:rPr>
          <w:bCs/>
        </w:rPr>
        <w:t>8</w:t>
      </w:r>
      <w:r w:rsidRPr="00262B69">
        <w:rPr>
          <w:bCs/>
        </w:rPr>
        <w:t xml:space="preserve"> года под 12</w:t>
      </w:r>
      <w:r>
        <w:rPr>
          <w:bCs/>
        </w:rPr>
        <w:t>,3</w:t>
      </w:r>
      <w:r w:rsidRPr="00262B69">
        <w:rPr>
          <w:bCs/>
        </w:rPr>
        <w:t>% годовых</w:t>
      </w:r>
      <w:r w:rsidRPr="00262B69">
        <w:rPr>
          <w:bCs/>
        </w:rPr>
        <w:t xml:space="preserve"> для </w:t>
      </w:r>
      <w:r>
        <w:rPr>
          <w:bCs/>
        </w:rPr>
        <w:t xml:space="preserve">финансирования затрат по проекту строительства трех многоэтажных домов по адресу: </w:t>
      </w:r>
      <w:r>
        <w:rPr>
          <w:sz w:val="28"/>
          <w:szCs w:val="28"/>
        </w:rPr>
        <w:t>***</w:t>
      </w:r>
      <w:r w:rsidRPr="00262B69">
        <w:rPr>
          <w:bCs/>
        </w:rPr>
        <w:t>, а заемщик обяза</w:t>
      </w:r>
      <w:r w:rsidRPr="00262B69">
        <w:rPr>
          <w:bCs/>
        </w:rPr>
        <w:t>лся возвратить Банку полученный кредит и уплатить проценты за пользование им и другие платежи в размере, в сроки и на условиях договора</w:t>
      </w:r>
      <w:r>
        <w:rPr>
          <w:bCs/>
        </w:rPr>
        <w:t xml:space="preserve"> (т. 2 л.д. 14-25)</w:t>
      </w:r>
      <w:r>
        <w:rPr>
          <w:bCs/>
        </w:rPr>
        <w:t>. В</w:t>
      </w:r>
      <w:r w:rsidRPr="00262B69">
        <w:rPr>
          <w:bCs/>
        </w:rPr>
        <w:t>о исполнение кредитного договора Банко</w:t>
      </w:r>
      <w:r>
        <w:rPr>
          <w:bCs/>
        </w:rPr>
        <w:t xml:space="preserve">м перечислены денежные средства по договору в полном объеме </w:t>
      </w:r>
      <w:r w:rsidRPr="00262B69">
        <w:rPr>
          <w:bCs/>
        </w:rPr>
        <w:t>на</w:t>
      </w:r>
      <w:r w:rsidRPr="00262B69">
        <w:rPr>
          <w:bCs/>
        </w:rPr>
        <w:t xml:space="preserve"> расчетный счет заемщика</w:t>
      </w:r>
      <w:r>
        <w:rPr>
          <w:bCs/>
        </w:rPr>
        <w:t xml:space="preserve"> в соответствии с п. 3.2 договора</w:t>
      </w:r>
      <w:r w:rsidRPr="00262B69">
        <w:rPr>
          <w:bCs/>
        </w:rPr>
        <w:t xml:space="preserve">. </w:t>
      </w:r>
    </w:p>
    <w:p w14:paraId="68B3BDC3" w14:textId="77777777" w:rsidR="00D1023C" w:rsidRDefault="004F40D9" w:rsidP="00336BD3">
      <w:pPr>
        <w:ind w:firstLine="567"/>
        <w:jc w:val="both"/>
        <w:rPr>
          <w:bCs/>
        </w:rPr>
      </w:pPr>
      <w:r>
        <w:rPr>
          <w:bCs/>
        </w:rPr>
        <w:t xml:space="preserve">Согласно п. 7.1.8 договора кредитор имеет право прекратить выдачу кредита и/или потребовать от заемщика досрочного возврата </w:t>
      </w:r>
      <w:r>
        <w:rPr>
          <w:bCs/>
        </w:rPr>
        <w:t>всей суммы кредита и уплаты причитающихся процентов за пользование креди</w:t>
      </w:r>
      <w:r>
        <w:rPr>
          <w:bCs/>
        </w:rPr>
        <w:t>том, неустоек и других платежей, предусмотренных условиями договора, при этом кредитор имеет право предъявить аналогичные требования поручителям и гарантам, а также обратить взыскание на заложенное имущество в случаях неисполнения или ненадлежащего исполне</w:t>
      </w:r>
      <w:r>
        <w:rPr>
          <w:bCs/>
        </w:rPr>
        <w:t>ния заемщиком платежных обязательств по договору.</w:t>
      </w:r>
    </w:p>
    <w:p w14:paraId="5283C352" w14:textId="77777777" w:rsidR="00D1023C" w:rsidRPr="00262B69" w:rsidRDefault="004F40D9" w:rsidP="00336BD3">
      <w:pPr>
        <w:ind w:firstLine="567"/>
        <w:jc w:val="both"/>
        <w:rPr>
          <w:bCs/>
        </w:rPr>
      </w:pPr>
      <w:r>
        <w:rPr>
          <w:bCs/>
        </w:rPr>
        <w:t>В силу п. 11.2 договора</w:t>
      </w:r>
      <w:r>
        <w:rPr>
          <w:bCs/>
        </w:rPr>
        <w:t xml:space="preserve"> при несвоевременном перечислении платежа в погашение кредита или уплату процентов или комиссионных платежей заемщик уплачивает кредитору неустойку в размере максимального размера про</w:t>
      </w:r>
      <w:r>
        <w:rPr>
          <w:bCs/>
        </w:rPr>
        <w:t>центной ставки, указанной в п. 4.1 договора, увеличенной в 2 раза, в процентах годовых. Неустойка начисляется на сумму просроченного платежа за каждый день просрочки в период с даты возникновения просроченной задолженности (не включая эту дату) по дату пол</w:t>
      </w:r>
      <w:r>
        <w:rPr>
          <w:bCs/>
        </w:rPr>
        <w:t>ного погашения просроченной задолженности (включительно).</w:t>
      </w:r>
    </w:p>
    <w:p w14:paraId="23E906B2" w14:textId="77777777" w:rsidR="00C63E90" w:rsidRDefault="004F40D9" w:rsidP="00216068">
      <w:pPr>
        <w:ind w:firstLine="567"/>
        <w:jc w:val="both"/>
        <w:rPr>
          <w:bCs/>
        </w:rPr>
      </w:pPr>
      <w:r w:rsidRPr="00262B69">
        <w:rPr>
          <w:bCs/>
        </w:rPr>
        <w:t xml:space="preserve">Заемщик нарушил условия кредитного договора в части возврата кредита и уплаты процентов. </w:t>
      </w:r>
      <w:r>
        <w:rPr>
          <w:bCs/>
        </w:rPr>
        <w:t>По состоянию на 27 января</w:t>
      </w:r>
      <w:r w:rsidRPr="00262B69">
        <w:rPr>
          <w:bCs/>
        </w:rPr>
        <w:t xml:space="preserve"> 201</w:t>
      </w:r>
      <w:r>
        <w:rPr>
          <w:bCs/>
        </w:rPr>
        <w:t>6</w:t>
      </w:r>
      <w:r w:rsidRPr="00262B69">
        <w:rPr>
          <w:bCs/>
        </w:rPr>
        <w:t xml:space="preserve"> года сумма задолженности ООО «</w:t>
      </w:r>
      <w:r>
        <w:rPr>
          <w:bCs/>
        </w:rPr>
        <w:t>Кэпитал</w:t>
      </w:r>
      <w:r w:rsidRPr="00262B69">
        <w:rPr>
          <w:bCs/>
        </w:rPr>
        <w:t xml:space="preserve">» перед истцом составляет </w:t>
      </w:r>
      <w:r>
        <w:rPr>
          <w:sz w:val="28"/>
          <w:szCs w:val="28"/>
        </w:rPr>
        <w:t>***</w:t>
      </w:r>
      <w:r w:rsidRPr="00262B69">
        <w:rPr>
          <w:bCs/>
        </w:rPr>
        <w:t xml:space="preserve"> руб., в том</w:t>
      </w:r>
      <w:r w:rsidRPr="00262B69">
        <w:rPr>
          <w:bCs/>
        </w:rPr>
        <w:t xml:space="preserve"> числе: </w:t>
      </w:r>
      <w:r>
        <w:rPr>
          <w:bCs/>
        </w:rPr>
        <w:t xml:space="preserve">срочная ссудная задолженность – </w:t>
      </w:r>
      <w:r>
        <w:rPr>
          <w:sz w:val="28"/>
          <w:szCs w:val="28"/>
        </w:rPr>
        <w:t>***</w:t>
      </w:r>
      <w:r>
        <w:rPr>
          <w:bCs/>
        </w:rPr>
        <w:t xml:space="preserve"> руб., </w:t>
      </w:r>
      <w:r w:rsidRPr="00262B69">
        <w:rPr>
          <w:bCs/>
        </w:rPr>
        <w:t>просроченн</w:t>
      </w:r>
      <w:r>
        <w:rPr>
          <w:bCs/>
        </w:rPr>
        <w:t>ая ссудная задолженность</w:t>
      </w:r>
      <w:r w:rsidRPr="00262B69">
        <w:rPr>
          <w:bCs/>
        </w:rPr>
        <w:t xml:space="preserve"> – </w:t>
      </w:r>
      <w:r>
        <w:rPr>
          <w:sz w:val="28"/>
          <w:szCs w:val="28"/>
        </w:rPr>
        <w:t>***</w:t>
      </w:r>
      <w:r w:rsidRPr="00262B69">
        <w:rPr>
          <w:bCs/>
        </w:rPr>
        <w:t xml:space="preserve"> руб., просроченные проценты – </w:t>
      </w:r>
      <w:r>
        <w:rPr>
          <w:sz w:val="28"/>
          <w:szCs w:val="28"/>
        </w:rPr>
        <w:t>***</w:t>
      </w:r>
      <w:r w:rsidRPr="00262B69">
        <w:rPr>
          <w:bCs/>
        </w:rPr>
        <w:t xml:space="preserve"> руб., </w:t>
      </w:r>
      <w:r>
        <w:rPr>
          <w:bCs/>
        </w:rPr>
        <w:t xml:space="preserve">плата за обслуживание кредита - </w:t>
      </w:r>
      <w:r>
        <w:rPr>
          <w:sz w:val="28"/>
          <w:szCs w:val="28"/>
        </w:rPr>
        <w:t>***</w:t>
      </w:r>
      <w:r>
        <w:rPr>
          <w:bCs/>
        </w:rPr>
        <w:t xml:space="preserve"> руб., </w:t>
      </w:r>
      <w:r w:rsidRPr="00262B69">
        <w:rPr>
          <w:bCs/>
        </w:rPr>
        <w:t xml:space="preserve">неустойку – </w:t>
      </w:r>
      <w:r>
        <w:rPr>
          <w:sz w:val="28"/>
          <w:szCs w:val="28"/>
        </w:rPr>
        <w:t>***</w:t>
      </w:r>
      <w:r>
        <w:rPr>
          <w:bCs/>
        </w:rPr>
        <w:t xml:space="preserve"> руб</w:t>
      </w:r>
      <w:r w:rsidRPr="00262B69">
        <w:rPr>
          <w:bCs/>
        </w:rPr>
        <w:t>.</w:t>
      </w:r>
    </w:p>
    <w:p w14:paraId="3DB28F57" w14:textId="77777777" w:rsidR="006A115B" w:rsidRPr="00262B69" w:rsidRDefault="004F40D9" w:rsidP="00216068">
      <w:pPr>
        <w:ind w:firstLine="567"/>
        <w:jc w:val="both"/>
        <w:rPr>
          <w:bCs/>
        </w:rPr>
      </w:pPr>
      <w:r w:rsidRPr="00262B69">
        <w:rPr>
          <w:bCs/>
        </w:rPr>
        <w:t xml:space="preserve">В обеспечение исполнения обязательств по кредитному договору </w:t>
      </w:r>
      <w:r w:rsidRPr="00262B69">
        <w:rPr>
          <w:bCs/>
        </w:rPr>
        <w:t>2</w:t>
      </w:r>
      <w:r>
        <w:rPr>
          <w:bCs/>
        </w:rPr>
        <w:t>9</w:t>
      </w:r>
      <w:r w:rsidRPr="00262B69">
        <w:rPr>
          <w:bCs/>
        </w:rPr>
        <w:t xml:space="preserve"> марта 201</w:t>
      </w:r>
      <w:r>
        <w:rPr>
          <w:bCs/>
        </w:rPr>
        <w:t>3</w:t>
      </w:r>
      <w:r w:rsidRPr="00262B69">
        <w:rPr>
          <w:bCs/>
        </w:rPr>
        <w:t xml:space="preserve"> года </w:t>
      </w:r>
      <w:r w:rsidRPr="00262B69">
        <w:rPr>
          <w:bCs/>
        </w:rPr>
        <w:t>Банком заключены договоры поручительства</w:t>
      </w:r>
      <w:r w:rsidRPr="00262B69">
        <w:rPr>
          <w:bCs/>
        </w:rPr>
        <w:t xml:space="preserve">: </w:t>
      </w:r>
      <w:r w:rsidRPr="00216068">
        <w:rPr>
          <w:bCs/>
        </w:rPr>
        <w:t xml:space="preserve">№ 00240013/170132п1 </w:t>
      </w:r>
      <w:r w:rsidRPr="00262B69">
        <w:rPr>
          <w:bCs/>
        </w:rPr>
        <w:t xml:space="preserve">- </w:t>
      </w:r>
      <w:r w:rsidRPr="00262B69">
        <w:rPr>
          <w:bCs/>
        </w:rPr>
        <w:t>с ООО «</w:t>
      </w:r>
      <w:r>
        <w:rPr>
          <w:bCs/>
        </w:rPr>
        <w:t>ВегаСтрой</w:t>
      </w:r>
      <w:r w:rsidRPr="00262B69">
        <w:rPr>
          <w:bCs/>
        </w:rPr>
        <w:t>» (</w:t>
      </w:r>
      <w:r>
        <w:rPr>
          <w:bCs/>
        </w:rPr>
        <w:t>правопреемник – ООО «Янтарь</w:t>
      </w:r>
      <w:r w:rsidRPr="00216068">
        <w:rPr>
          <w:bCs/>
        </w:rPr>
        <w:t xml:space="preserve">»); </w:t>
      </w:r>
      <w:r w:rsidRPr="00216068">
        <w:rPr>
          <w:bCs/>
        </w:rPr>
        <w:t xml:space="preserve">№ 00240013/170132п2 </w:t>
      </w:r>
      <w:r w:rsidRPr="00262B69">
        <w:rPr>
          <w:bCs/>
        </w:rPr>
        <w:t xml:space="preserve">- </w:t>
      </w:r>
      <w:r w:rsidRPr="00262B69">
        <w:rPr>
          <w:bCs/>
        </w:rPr>
        <w:t xml:space="preserve">с </w:t>
      </w:r>
      <w:r>
        <w:rPr>
          <w:bCs/>
        </w:rPr>
        <w:t>Гераниным В.А</w:t>
      </w:r>
      <w:r w:rsidRPr="00262B69">
        <w:rPr>
          <w:bCs/>
        </w:rPr>
        <w:t>.</w:t>
      </w:r>
      <w:r>
        <w:rPr>
          <w:bCs/>
        </w:rPr>
        <w:t xml:space="preserve">; </w:t>
      </w:r>
      <w:r w:rsidRPr="00216068">
        <w:rPr>
          <w:bCs/>
        </w:rPr>
        <w:t>№ 00240013/170132п3 – со Скороходовым М.В.</w:t>
      </w:r>
      <w:r w:rsidRPr="00262B69">
        <w:rPr>
          <w:bCs/>
        </w:rPr>
        <w:t xml:space="preserve"> </w:t>
      </w:r>
      <w:r w:rsidRPr="00262B69">
        <w:rPr>
          <w:bCs/>
        </w:rPr>
        <w:t>(</w:t>
      </w:r>
      <w:r>
        <w:rPr>
          <w:bCs/>
        </w:rPr>
        <w:t xml:space="preserve">т. 2 </w:t>
      </w:r>
      <w:r w:rsidRPr="00262B69">
        <w:rPr>
          <w:bCs/>
        </w:rPr>
        <w:t xml:space="preserve">л.д. </w:t>
      </w:r>
      <w:r>
        <w:rPr>
          <w:bCs/>
        </w:rPr>
        <w:t>34-51</w:t>
      </w:r>
      <w:r w:rsidRPr="00262B69">
        <w:rPr>
          <w:bCs/>
        </w:rPr>
        <w:t>)</w:t>
      </w:r>
      <w:r w:rsidRPr="00216068">
        <w:rPr>
          <w:bCs/>
        </w:rPr>
        <w:t>.</w:t>
      </w:r>
      <w:r w:rsidRPr="00262B69">
        <w:rPr>
          <w:bCs/>
        </w:rPr>
        <w:t xml:space="preserve"> </w:t>
      </w:r>
    </w:p>
    <w:p w14:paraId="0631CAAF" w14:textId="77777777" w:rsidR="004B6610" w:rsidRPr="00262B69" w:rsidRDefault="004F40D9" w:rsidP="00216068">
      <w:pPr>
        <w:ind w:firstLine="567"/>
        <w:jc w:val="both"/>
        <w:rPr>
          <w:bCs/>
        </w:rPr>
      </w:pPr>
      <w:r w:rsidRPr="00262B69">
        <w:rPr>
          <w:bCs/>
        </w:rPr>
        <w:t>Согласно п. 4.1 догов</w:t>
      </w:r>
      <w:r w:rsidRPr="00262B69">
        <w:rPr>
          <w:bCs/>
        </w:rPr>
        <w:t>оров поручительства договор вступает в силу с даты его подписания сторонами и действует по 2</w:t>
      </w:r>
      <w:r>
        <w:rPr>
          <w:bCs/>
        </w:rPr>
        <w:t>8</w:t>
      </w:r>
      <w:r w:rsidRPr="00262B69">
        <w:rPr>
          <w:bCs/>
        </w:rPr>
        <w:t xml:space="preserve"> марта 20</w:t>
      </w:r>
      <w:r>
        <w:rPr>
          <w:bCs/>
        </w:rPr>
        <w:t>2</w:t>
      </w:r>
      <w:r w:rsidRPr="00262B69">
        <w:rPr>
          <w:bCs/>
        </w:rPr>
        <w:t>1 года</w:t>
      </w:r>
      <w:r>
        <w:rPr>
          <w:bCs/>
        </w:rPr>
        <w:t xml:space="preserve"> включительно</w:t>
      </w:r>
      <w:r w:rsidRPr="00262B69">
        <w:rPr>
          <w:bCs/>
        </w:rPr>
        <w:t>.</w:t>
      </w:r>
    </w:p>
    <w:p w14:paraId="3F395964" w14:textId="77777777" w:rsidR="00F02A17" w:rsidRDefault="004F40D9" w:rsidP="00216068">
      <w:pPr>
        <w:ind w:firstLine="567"/>
        <w:jc w:val="both"/>
        <w:rPr>
          <w:bCs/>
        </w:rPr>
      </w:pPr>
      <w:r>
        <w:rPr>
          <w:bCs/>
        </w:rPr>
        <w:t>Поручители обязались отвечать перед Банком за исполнение ООО «Кэпитал» всех обязательств по договору об открытии невозобновляемой кр</w:t>
      </w:r>
      <w:r>
        <w:rPr>
          <w:bCs/>
        </w:rPr>
        <w:t xml:space="preserve">едитной линии </w:t>
      </w:r>
      <w:r w:rsidRPr="00262B69">
        <w:rPr>
          <w:bCs/>
        </w:rPr>
        <w:t xml:space="preserve">№ </w:t>
      </w:r>
      <w:r>
        <w:rPr>
          <w:bCs/>
        </w:rPr>
        <w:t>00240013/17013200 от 29 марта 2013 года, с условиями которого они ознакомлены и согласны (п. 1.1, 1.2 договоров поручительства).</w:t>
      </w:r>
    </w:p>
    <w:p w14:paraId="1627258D" w14:textId="77777777" w:rsidR="006A5D08" w:rsidRDefault="004F40D9" w:rsidP="00216068">
      <w:pPr>
        <w:ind w:firstLine="567"/>
        <w:jc w:val="both"/>
        <w:rPr>
          <w:bCs/>
        </w:rPr>
      </w:pPr>
      <w:r>
        <w:rPr>
          <w:bCs/>
        </w:rPr>
        <w:lastRenderedPageBreak/>
        <w:t xml:space="preserve">Дополнительным соглашением № 1 к договору поручительства № </w:t>
      </w:r>
      <w:r w:rsidRPr="00216068">
        <w:rPr>
          <w:bCs/>
        </w:rPr>
        <w:t xml:space="preserve">00240013/170132п3 </w:t>
      </w:r>
      <w:r>
        <w:rPr>
          <w:bCs/>
        </w:rPr>
        <w:t>от 29 марта 2013 года, подписанным</w:t>
      </w:r>
      <w:r>
        <w:rPr>
          <w:bCs/>
        </w:rPr>
        <w:t xml:space="preserve"> ОАО «Сбербанк России» и Скороходовым М.В. 19 марта 2015 года</w:t>
      </w:r>
      <w:r>
        <w:rPr>
          <w:bCs/>
        </w:rPr>
        <w:t>,</w:t>
      </w:r>
      <w:r>
        <w:rPr>
          <w:bCs/>
        </w:rPr>
        <w:t xml:space="preserve"> изложен в новой редакции п. 1.2.2 договора, касающийся услови</w:t>
      </w:r>
      <w:r>
        <w:rPr>
          <w:bCs/>
        </w:rPr>
        <w:t>й</w:t>
      </w:r>
      <w:r>
        <w:rPr>
          <w:bCs/>
        </w:rPr>
        <w:t xml:space="preserve"> о процентной ставке</w:t>
      </w:r>
      <w:r>
        <w:rPr>
          <w:bCs/>
        </w:rPr>
        <w:t xml:space="preserve"> и порядке уплаты процентов (т. 2 л.д. 37-38).</w:t>
      </w:r>
    </w:p>
    <w:p w14:paraId="76D84BFD" w14:textId="77777777" w:rsidR="00EC60E1" w:rsidRDefault="004F40D9" w:rsidP="00216068">
      <w:pPr>
        <w:ind w:firstLine="567"/>
        <w:jc w:val="both"/>
        <w:rPr>
          <w:bCs/>
        </w:rPr>
      </w:pPr>
      <w:r>
        <w:rPr>
          <w:bCs/>
        </w:rPr>
        <w:t xml:space="preserve">4 августа 2015 года изменено наименование ОАО «Сбербанк России» </w:t>
      </w:r>
      <w:r>
        <w:rPr>
          <w:bCs/>
        </w:rPr>
        <w:t xml:space="preserve">на ПАО </w:t>
      </w:r>
      <w:r w:rsidRPr="002456CC">
        <w:rPr>
          <w:bCs/>
        </w:rPr>
        <w:t>Сбербанк</w:t>
      </w:r>
      <w:r>
        <w:rPr>
          <w:bCs/>
        </w:rPr>
        <w:t>.</w:t>
      </w:r>
    </w:p>
    <w:p w14:paraId="62E82AD6" w14:textId="77777777" w:rsidR="00D61A95" w:rsidRPr="00262B69" w:rsidRDefault="004F40D9" w:rsidP="00216068">
      <w:pPr>
        <w:ind w:firstLine="567"/>
        <w:jc w:val="both"/>
        <w:rPr>
          <w:bCs/>
        </w:rPr>
      </w:pPr>
      <w:r>
        <w:rPr>
          <w:bCs/>
        </w:rPr>
        <w:t>15 января 2016 года д</w:t>
      </w:r>
      <w:r>
        <w:rPr>
          <w:bCs/>
        </w:rPr>
        <w:t>олжнику и поручителям</w:t>
      </w:r>
      <w:r w:rsidRPr="00262B69">
        <w:rPr>
          <w:bCs/>
        </w:rPr>
        <w:t xml:space="preserve"> направ</w:t>
      </w:r>
      <w:r>
        <w:rPr>
          <w:bCs/>
        </w:rPr>
        <w:t xml:space="preserve">лялись </w:t>
      </w:r>
      <w:r>
        <w:rPr>
          <w:bCs/>
        </w:rPr>
        <w:t xml:space="preserve">уведомления о наличии просроченной задолженности в сумме </w:t>
      </w:r>
      <w:r>
        <w:rPr>
          <w:sz w:val="28"/>
          <w:szCs w:val="28"/>
        </w:rPr>
        <w:t>***</w:t>
      </w:r>
      <w:r>
        <w:rPr>
          <w:bCs/>
        </w:rPr>
        <w:t xml:space="preserve"> руб. с предложением </w:t>
      </w:r>
      <w:r>
        <w:rPr>
          <w:bCs/>
        </w:rPr>
        <w:t>пога</w:t>
      </w:r>
      <w:r>
        <w:rPr>
          <w:bCs/>
        </w:rPr>
        <w:t>сить ее (т. 2 л.д. 52-58)</w:t>
      </w:r>
      <w:r w:rsidRPr="00262B69">
        <w:rPr>
          <w:bCs/>
        </w:rPr>
        <w:t>.</w:t>
      </w:r>
      <w:r>
        <w:rPr>
          <w:bCs/>
        </w:rPr>
        <w:t xml:space="preserve"> Впоследствии направлялись требования о погашении задолженности от 27 ян</w:t>
      </w:r>
      <w:r>
        <w:rPr>
          <w:bCs/>
        </w:rPr>
        <w:t>варя 2016 года, которые должником и п</w:t>
      </w:r>
      <w:r w:rsidRPr="00262B69">
        <w:rPr>
          <w:bCs/>
        </w:rPr>
        <w:t>оручител</w:t>
      </w:r>
      <w:r>
        <w:rPr>
          <w:bCs/>
        </w:rPr>
        <w:t>ями</w:t>
      </w:r>
      <w:r w:rsidRPr="00262B69">
        <w:rPr>
          <w:bCs/>
        </w:rPr>
        <w:t xml:space="preserve"> не вы</w:t>
      </w:r>
      <w:r>
        <w:rPr>
          <w:bCs/>
        </w:rPr>
        <w:t>полнены</w:t>
      </w:r>
      <w:r w:rsidRPr="00262B69">
        <w:rPr>
          <w:bCs/>
        </w:rPr>
        <w:t xml:space="preserve">. </w:t>
      </w:r>
    </w:p>
    <w:p w14:paraId="7FC02C61" w14:textId="77777777" w:rsidR="00F363C2" w:rsidRPr="00216068" w:rsidRDefault="004F40D9" w:rsidP="00216068">
      <w:pPr>
        <w:ind w:firstLine="567"/>
        <w:jc w:val="both"/>
        <w:rPr>
          <w:bCs/>
        </w:rPr>
      </w:pPr>
      <w:r w:rsidRPr="00216068">
        <w:rPr>
          <w:bCs/>
        </w:rPr>
        <w:t>Согласно Заключению эксперта ФБУ «Российский федеральный центр судебной экспертизы при Министерстве юстиции Российской Федерации» от 17 июля 2017 года № 1522/31-06-2 подписи от имени Скороходо</w:t>
      </w:r>
      <w:r w:rsidRPr="00216068">
        <w:rPr>
          <w:bCs/>
        </w:rPr>
        <w:t xml:space="preserve">ва М.В. </w:t>
      </w:r>
      <w:r w:rsidRPr="00216068">
        <w:rPr>
          <w:bCs/>
        </w:rPr>
        <w:t xml:space="preserve">и рукописная запись «М.В. Скороходов Максим Валерьевич» </w:t>
      </w:r>
      <w:r w:rsidRPr="00216068">
        <w:rPr>
          <w:bCs/>
        </w:rPr>
        <w:t xml:space="preserve">в договоре поручительства № 00240013/170132п3 от 29 марта 2013 года выполнены самим Скороходовым М.В.; </w:t>
      </w:r>
      <w:r w:rsidRPr="00216068">
        <w:rPr>
          <w:bCs/>
        </w:rPr>
        <w:t xml:space="preserve">подписи от имени Геранина В.А. в договоре поручительства № 00240013/170132п2 от 29 марта </w:t>
      </w:r>
      <w:r w:rsidRPr="00216068">
        <w:rPr>
          <w:bCs/>
        </w:rPr>
        <w:t>2013 года выполнены самим Гераниным В.А</w:t>
      </w:r>
      <w:r w:rsidRPr="00216068">
        <w:rPr>
          <w:bCs/>
        </w:rPr>
        <w:t>. (</w:t>
      </w:r>
      <w:r w:rsidRPr="00216068">
        <w:rPr>
          <w:bCs/>
        </w:rPr>
        <w:t xml:space="preserve">т. 10 </w:t>
      </w:r>
      <w:r w:rsidRPr="00216068">
        <w:rPr>
          <w:bCs/>
        </w:rPr>
        <w:t>л.д.</w:t>
      </w:r>
      <w:r w:rsidRPr="00216068">
        <w:rPr>
          <w:bCs/>
        </w:rPr>
        <w:t xml:space="preserve"> 45</w:t>
      </w:r>
      <w:r w:rsidRPr="00216068">
        <w:rPr>
          <w:bCs/>
        </w:rPr>
        <w:t>).</w:t>
      </w:r>
    </w:p>
    <w:p w14:paraId="0A7380E0" w14:textId="77777777" w:rsidR="00985B39" w:rsidRPr="00262B69" w:rsidRDefault="004F40D9" w:rsidP="00216068">
      <w:pPr>
        <w:ind w:firstLine="567"/>
        <w:jc w:val="both"/>
        <w:rPr>
          <w:bCs/>
        </w:rPr>
      </w:pPr>
      <w:r w:rsidRPr="00262B69">
        <w:rPr>
          <w:bCs/>
        </w:rPr>
        <w:t>В соответствии со ст.</w:t>
      </w:r>
      <w:r>
        <w:rPr>
          <w:bCs/>
        </w:rPr>
        <w:t>ст.</w:t>
      </w:r>
      <w:r w:rsidRPr="00262B69">
        <w:rPr>
          <w:bCs/>
        </w:rPr>
        <w:t xml:space="preserve"> </w:t>
      </w:r>
      <w:r w:rsidRPr="00262B69">
        <w:rPr>
          <w:bCs/>
        </w:rPr>
        <w:t>309</w:t>
      </w:r>
      <w:r>
        <w:rPr>
          <w:bCs/>
        </w:rPr>
        <w:t>, 310</w:t>
      </w:r>
      <w:r w:rsidRPr="00262B69">
        <w:rPr>
          <w:bCs/>
        </w:rPr>
        <w:t xml:space="preserve"> ГК РФ обязательства должны исполняться надлежащим образом в соответствии с условиями обязательства и требованиями закона.  </w:t>
      </w:r>
      <w:r w:rsidRPr="00262B69">
        <w:rPr>
          <w:bCs/>
        </w:rPr>
        <w:t>Односторонний отказ от исполнения обязате</w:t>
      </w:r>
      <w:r w:rsidRPr="00262B69">
        <w:rPr>
          <w:bCs/>
        </w:rPr>
        <w:t>льства не допус</w:t>
      </w:r>
      <w:r w:rsidRPr="00262B69">
        <w:rPr>
          <w:bCs/>
        </w:rPr>
        <w:t>кается</w:t>
      </w:r>
      <w:r w:rsidRPr="00262B69">
        <w:rPr>
          <w:bCs/>
        </w:rPr>
        <w:t>.</w:t>
      </w:r>
    </w:p>
    <w:p w14:paraId="0C23B9C4" w14:textId="77777777" w:rsidR="00985B39" w:rsidRPr="00262B69" w:rsidRDefault="004F40D9" w:rsidP="00216068">
      <w:pPr>
        <w:ind w:firstLine="567"/>
        <w:jc w:val="both"/>
        <w:rPr>
          <w:bCs/>
        </w:rPr>
      </w:pPr>
      <w:r w:rsidRPr="00262B69">
        <w:rPr>
          <w:bCs/>
        </w:rPr>
        <w:t>Согласно ст. 810 ГК РФ заемщик обязан возвратить займодавцу полученную сумму займа в срок и в порядке, которые предусмотрены договором займа.</w:t>
      </w:r>
    </w:p>
    <w:p w14:paraId="519A4402" w14:textId="77777777" w:rsidR="00985B39" w:rsidRPr="00262B69" w:rsidRDefault="004F40D9" w:rsidP="00216068">
      <w:pPr>
        <w:ind w:firstLine="567"/>
        <w:jc w:val="both"/>
        <w:rPr>
          <w:bCs/>
        </w:rPr>
      </w:pPr>
      <w:r w:rsidRPr="00262B69">
        <w:rPr>
          <w:bCs/>
        </w:rPr>
        <w:t>По кредитному договору банк или иная кредитная организация (кредитор) обязуется предоставит</w:t>
      </w:r>
      <w:r w:rsidRPr="00262B69">
        <w:rPr>
          <w:bCs/>
        </w:rPr>
        <w:t>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(ст. 819 ГК РФ).</w:t>
      </w:r>
    </w:p>
    <w:p w14:paraId="262FD639" w14:textId="77777777" w:rsidR="008E0D36" w:rsidRPr="00216068" w:rsidRDefault="004F40D9" w:rsidP="00216068">
      <w:pPr>
        <w:ind w:firstLine="567"/>
        <w:jc w:val="both"/>
        <w:rPr>
          <w:bCs/>
        </w:rPr>
      </w:pPr>
      <w:r w:rsidRPr="00216068">
        <w:rPr>
          <w:bCs/>
        </w:rPr>
        <w:t>Согласно п. 1 ст. 361 ГК РФ по договору поручительства поручитель</w:t>
      </w:r>
      <w:r w:rsidRPr="00216068">
        <w:rPr>
          <w:bCs/>
        </w:rPr>
        <w:t xml:space="preserve">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неденежных обязательств, а также в обеспечение обязательства, </w:t>
      </w:r>
      <w:r w:rsidRPr="00216068">
        <w:rPr>
          <w:bCs/>
        </w:rPr>
        <w:t>которое возникнет в будущем.</w:t>
      </w:r>
    </w:p>
    <w:p w14:paraId="143A05DA" w14:textId="77777777" w:rsidR="00506CF2" w:rsidRDefault="004F40D9" w:rsidP="00216068">
      <w:pPr>
        <w:ind w:firstLine="567"/>
        <w:jc w:val="both"/>
        <w:rPr>
          <w:bCs/>
        </w:rPr>
      </w:pPr>
      <w:r w:rsidRPr="00262B69">
        <w:rPr>
          <w:bCs/>
        </w:rPr>
        <w:t xml:space="preserve"> </w:t>
      </w:r>
      <w:r w:rsidRPr="00262B69">
        <w:rPr>
          <w:bCs/>
        </w:rPr>
        <w:t>В соответствии со ст. 363 ГК РФ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законом или договором поручитель</w:t>
      </w:r>
      <w:r w:rsidRPr="00262B69">
        <w:rPr>
          <w:bCs/>
        </w:rPr>
        <w:t>ства не предусмотрена субсидиарная ответственность поручителя.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w:t>
      </w:r>
      <w:r w:rsidRPr="00262B69">
        <w:rPr>
          <w:bCs/>
        </w:rPr>
        <w:t xml:space="preserve">м или ненадлежащим исполнением обязательства должником, если иное не предусмотрено договором поручительства. </w:t>
      </w:r>
    </w:p>
    <w:p w14:paraId="10FF3811" w14:textId="77777777" w:rsidR="00391032" w:rsidRDefault="004F40D9" w:rsidP="00216068">
      <w:pPr>
        <w:ind w:firstLine="567"/>
        <w:jc w:val="both"/>
        <w:rPr>
          <w:bCs/>
        </w:rPr>
      </w:pPr>
      <w:r w:rsidRPr="00262B69">
        <w:rPr>
          <w:bCs/>
        </w:rPr>
        <w:t>Оценив представленные доказательства в их совокупности, суд приходит к выводу</w:t>
      </w:r>
      <w:r>
        <w:rPr>
          <w:bCs/>
        </w:rPr>
        <w:t xml:space="preserve"> о наличии у ответчика ООО «Кэпитал» перед ПАО Сбербанк </w:t>
      </w:r>
      <w:r>
        <w:rPr>
          <w:bCs/>
        </w:rPr>
        <w:t>задолженности</w:t>
      </w:r>
      <w:r>
        <w:rPr>
          <w:bCs/>
        </w:rPr>
        <w:t xml:space="preserve"> </w:t>
      </w:r>
      <w:r>
        <w:rPr>
          <w:bCs/>
        </w:rPr>
        <w:t>по</w:t>
      </w:r>
      <w:r w:rsidRPr="00391032">
        <w:rPr>
          <w:bCs/>
        </w:rPr>
        <w:t xml:space="preserve"> </w:t>
      </w:r>
      <w:r>
        <w:rPr>
          <w:bCs/>
        </w:rPr>
        <w:t>д</w:t>
      </w:r>
      <w:r w:rsidRPr="00262B69">
        <w:rPr>
          <w:bCs/>
        </w:rPr>
        <w:t>оговор</w:t>
      </w:r>
      <w:r>
        <w:rPr>
          <w:bCs/>
        </w:rPr>
        <w:t>у</w:t>
      </w:r>
      <w:r w:rsidRPr="00262B69">
        <w:rPr>
          <w:bCs/>
        </w:rPr>
        <w:t xml:space="preserve"> № </w:t>
      </w:r>
      <w:r>
        <w:rPr>
          <w:bCs/>
        </w:rPr>
        <w:t>00240013/17013200</w:t>
      </w:r>
      <w:r w:rsidRPr="00262B69">
        <w:rPr>
          <w:bCs/>
        </w:rPr>
        <w:t xml:space="preserve"> об открытии невозобновляемой кредитной линии</w:t>
      </w:r>
      <w:r>
        <w:rPr>
          <w:bCs/>
        </w:rPr>
        <w:t xml:space="preserve"> </w:t>
      </w:r>
      <w:r>
        <w:rPr>
          <w:bCs/>
        </w:rPr>
        <w:t xml:space="preserve">от 29 марта 2013 года в сумме </w:t>
      </w:r>
      <w:r>
        <w:rPr>
          <w:sz w:val="28"/>
          <w:szCs w:val="28"/>
        </w:rPr>
        <w:t>***</w:t>
      </w:r>
      <w:r w:rsidRPr="00262B69">
        <w:rPr>
          <w:bCs/>
        </w:rPr>
        <w:t xml:space="preserve"> руб., в том числе: </w:t>
      </w:r>
      <w:r>
        <w:rPr>
          <w:bCs/>
        </w:rPr>
        <w:t>с</w:t>
      </w:r>
      <w:r>
        <w:rPr>
          <w:bCs/>
        </w:rPr>
        <w:t xml:space="preserve">рочная ссудная задолженность – </w:t>
      </w:r>
      <w:r>
        <w:rPr>
          <w:sz w:val="28"/>
          <w:szCs w:val="28"/>
        </w:rPr>
        <w:t>***</w:t>
      </w:r>
      <w:r>
        <w:rPr>
          <w:bCs/>
        </w:rPr>
        <w:t xml:space="preserve"> руб., </w:t>
      </w:r>
      <w:r w:rsidRPr="00262B69">
        <w:rPr>
          <w:bCs/>
        </w:rPr>
        <w:t>просроченн</w:t>
      </w:r>
      <w:r>
        <w:rPr>
          <w:bCs/>
        </w:rPr>
        <w:t>ая ссудная задолженность</w:t>
      </w:r>
      <w:r w:rsidRPr="00262B69">
        <w:rPr>
          <w:bCs/>
        </w:rPr>
        <w:t xml:space="preserve"> – </w:t>
      </w:r>
      <w:r>
        <w:rPr>
          <w:sz w:val="28"/>
          <w:szCs w:val="28"/>
        </w:rPr>
        <w:t>***</w:t>
      </w:r>
      <w:r w:rsidRPr="00262B69">
        <w:rPr>
          <w:bCs/>
        </w:rPr>
        <w:t xml:space="preserve"> руб., просроченные проценты – </w:t>
      </w:r>
      <w:r>
        <w:rPr>
          <w:sz w:val="28"/>
          <w:szCs w:val="28"/>
        </w:rPr>
        <w:t>***</w:t>
      </w:r>
      <w:r w:rsidRPr="00262B69">
        <w:rPr>
          <w:bCs/>
        </w:rPr>
        <w:t xml:space="preserve"> руб., </w:t>
      </w:r>
      <w:r>
        <w:rPr>
          <w:bCs/>
        </w:rPr>
        <w:t>пл</w:t>
      </w:r>
      <w:r>
        <w:rPr>
          <w:bCs/>
        </w:rPr>
        <w:t xml:space="preserve">ата за обслуживание кредита - </w:t>
      </w:r>
      <w:r>
        <w:rPr>
          <w:sz w:val="28"/>
          <w:szCs w:val="28"/>
        </w:rPr>
        <w:t>***</w:t>
      </w:r>
      <w:r>
        <w:rPr>
          <w:bCs/>
        </w:rPr>
        <w:t xml:space="preserve"> руб., </w:t>
      </w:r>
      <w:r w:rsidRPr="00262B69">
        <w:rPr>
          <w:bCs/>
        </w:rPr>
        <w:t xml:space="preserve">неустойку – </w:t>
      </w:r>
      <w:r>
        <w:rPr>
          <w:sz w:val="28"/>
          <w:szCs w:val="28"/>
        </w:rPr>
        <w:t>***</w:t>
      </w:r>
      <w:r>
        <w:rPr>
          <w:bCs/>
        </w:rPr>
        <w:t xml:space="preserve"> руб</w:t>
      </w:r>
      <w:r w:rsidRPr="00262B69">
        <w:rPr>
          <w:bCs/>
        </w:rPr>
        <w:t>.</w:t>
      </w:r>
    </w:p>
    <w:p w14:paraId="2A169CAC" w14:textId="77777777" w:rsidR="002F13E8" w:rsidRPr="00262B69" w:rsidRDefault="004F40D9" w:rsidP="00216068">
      <w:pPr>
        <w:ind w:firstLine="567"/>
        <w:jc w:val="both"/>
        <w:rPr>
          <w:bCs/>
        </w:rPr>
      </w:pPr>
      <w:r>
        <w:rPr>
          <w:bCs/>
        </w:rPr>
        <w:t>П</w:t>
      </w:r>
      <w:r w:rsidRPr="00262B69">
        <w:rPr>
          <w:bCs/>
        </w:rPr>
        <w:t xml:space="preserve">редставленный истцом </w:t>
      </w:r>
      <w:r w:rsidRPr="00262B69">
        <w:rPr>
          <w:bCs/>
        </w:rPr>
        <w:t>расчет задолженности</w:t>
      </w:r>
      <w:r>
        <w:rPr>
          <w:bCs/>
        </w:rPr>
        <w:t xml:space="preserve"> (т. 2 л.д. 63-66)</w:t>
      </w:r>
      <w:r>
        <w:rPr>
          <w:bCs/>
        </w:rPr>
        <w:t>,</w:t>
      </w:r>
      <w:r w:rsidRPr="00262B69">
        <w:rPr>
          <w:bCs/>
        </w:rPr>
        <w:t xml:space="preserve"> </w:t>
      </w:r>
      <w:r>
        <w:rPr>
          <w:bCs/>
        </w:rPr>
        <w:t>судом проверен и</w:t>
      </w:r>
      <w:r w:rsidRPr="00262B69">
        <w:rPr>
          <w:bCs/>
        </w:rPr>
        <w:t xml:space="preserve"> призна</w:t>
      </w:r>
      <w:r>
        <w:rPr>
          <w:bCs/>
        </w:rPr>
        <w:t>н</w:t>
      </w:r>
      <w:r w:rsidRPr="00262B69">
        <w:rPr>
          <w:bCs/>
        </w:rPr>
        <w:t xml:space="preserve"> правильным, </w:t>
      </w:r>
      <w:r>
        <w:rPr>
          <w:bCs/>
        </w:rPr>
        <w:t xml:space="preserve">в связи с чем </w:t>
      </w:r>
      <w:r w:rsidRPr="00262B69">
        <w:rPr>
          <w:bCs/>
        </w:rPr>
        <w:t xml:space="preserve">суд приходит к выводу о взыскании с </w:t>
      </w:r>
      <w:r>
        <w:rPr>
          <w:bCs/>
        </w:rPr>
        <w:t xml:space="preserve">заемщика и </w:t>
      </w:r>
      <w:r w:rsidRPr="00262B69">
        <w:rPr>
          <w:bCs/>
        </w:rPr>
        <w:t xml:space="preserve">поручителей </w:t>
      </w:r>
      <w:r w:rsidRPr="00216068">
        <w:rPr>
          <w:bCs/>
        </w:rPr>
        <w:t>ООО «Янтарь», Скороходо</w:t>
      </w:r>
      <w:r w:rsidRPr="00216068">
        <w:rPr>
          <w:bCs/>
        </w:rPr>
        <w:t xml:space="preserve">ва М.В., Геранина В.А. солидарно </w:t>
      </w:r>
      <w:r w:rsidRPr="00262B69">
        <w:rPr>
          <w:bCs/>
        </w:rPr>
        <w:t xml:space="preserve">в пользу </w:t>
      </w:r>
      <w:r w:rsidRPr="00262B69">
        <w:rPr>
          <w:bCs/>
        </w:rPr>
        <w:t>П</w:t>
      </w:r>
      <w:r w:rsidRPr="00262B69">
        <w:rPr>
          <w:bCs/>
        </w:rPr>
        <w:t xml:space="preserve">АО </w:t>
      </w:r>
      <w:r w:rsidRPr="00262B69">
        <w:rPr>
          <w:bCs/>
        </w:rPr>
        <w:t>Сбербанк</w:t>
      </w:r>
      <w:r>
        <w:rPr>
          <w:bCs/>
        </w:rPr>
        <w:t xml:space="preserve"> указанной</w:t>
      </w:r>
      <w:r w:rsidRPr="00262B69">
        <w:rPr>
          <w:bCs/>
        </w:rPr>
        <w:t xml:space="preserve"> </w:t>
      </w:r>
      <w:r w:rsidRPr="00262B69">
        <w:rPr>
          <w:bCs/>
        </w:rPr>
        <w:t>задолженности</w:t>
      </w:r>
      <w:r w:rsidRPr="00262B69">
        <w:rPr>
          <w:bCs/>
        </w:rPr>
        <w:t>.</w:t>
      </w:r>
      <w:r>
        <w:rPr>
          <w:bCs/>
        </w:rPr>
        <w:t xml:space="preserve"> </w:t>
      </w:r>
    </w:p>
    <w:p w14:paraId="40854AAD" w14:textId="77777777" w:rsidR="00391032" w:rsidRDefault="004F40D9" w:rsidP="00216068">
      <w:pPr>
        <w:ind w:firstLine="567"/>
        <w:jc w:val="both"/>
        <w:rPr>
          <w:bCs/>
        </w:rPr>
      </w:pPr>
      <w:r w:rsidRPr="00262B69">
        <w:rPr>
          <w:bCs/>
        </w:rPr>
        <w:t xml:space="preserve">Встречные исковые требования </w:t>
      </w:r>
      <w:r w:rsidRPr="00216068">
        <w:rPr>
          <w:bCs/>
        </w:rPr>
        <w:t>Скороходова М.В. и Геранина В.А.</w:t>
      </w:r>
      <w:r w:rsidRPr="00216068">
        <w:rPr>
          <w:bCs/>
        </w:rPr>
        <w:t xml:space="preserve"> о признании недействительным</w:t>
      </w:r>
      <w:r w:rsidRPr="00216068">
        <w:rPr>
          <w:bCs/>
        </w:rPr>
        <w:t>и</w:t>
      </w:r>
      <w:r w:rsidRPr="00216068">
        <w:rPr>
          <w:bCs/>
        </w:rPr>
        <w:t xml:space="preserve"> </w:t>
      </w:r>
      <w:r w:rsidRPr="00216068">
        <w:rPr>
          <w:bCs/>
        </w:rPr>
        <w:t xml:space="preserve">заключенных ими </w:t>
      </w:r>
      <w:r w:rsidRPr="00216068">
        <w:rPr>
          <w:bCs/>
        </w:rPr>
        <w:t>договор</w:t>
      </w:r>
      <w:r w:rsidRPr="00216068">
        <w:rPr>
          <w:bCs/>
        </w:rPr>
        <w:t>ов</w:t>
      </w:r>
      <w:r w:rsidRPr="00216068">
        <w:rPr>
          <w:bCs/>
        </w:rPr>
        <w:t xml:space="preserve"> поручительств</w:t>
      </w:r>
      <w:r w:rsidRPr="00216068">
        <w:rPr>
          <w:bCs/>
        </w:rPr>
        <w:t>а</w:t>
      </w:r>
      <w:r w:rsidRPr="00216068">
        <w:rPr>
          <w:bCs/>
        </w:rPr>
        <w:t xml:space="preserve"> </w:t>
      </w:r>
      <w:r>
        <w:rPr>
          <w:bCs/>
        </w:rPr>
        <w:t xml:space="preserve">от 29 марта 2013 года </w:t>
      </w:r>
      <w:r w:rsidRPr="00216068">
        <w:rPr>
          <w:bCs/>
        </w:rPr>
        <w:t>не подлежат удовлетв</w:t>
      </w:r>
      <w:r w:rsidRPr="00216068">
        <w:rPr>
          <w:bCs/>
        </w:rPr>
        <w:t>орению, поскольку истц</w:t>
      </w:r>
      <w:r w:rsidRPr="00216068">
        <w:rPr>
          <w:bCs/>
        </w:rPr>
        <w:t>ами</w:t>
      </w:r>
      <w:r w:rsidRPr="00216068">
        <w:rPr>
          <w:bCs/>
        </w:rPr>
        <w:t xml:space="preserve"> по встречн</w:t>
      </w:r>
      <w:r w:rsidRPr="00216068">
        <w:rPr>
          <w:bCs/>
        </w:rPr>
        <w:t>ым</w:t>
      </w:r>
      <w:r w:rsidRPr="00216068">
        <w:rPr>
          <w:bCs/>
        </w:rPr>
        <w:t xml:space="preserve"> иск</w:t>
      </w:r>
      <w:r w:rsidRPr="00216068">
        <w:rPr>
          <w:bCs/>
        </w:rPr>
        <w:t>ам</w:t>
      </w:r>
      <w:r w:rsidRPr="00216068">
        <w:rPr>
          <w:bCs/>
        </w:rPr>
        <w:t xml:space="preserve"> не </w:t>
      </w:r>
      <w:r w:rsidRPr="00216068">
        <w:rPr>
          <w:bCs/>
        </w:rPr>
        <w:t>представлено доказательств несоответствия данных сделок требованиям закона</w:t>
      </w:r>
      <w:r w:rsidRPr="00216068">
        <w:rPr>
          <w:bCs/>
        </w:rPr>
        <w:t>,</w:t>
      </w:r>
      <w:r w:rsidRPr="00216068">
        <w:rPr>
          <w:bCs/>
        </w:rPr>
        <w:t xml:space="preserve"> их доводы о том, что они не подписывали договоры, опровергнуты заключением судебной почерковедческой экспертизы.</w:t>
      </w:r>
    </w:p>
    <w:p w14:paraId="548EA0AB" w14:textId="77777777" w:rsidR="00081F6D" w:rsidRPr="00216068" w:rsidRDefault="004F40D9" w:rsidP="00216068">
      <w:pPr>
        <w:ind w:firstLine="567"/>
        <w:jc w:val="both"/>
        <w:rPr>
          <w:bCs/>
        </w:rPr>
      </w:pPr>
      <w:r>
        <w:rPr>
          <w:bCs/>
        </w:rPr>
        <w:t xml:space="preserve">Кроме того истцами </w:t>
      </w:r>
      <w:r>
        <w:rPr>
          <w:bCs/>
        </w:rPr>
        <w:t xml:space="preserve">пропущен срок исковой давности по данным требованиям, о чем заявлено представителем </w:t>
      </w:r>
      <w:r>
        <w:rPr>
          <w:bCs/>
        </w:rPr>
        <w:t>ПАО Сбербанк</w:t>
      </w:r>
      <w:r>
        <w:rPr>
          <w:bCs/>
        </w:rPr>
        <w:t>.</w:t>
      </w:r>
    </w:p>
    <w:p w14:paraId="7EB6A772" w14:textId="77777777" w:rsidR="00A91AED" w:rsidRDefault="004F40D9" w:rsidP="00A91AED">
      <w:pPr>
        <w:widowControl w:val="0"/>
        <w:autoSpaceDE w:val="0"/>
        <w:autoSpaceDN w:val="0"/>
        <w:adjustRightInd w:val="0"/>
        <w:ind w:firstLine="567"/>
        <w:jc w:val="both"/>
      </w:pPr>
      <w:r>
        <w:t xml:space="preserve">В соответствии со ст. 181 ГК РФ срок исковой давности по требованию о признании </w:t>
      </w:r>
      <w:r>
        <w:lastRenderedPageBreak/>
        <w:t>оспоримой сделки недействительной и о применении последствий ее недействительн</w:t>
      </w:r>
      <w:r>
        <w:t xml:space="preserve">ости составляет один год. </w:t>
      </w:r>
      <w:r>
        <w:t xml:space="preserve">Течение срока исковой давности по указанному требованию начинается со дня прекращения насилия или угрозы, под влиянием которых была совершена сделка </w:t>
      </w:r>
      <w:hyperlink r:id="rId8" w:history="1">
        <w:r>
          <w:rPr>
            <w:color w:val="0000FF"/>
          </w:rPr>
          <w:t>(пункт 1 статьи 179)</w:t>
        </w:r>
      </w:hyperlink>
      <w:r>
        <w:t>, либо со дня, когда истец узнал или должен был узнать об иных обстоятельствах, являющихся основанием для признания сделки недействительной.</w:t>
      </w:r>
    </w:p>
    <w:p w14:paraId="4042ACC3" w14:textId="77777777" w:rsidR="00A91AED" w:rsidRDefault="004F40D9" w:rsidP="00A91AED">
      <w:pPr>
        <w:suppressAutoHyphens w:val="0"/>
        <w:autoSpaceDE w:val="0"/>
        <w:autoSpaceDN w:val="0"/>
        <w:adjustRightInd w:val="0"/>
        <w:ind w:firstLine="567"/>
        <w:jc w:val="both"/>
        <w:rPr>
          <w:lang w:eastAsia="ru-RU"/>
        </w:rPr>
      </w:pPr>
      <w:r>
        <w:rPr>
          <w:lang w:eastAsia="ru-RU"/>
        </w:rPr>
        <w:t>Если законом не установлено иное, течение срока исков</w:t>
      </w:r>
      <w:r>
        <w:rPr>
          <w:lang w:eastAsia="ru-RU"/>
        </w:rPr>
        <w:t>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 (п. 1 ст. 200 ГК РФ).</w:t>
      </w:r>
    </w:p>
    <w:p w14:paraId="58EA817E" w14:textId="77777777" w:rsidR="00A91AED" w:rsidRDefault="004F40D9" w:rsidP="00216068">
      <w:pPr>
        <w:ind w:firstLine="567"/>
        <w:jc w:val="both"/>
        <w:rPr>
          <w:bCs/>
        </w:rPr>
      </w:pPr>
      <w:r>
        <w:rPr>
          <w:bCs/>
        </w:rPr>
        <w:t>Поскольку договоры поручительства заключались и подписывались ли</w:t>
      </w:r>
      <w:r>
        <w:rPr>
          <w:bCs/>
        </w:rPr>
        <w:t>чно Гераниным В.А. и Скороходовым М.В., срок исковой давности начал течь со дня заключения договоров. На момент обращения в суд со встречными исковыми требованиями (8 февраля 2017 года) предусмотренный ст. 181 ГК РФ срок истек.</w:t>
      </w:r>
    </w:p>
    <w:p w14:paraId="377691A5" w14:textId="77777777" w:rsidR="008E0D36" w:rsidRPr="00216068" w:rsidRDefault="004F40D9" w:rsidP="00216068">
      <w:pPr>
        <w:ind w:firstLine="567"/>
        <w:jc w:val="both"/>
        <w:rPr>
          <w:bCs/>
        </w:rPr>
      </w:pPr>
      <w:r w:rsidRPr="00216068">
        <w:rPr>
          <w:bCs/>
        </w:rPr>
        <w:t>Требовани</w:t>
      </w:r>
      <w:r w:rsidRPr="00216068">
        <w:rPr>
          <w:bCs/>
        </w:rPr>
        <w:t>я</w:t>
      </w:r>
      <w:r w:rsidRPr="00216068">
        <w:rPr>
          <w:bCs/>
        </w:rPr>
        <w:t xml:space="preserve"> Скороходовой Е.А.</w:t>
      </w:r>
      <w:r w:rsidRPr="00216068">
        <w:rPr>
          <w:bCs/>
        </w:rPr>
        <w:t xml:space="preserve"> о признании </w:t>
      </w:r>
      <w:r>
        <w:rPr>
          <w:bCs/>
        </w:rPr>
        <w:t>недействительными договор</w:t>
      </w:r>
      <w:r>
        <w:rPr>
          <w:bCs/>
        </w:rPr>
        <w:t>а</w:t>
      </w:r>
      <w:r>
        <w:rPr>
          <w:bCs/>
        </w:rPr>
        <w:t xml:space="preserve"> поручительства </w:t>
      </w:r>
      <w:r w:rsidRPr="00216068">
        <w:rPr>
          <w:bCs/>
        </w:rPr>
        <w:t xml:space="preserve">№ 00240013/170132п3 от 29 марта 2013 года </w:t>
      </w:r>
      <w:r>
        <w:rPr>
          <w:bCs/>
        </w:rPr>
        <w:t>и дополнительно</w:t>
      </w:r>
      <w:r>
        <w:rPr>
          <w:bCs/>
        </w:rPr>
        <w:t>го</w:t>
      </w:r>
      <w:r>
        <w:rPr>
          <w:bCs/>
        </w:rPr>
        <w:t xml:space="preserve"> соглашени</w:t>
      </w:r>
      <w:r>
        <w:rPr>
          <w:bCs/>
        </w:rPr>
        <w:t>я</w:t>
      </w:r>
      <w:r>
        <w:rPr>
          <w:bCs/>
        </w:rPr>
        <w:t xml:space="preserve"> № 1 от 19 марта 2015 года к данному договору поручительства</w:t>
      </w:r>
      <w:r>
        <w:rPr>
          <w:bCs/>
        </w:rPr>
        <w:t>, заключенных между ПАО Сбербанк и Скороходовым М.В.,</w:t>
      </w:r>
      <w:r w:rsidRPr="00216068">
        <w:rPr>
          <w:bCs/>
        </w:rPr>
        <w:t xml:space="preserve"> </w:t>
      </w:r>
      <w:r w:rsidRPr="00216068">
        <w:rPr>
          <w:bCs/>
        </w:rPr>
        <w:t xml:space="preserve">не </w:t>
      </w:r>
      <w:r w:rsidRPr="00216068">
        <w:rPr>
          <w:bCs/>
        </w:rPr>
        <w:t>подлежат удовл</w:t>
      </w:r>
      <w:r w:rsidRPr="00216068">
        <w:rPr>
          <w:bCs/>
        </w:rPr>
        <w:t>етворению</w:t>
      </w:r>
      <w:r w:rsidRPr="00216068">
        <w:rPr>
          <w:bCs/>
        </w:rPr>
        <w:t xml:space="preserve"> по следующим основаниям.</w:t>
      </w:r>
    </w:p>
    <w:p w14:paraId="5ABE3CBC" w14:textId="77777777" w:rsidR="008E0D36" w:rsidRPr="00E30103" w:rsidRDefault="004F40D9" w:rsidP="00216068">
      <w:pPr>
        <w:ind w:firstLine="567"/>
        <w:jc w:val="both"/>
        <w:rPr>
          <w:bCs/>
        </w:rPr>
      </w:pPr>
      <w:r w:rsidRPr="00E30103">
        <w:rPr>
          <w:bCs/>
        </w:rPr>
        <w:t xml:space="preserve">Согласно </w:t>
      </w:r>
      <w:hyperlink r:id="rId9" w:history="1">
        <w:r w:rsidRPr="00E30103">
          <w:rPr>
            <w:bCs/>
          </w:rPr>
          <w:t>ст. 24</w:t>
        </w:r>
      </w:hyperlink>
      <w:r w:rsidRPr="00E30103">
        <w:rPr>
          <w:bCs/>
        </w:rPr>
        <w:t xml:space="preserve"> ГК РФ гражданин отвечает по своим обязательствам всем принадлежащим ему имущ</w:t>
      </w:r>
      <w:r w:rsidRPr="00E30103">
        <w:rPr>
          <w:bCs/>
        </w:rPr>
        <w:t>еством, за исключением имущества, на которое в соответствии с законом не может быть обращено взыскание.</w:t>
      </w:r>
    </w:p>
    <w:p w14:paraId="4F2CD150" w14:textId="77777777" w:rsidR="008E0D36" w:rsidRPr="00E30103" w:rsidRDefault="004F40D9" w:rsidP="00216068">
      <w:pPr>
        <w:ind w:firstLine="567"/>
        <w:jc w:val="both"/>
        <w:rPr>
          <w:bCs/>
        </w:rPr>
      </w:pPr>
      <w:r w:rsidRPr="00E30103">
        <w:rPr>
          <w:bCs/>
        </w:rPr>
        <w:t xml:space="preserve">В соответствии с </w:t>
      </w:r>
      <w:hyperlink r:id="rId10" w:history="1">
        <w:r w:rsidRPr="00E30103">
          <w:rPr>
            <w:bCs/>
          </w:rPr>
          <w:t>п. 1 ст</w:t>
        </w:r>
        <w:r w:rsidRPr="00E30103">
          <w:rPr>
            <w:bCs/>
          </w:rPr>
          <w:t>. 45</w:t>
        </w:r>
      </w:hyperlink>
      <w:r w:rsidRPr="00E30103">
        <w:rPr>
          <w:bCs/>
        </w:rPr>
        <w:t xml:space="preserve"> СК РФ по обязательствам одного из супругов взыскание может быть обращено лишь на имущество этого супруга. При недостаточности этого имущества кредитор вправе требовать выдела доли супруга-должника, которая причиталась бы супругу-должнику при разделе </w:t>
      </w:r>
      <w:r w:rsidRPr="00E30103">
        <w:rPr>
          <w:bCs/>
        </w:rPr>
        <w:t>общего имущества супругов, для обращения на нее взыскания.</w:t>
      </w:r>
    </w:p>
    <w:p w14:paraId="0566BBD0" w14:textId="77777777" w:rsidR="008E0D36" w:rsidRPr="00E30103" w:rsidRDefault="004F40D9" w:rsidP="00216068">
      <w:pPr>
        <w:ind w:firstLine="567"/>
        <w:jc w:val="both"/>
        <w:rPr>
          <w:bCs/>
        </w:rPr>
      </w:pPr>
      <w:r w:rsidRPr="00E30103">
        <w:rPr>
          <w:bCs/>
        </w:rPr>
        <w:t xml:space="preserve">Согласно </w:t>
      </w:r>
      <w:hyperlink r:id="rId11" w:history="1">
        <w:r w:rsidRPr="00E30103">
          <w:rPr>
            <w:bCs/>
          </w:rPr>
          <w:t>ст. 35</w:t>
        </w:r>
      </w:hyperlink>
      <w:r w:rsidRPr="00E30103">
        <w:rPr>
          <w:bCs/>
        </w:rPr>
        <w:t xml:space="preserve"> СК РФ владение, пользование и распоряжение общим иму</w:t>
      </w:r>
      <w:r w:rsidRPr="00E30103">
        <w:rPr>
          <w:bCs/>
        </w:rPr>
        <w:t>ществом супругов осуществляются по обоюдному согласию супругов. При совершении одним из супругов сделки по распоряжению общим имуществом супругов предполагается, что он действует с согласия другого супруга. Сделка, совершенная одним из супругов по распоряж</w:t>
      </w:r>
      <w:r w:rsidRPr="00E30103">
        <w:rPr>
          <w:bCs/>
        </w:rPr>
        <w:t>ению общим имуществом супругов, может быть признана судом недействительной по мотивам отсутствия согласия другого супруга только по его требованию и только в случаях, если доказано, что другая сторона в сделке знала или заведомо должна была знать о несогла</w:t>
      </w:r>
      <w:r w:rsidRPr="00E30103">
        <w:rPr>
          <w:bCs/>
        </w:rPr>
        <w:t>сии другого супруга на совершение данной сделки. Для заключения одним из супругов сделки по распоряжению имуществом, права на которое подлежат государственной регистрации, сделки, для которой законом установлена обязательная нотариальная форма, или сделки,</w:t>
      </w:r>
      <w:r w:rsidRPr="00E30103">
        <w:rPr>
          <w:bCs/>
        </w:rPr>
        <w:t xml:space="preserve"> подлежащей обязательной государственной регистрации, необходимо получить нотариально удостоверенное согласие другого супруга.</w:t>
      </w:r>
    </w:p>
    <w:p w14:paraId="513FD48E" w14:textId="77777777" w:rsidR="008E0D36" w:rsidRPr="00E30103" w:rsidRDefault="004F40D9" w:rsidP="00216068">
      <w:pPr>
        <w:ind w:firstLine="567"/>
        <w:jc w:val="both"/>
        <w:rPr>
          <w:bCs/>
        </w:rPr>
      </w:pPr>
      <w:r w:rsidRPr="00E30103">
        <w:rPr>
          <w:bCs/>
        </w:rPr>
        <w:t>Между тем, договор поручительства не является сделкой по распоряжению имуществом супругов, а также сделкой, переход прав на имуще</w:t>
      </w:r>
      <w:r w:rsidRPr="00E30103">
        <w:rPr>
          <w:bCs/>
        </w:rPr>
        <w:t xml:space="preserve">ство по которой подлежит государственной регистрации, или сделкой, подлежащей в силу закона заключению в нотариальной форме, следовательно, необходимость получения нотариально удостоверенного согласия супруги у Скороходова </w:t>
      </w:r>
      <w:r w:rsidRPr="00E30103">
        <w:rPr>
          <w:bCs/>
        </w:rPr>
        <w:t>М.В. при заключении договора пору</w:t>
      </w:r>
      <w:r w:rsidRPr="00E30103">
        <w:rPr>
          <w:bCs/>
        </w:rPr>
        <w:t xml:space="preserve">чительства и дополнительного соглашения к договору поручительства </w:t>
      </w:r>
      <w:r w:rsidRPr="00E30103">
        <w:rPr>
          <w:bCs/>
        </w:rPr>
        <w:t>отсутствовала.</w:t>
      </w:r>
    </w:p>
    <w:p w14:paraId="18CA3C0E" w14:textId="77777777" w:rsidR="008E0D36" w:rsidRPr="00E30103" w:rsidRDefault="004F40D9" w:rsidP="00216068">
      <w:pPr>
        <w:ind w:firstLine="567"/>
        <w:jc w:val="both"/>
        <w:rPr>
          <w:bCs/>
        </w:rPr>
      </w:pPr>
      <w:r w:rsidRPr="00E30103">
        <w:rPr>
          <w:bCs/>
        </w:rPr>
        <w:t>При таких обстоятельствах</w:t>
      </w:r>
      <w:r w:rsidRPr="00E30103">
        <w:rPr>
          <w:bCs/>
        </w:rPr>
        <w:t xml:space="preserve"> доводы </w:t>
      </w:r>
      <w:r w:rsidRPr="00E30103">
        <w:rPr>
          <w:bCs/>
        </w:rPr>
        <w:t>Скороходовой Е.А.</w:t>
      </w:r>
      <w:r w:rsidRPr="00E30103">
        <w:rPr>
          <w:bCs/>
        </w:rPr>
        <w:t xml:space="preserve"> о необходимости получения нотариально удостоверенного согласия супруги </w:t>
      </w:r>
      <w:r w:rsidRPr="00E30103">
        <w:rPr>
          <w:bCs/>
        </w:rPr>
        <w:t>при заключении Скороходовым М.В. оспариваемых сделок</w:t>
      </w:r>
      <w:r w:rsidRPr="00E30103">
        <w:rPr>
          <w:bCs/>
        </w:rPr>
        <w:t xml:space="preserve"> </w:t>
      </w:r>
      <w:r w:rsidRPr="00E30103">
        <w:rPr>
          <w:bCs/>
        </w:rPr>
        <w:t xml:space="preserve">основаны на неправильном толковании норм семейного и гражданского законодательства РФ, </w:t>
      </w:r>
      <w:r w:rsidRPr="00E30103">
        <w:rPr>
          <w:bCs/>
        </w:rPr>
        <w:t>данные</w:t>
      </w:r>
      <w:r w:rsidRPr="00E30103">
        <w:rPr>
          <w:bCs/>
        </w:rPr>
        <w:t xml:space="preserve"> сделки не нарушают требования закона и права истца, в силу чего не могут быть признаны недействительными.</w:t>
      </w:r>
    </w:p>
    <w:p w14:paraId="216EB137" w14:textId="77777777" w:rsidR="00DB5DA3" w:rsidRPr="00262B69" w:rsidRDefault="004F40D9" w:rsidP="00216068">
      <w:pPr>
        <w:ind w:firstLine="567"/>
        <w:jc w:val="both"/>
        <w:rPr>
          <w:bCs/>
        </w:rPr>
      </w:pPr>
      <w:r w:rsidRPr="00262B69">
        <w:rPr>
          <w:bCs/>
        </w:rPr>
        <w:t>В</w:t>
      </w:r>
      <w:r w:rsidRPr="00262B69">
        <w:rPr>
          <w:bCs/>
        </w:rPr>
        <w:t xml:space="preserve"> соответствии со ст. 98 ГПК РФ</w:t>
      </w:r>
      <w:r w:rsidRPr="00262B69">
        <w:rPr>
          <w:bCs/>
        </w:rPr>
        <w:t xml:space="preserve"> </w:t>
      </w:r>
      <w:r w:rsidRPr="00262B69">
        <w:rPr>
          <w:bCs/>
        </w:rPr>
        <w:t>с ответчик</w:t>
      </w:r>
      <w:r w:rsidRPr="00262B69">
        <w:rPr>
          <w:bCs/>
        </w:rPr>
        <w:t>ов</w:t>
      </w:r>
      <w:r w:rsidRPr="00262B69">
        <w:rPr>
          <w:bCs/>
        </w:rPr>
        <w:t xml:space="preserve"> </w:t>
      </w:r>
      <w:r w:rsidRPr="00216068">
        <w:rPr>
          <w:bCs/>
        </w:rPr>
        <w:t>ООО «Кэпита</w:t>
      </w:r>
      <w:r w:rsidRPr="00216068">
        <w:rPr>
          <w:bCs/>
        </w:rPr>
        <w:t>л», ООО «Янтарь», Геранина В.А., Скороходова М.В.</w:t>
      </w:r>
      <w:r w:rsidRPr="00262B69">
        <w:rPr>
          <w:bCs/>
        </w:rPr>
        <w:t xml:space="preserve"> </w:t>
      </w:r>
      <w:r w:rsidRPr="00262B69">
        <w:rPr>
          <w:bCs/>
        </w:rPr>
        <w:t xml:space="preserve">в пользу истца </w:t>
      </w:r>
      <w:r w:rsidRPr="00262B69">
        <w:rPr>
          <w:bCs/>
        </w:rPr>
        <w:t xml:space="preserve">подлежат взысканию </w:t>
      </w:r>
      <w:r>
        <w:rPr>
          <w:bCs/>
        </w:rPr>
        <w:t xml:space="preserve">солидарно </w:t>
      </w:r>
      <w:r w:rsidRPr="00262B69">
        <w:rPr>
          <w:bCs/>
        </w:rPr>
        <w:t xml:space="preserve">расходы по уплате государственной пошлины в сумме </w:t>
      </w:r>
      <w:r w:rsidRPr="00262B69">
        <w:rPr>
          <w:bCs/>
        </w:rPr>
        <w:t>60000</w:t>
      </w:r>
      <w:r w:rsidRPr="00262B69">
        <w:rPr>
          <w:bCs/>
        </w:rPr>
        <w:t xml:space="preserve"> </w:t>
      </w:r>
      <w:r w:rsidRPr="00262B69">
        <w:rPr>
          <w:bCs/>
        </w:rPr>
        <w:t>рубл</w:t>
      </w:r>
      <w:r w:rsidRPr="00262B69">
        <w:rPr>
          <w:bCs/>
        </w:rPr>
        <w:t>ей</w:t>
      </w:r>
      <w:r w:rsidRPr="00262B69">
        <w:rPr>
          <w:bCs/>
        </w:rPr>
        <w:t>.</w:t>
      </w:r>
    </w:p>
    <w:p w14:paraId="2E915370" w14:textId="77777777" w:rsidR="00DB5DA3" w:rsidRPr="00216068" w:rsidRDefault="004F40D9" w:rsidP="00216068">
      <w:pPr>
        <w:ind w:firstLine="567"/>
        <w:jc w:val="both"/>
        <w:rPr>
          <w:bCs/>
        </w:rPr>
      </w:pPr>
      <w:r w:rsidRPr="00216068">
        <w:rPr>
          <w:bCs/>
        </w:rPr>
        <w:t>На основании изложенного, руководствуясь ст.ст. 194-198 ГПК РФ, суд</w:t>
      </w:r>
    </w:p>
    <w:p w14:paraId="183ABBF8" w14:textId="77777777" w:rsidR="00295BE7" w:rsidRPr="00262B69" w:rsidRDefault="004F40D9" w:rsidP="00295BE7">
      <w:pPr>
        <w:jc w:val="center"/>
      </w:pPr>
    </w:p>
    <w:p w14:paraId="2049C920" w14:textId="77777777" w:rsidR="00313765" w:rsidRPr="00262B69" w:rsidRDefault="004F40D9" w:rsidP="008B0BC1">
      <w:pPr>
        <w:jc w:val="center"/>
        <w:rPr>
          <w:bCs/>
        </w:rPr>
      </w:pPr>
      <w:r w:rsidRPr="00262B69">
        <w:rPr>
          <w:b/>
        </w:rPr>
        <w:t>РЕШИЛ:</w:t>
      </w:r>
      <w:r w:rsidRPr="00262B69">
        <w:rPr>
          <w:bCs/>
        </w:rPr>
        <w:t xml:space="preserve"> </w:t>
      </w:r>
    </w:p>
    <w:p w14:paraId="49B594A9" w14:textId="77777777" w:rsidR="00D54555" w:rsidRDefault="004F40D9" w:rsidP="00295BE7">
      <w:pPr>
        <w:ind w:firstLine="708"/>
        <w:jc w:val="both"/>
        <w:rPr>
          <w:bCs/>
        </w:rPr>
      </w:pPr>
      <w:r>
        <w:rPr>
          <w:bCs/>
        </w:rPr>
        <w:t>Исковые требования ПА</w:t>
      </w:r>
      <w:r>
        <w:rPr>
          <w:bCs/>
        </w:rPr>
        <w:t>О Сбербанк удовлетворить.</w:t>
      </w:r>
    </w:p>
    <w:p w14:paraId="5614EE89" w14:textId="77777777" w:rsidR="00B655C5" w:rsidRPr="00262B69" w:rsidRDefault="004F40D9" w:rsidP="00877990">
      <w:pPr>
        <w:ind w:firstLine="708"/>
        <w:jc w:val="both"/>
        <w:rPr>
          <w:bCs/>
        </w:rPr>
      </w:pPr>
      <w:r w:rsidRPr="00262B69">
        <w:rPr>
          <w:bCs/>
        </w:rPr>
        <w:t xml:space="preserve">Взыскать </w:t>
      </w:r>
      <w:r w:rsidRPr="00262B69">
        <w:rPr>
          <w:bCs/>
        </w:rPr>
        <w:t xml:space="preserve">солидарно </w:t>
      </w:r>
      <w:r w:rsidRPr="00262B69">
        <w:rPr>
          <w:bCs/>
        </w:rPr>
        <w:t xml:space="preserve">с </w:t>
      </w:r>
      <w:r w:rsidRPr="00262B69">
        <w:t>ООО «</w:t>
      </w:r>
      <w:r>
        <w:t>Кэпитал</w:t>
      </w:r>
      <w:r w:rsidRPr="00262B69">
        <w:t>»</w:t>
      </w:r>
      <w:r>
        <w:t>, ООО «Янтарь»,</w:t>
      </w:r>
      <w:r w:rsidRPr="00262B69">
        <w:t xml:space="preserve"> </w:t>
      </w:r>
      <w:r>
        <w:t>Геранина В.А., Скороходова М.В.</w:t>
      </w:r>
      <w:r w:rsidRPr="00262B69">
        <w:rPr>
          <w:bCs/>
        </w:rPr>
        <w:t xml:space="preserve"> </w:t>
      </w:r>
      <w:r w:rsidRPr="00262B69">
        <w:rPr>
          <w:bCs/>
        </w:rPr>
        <w:t xml:space="preserve">в пользу </w:t>
      </w:r>
      <w:r w:rsidRPr="00262B69">
        <w:t>Публичного</w:t>
      </w:r>
      <w:r w:rsidRPr="00262B69">
        <w:t xml:space="preserve"> акционерного общества</w:t>
      </w:r>
      <w:r w:rsidRPr="00262B69">
        <w:rPr>
          <w:bCs/>
        </w:rPr>
        <w:t xml:space="preserve"> </w:t>
      </w:r>
      <w:r w:rsidRPr="00262B69">
        <w:rPr>
          <w:bCs/>
        </w:rPr>
        <w:t>«Сберб</w:t>
      </w:r>
      <w:r w:rsidRPr="00262B69">
        <w:rPr>
          <w:bCs/>
        </w:rPr>
        <w:t>анк</w:t>
      </w:r>
      <w:r w:rsidRPr="00262B69">
        <w:rPr>
          <w:bCs/>
        </w:rPr>
        <w:t xml:space="preserve"> России</w:t>
      </w:r>
      <w:r w:rsidRPr="00262B69">
        <w:rPr>
          <w:bCs/>
        </w:rPr>
        <w:t xml:space="preserve">» задолженность </w:t>
      </w:r>
      <w:r w:rsidRPr="00262B69">
        <w:rPr>
          <w:bCs/>
        </w:rPr>
        <w:t xml:space="preserve">в сумме </w:t>
      </w:r>
      <w:r>
        <w:rPr>
          <w:sz w:val="28"/>
          <w:szCs w:val="28"/>
        </w:rPr>
        <w:lastRenderedPageBreak/>
        <w:t>***</w:t>
      </w:r>
      <w:r w:rsidRPr="00262B69">
        <w:rPr>
          <w:bCs/>
        </w:rPr>
        <w:t xml:space="preserve"> </w:t>
      </w:r>
      <w:r w:rsidRPr="00262B69">
        <w:rPr>
          <w:bCs/>
        </w:rPr>
        <w:t>(</w:t>
      </w:r>
      <w:r>
        <w:rPr>
          <w:sz w:val="28"/>
          <w:szCs w:val="28"/>
        </w:rPr>
        <w:t>***</w:t>
      </w:r>
      <w:r w:rsidRPr="00262B69">
        <w:rPr>
          <w:bCs/>
        </w:rPr>
        <w:t>)</w:t>
      </w:r>
      <w:r w:rsidRPr="00262B69">
        <w:rPr>
          <w:bCs/>
        </w:rPr>
        <w:t xml:space="preserve"> рубл</w:t>
      </w:r>
      <w:r w:rsidRPr="00262B69">
        <w:rPr>
          <w:bCs/>
        </w:rPr>
        <w:t>я</w:t>
      </w:r>
      <w:r w:rsidRPr="00262B69">
        <w:rPr>
          <w:bCs/>
        </w:rPr>
        <w:t xml:space="preserve"> </w:t>
      </w:r>
      <w:r>
        <w:rPr>
          <w:sz w:val="28"/>
          <w:szCs w:val="28"/>
        </w:rPr>
        <w:t>***</w:t>
      </w:r>
      <w:r w:rsidRPr="00262B69">
        <w:rPr>
          <w:bCs/>
        </w:rPr>
        <w:t xml:space="preserve"> копе</w:t>
      </w:r>
      <w:r>
        <w:rPr>
          <w:bCs/>
        </w:rPr>
        <w:t xml:space="preserve">ек, </w:t>
      </w:r>
      <w:r w:rsidRPr="00262B69">
        <w:rPr>
          <w:bCs/>
        </w:rPr>
        <w:t>расходы по уплате государственной пошл</w:t>
      </w:r>
      <w:r w:rsidRPr="00262B69">
        <w:rPr>
          <w:bCs/>
        </w:rPr>
        <w:t xml:space="preserve">ины в сумме </w:t>
      </w:r>
      <w:r>
        <w:rPr>
          <w:bCs/>
        </w:rPr>
        <w:t>6</w:t>
      </w:r>
      <w:r w:rsidRPr="00262B69">
        <w:rPr>
          <w:bCs/>
        </w:rPr>
        <w:t>0000 (</w:t>
      </w:r>
      <w:r>
        <w:rPr>
          <w:bCs/>
        </w:rPr>
        <w:t>шестьдесят</w:t>
      </w:r>
      <w:r w:rsidRPr="00262B69">
        <w:rPr>
          <w:bCs/>
        </w:rPr>
        <w:t xml:space="preserve"> тысяч) рублей.</w:t>
      </w:r>
    </w:p>
    <w:p w14:paraId="7C0FE11F" w14:textId="77777777" w:rsidR="00D54555" w:rsidRDefault="004F40D9" w:rsidP="00D54555">
      <w:pPr>
        <w:adjustRightInd w:val="0"/>
        <w:ind w:right="-12" w:firstLine="708"/>
        <w:jc w:val="both"/>
      </w:pPr>
      <w:r>
        <w:t>В удовлетворении встречных исковых требований Скороходова М.В. к ПАО Сбербанк о признании договора поручительства недействительным отказать.</w:t>
      </w:r>
    </w:p>
    <w:p w14:paraId="083C5CEC" w14:textId="77777777" w:rsidR="00D54555" w:rsidRDefault="004F40D9" w:rsidP="00D54555">
      <w:pPr>
        <w:adjustRightInd w:val="0"/>
        <w:ind w:right="-12" w:firstLine="708"/>
        <w:jc w:val="both"/>
      </w:pPr>
      <w:r>
        <w:t xml:space="preserve">В удовлетворении встречных исковых требований </w:t>
      </w:r>
      <w:r>
        <w:t>Геранина В.А</w:t>
      </w:r>
      <w:r>
        <w:t>. к ПАО Сбер</w:t>
      </w:r>
      <w:r>
        <w:t>банк о признании договора поручительства недействительным отказать.</w:t>
      </w:r>
    </w:p>
    <w:p w14:paraId="0EC58A8D" w14:textId="77777777" w:rsidR="00D54555" w:rsidRDefault="004F40D9" w:rsidP="00D54555">
      <w:pPr>
        <w:adjustRightInd w:val="0"/>
        <w:ind w:right="-12" w:firstLine="708"/>
        <w:jc w:val="both"/>
      </w:pPr>
      <w:r>
        <w:t>В удовлетворении исковых требований Скороходовой Е.А. к ПАО Сбербанк, Скороходову М.В. о признании договора поручительства и дополнительного соглашения к договору поручительства недействит</w:t>
      </w:r>
      <w:r>
        <w:t>ельными отказать.</w:t>
      </w:r>
    </w:p>
    <w:p w14:paraId="4B60FB45" w14:textId="77777777" w:rsidR="00752E22" w:rsidRPr="00262B69" w:rsidRDefault="004F40D9" w:rsidP="00F81164">
      <w:pPr>
        <w:ind w:firstLine="708"/>
        <w:jc w:val="both"/>
        <w:rPr>
          <w:bCs/>
        </w:rPr>
      </w:pPr>
      <w:r w:rsidRPr="00262B69">
        <w:t xml:space="preserve">Решение </w:t>
      </w:r>
      <w:r w:rsidRPr="00262B69">
        <w:t xml:space="preserve">суда </w:t>
      </w:r>
      <w:r w:rsidRPr="00262B69">
        <w:t xml:space="preserve">может быть обжаловано в </w:t>
      </w:r>
      <w:r w:rsidRPr="00262B69">
        <w:t>апелля</w:t>
      </w:r>
      <w:r w:rsidRPr="00262B69">
        <w:t xml:space="preserve">ционном порядке в </w:t>
      </w:r>
      <w:r w:rsidRPr="00262B69">
        <w:t xml:space="preserve">Московский городской суд в течение </w:t>
      </w:r>
      <w:r w:rsidRPr="00262B69">
        <w:t>месяца</w:t>
      </w:r>
      <w:r w:rsidRPr="00262B69">
        <w:t xml:space="preserve"> со дня принятия решения в окончательной форме</w:t>
      </w:r>
      <w:r w:rsidRPr="00262B69">
        <w:t>.</w:t>
      </w:r>
    </w:p>
    <w:p w14:paraId="62945ACF" w14:textId="77777777" w:rsidR="00752E22" w:rsidRPr="00262B69" w:rsidRDefault="004F40D9" w:rsidP="006757B7">
      <w:pPr>
        <w:spacing w:before="100" w:beforeAutospacing="1"/>
        <w:ind w:firstLine="708"/>
        <w:jc w:val="both"/>
      </w:pPr>
      <w:r w:rsidRPr="00262B69">
        <w:t>С</w:t>
      </w:r>
      <w:r w:rsidRPr="00262B69">
        <w:t>удья</w:t>
      </w:r>
      <w:r w:rsidRPr="00262B69">
        <w:t xml:space="preserve">                                                                                   </w:t>
      </w:r>
      <w:r w:rsidRPr="00262B69">
        <w:t xml:space="preserve">                         М.В. Невзорова</w:t>
      </w:r>
    </w:p>
    <w:sectPr w:rsidR="00752E22" w:rsidRPr="00262B69" w:rsidSect="008B0BC1">
      <w:pgSz w:w="11906" w:h="16838"/>
      <w:pgMar w:top="680" w:right="680" w:bottom="680" w:left="136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F3C309" w14:textId="77777777" w:rsidR="008E54CF" w:rsidRDefault="004F40D9" w:rsidP="004D17FC">
      <w:r>
        <w:separator/>
      </w:r>
    </w:p>
  </w:endnote>
  <w:endnote w:type="continuationSeparator" w:id="0">
    <w:p w14:paraId="6C2B8C08" w14:textId="77777777" w:rsidR="008E54CF" w:rsidRDefault="004F40D9" w:rsidP="004D1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CA1BF" w14:textId="77777777" w:rsidR="008E54CF" w:rsidRDefault="004F40D9" w:rsidP="004D17FC">
      <w:r>
        <w:separator/>
      </w:r>
    </w:p>
  </w:footnote>
  <w:footnote w:type="continuationSeparator" w:id="0">
    <w:p w14:paraId="39F30D6B" w14:textId="77777777" w:rsidR="008E54CF" w:rsidRDefault="004F40D9" w:rsidP="004D1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2E22"/>
    <w:rsid w:val="004F40D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8DEB41C"/>
  <w15:chartTrackingRefBased/>
  <w15:docId w15:val="{B8B9AA8B-44EA-45CC-8AFD-C6C0AF21D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uppressAutoHyphens/>
    </w:pPr>
    <w:rPr>
      <w:sz w:val="24"/>
      <w:szCs w:val="24"/>
      <w:lang w:val="ru-RU" w:eastAsia="ar-SA"/>
    </w:rPr>
  </w:style>
  <w:style w:type="paragraph" w:styleId="1">
    <w:name w:val="heading 1"/>
    <w:basedOn w:val="a"/>
    <w:next w:val="a"/>
    <w:qFormat/>
    <w:pPr>
      <w:numPr>
        <w:numId w:val="1"/>
      </w:numPr>
      <w:autoSpaceDE w:val="0"/>
      <w:spacing w:before="108" w:after="108"/>
      <w:jc w:val="center"/>
      <w:outlineLvl w:val="0"/>
    </w:pPr>
    <w:rPr>
      <w:rFonts w:ascii="Arial" w:hAnsi="Arial"/>
      <w:b/>
      <w:bCs/>
      <w:color w:val="000080"/>
      <w:sz w:val="20"/>
      <w:szCs w:val="20"/>
    </w:rPr>
  </w:style>
  <w:style w:type="character" w:default="1" w:styleId="a0">
    <w:name w:val="Default Paragraph Font"/>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10">
    <w:name w:val="Основной шрифт абзаца1"/>
  </w:style>
  <w:style w:type="character" w:customStyle="1" w:styleId="a3">
    <w:name w:val="Гипертекстовая ссылка"/>
    <w:uiPriority w:val="99"/>
    <w:rPr>
      <w:color w:val="008000"/>
      <w:sz w:val="20"/>
      <w:szCs w:val="20"/>
      <w:u w:val="single"/>
    </w:rPr>
  </w:style>
  <w:style w:type="character" w:customStyle="1" w:styleId="a4">
    <w:name w:val=" Знак Знак"/>
    <w:rPr>
      <w:rFonts w:ascii="Tahoma" w:hAnsi="Tahoma" w:cs="Tahoma"/>
      <w:sz w:val="16"/>
      <w:szCs w:val="16"/>
      <w:lang w:val="ru-RU"/>
    </w:rPr>
  </w:style>
  <w:style w:type="paragraph" w:customStyle="1" w:styleId="11">
    <w:name w:val="Заголовок1"/>
    <w:basedOn w:val="a"/>
    <w:next w:val="a5"/>
    <w:pPr>
      <w:keepNext/>
      <w:spacing w:before="240" w:after="120"/>
    </w:pPr>
    <w:rPr>
      <w:rFonts w:ascii="Arial" w:eastAsia="SimSun" w:hAnsi="Arial" w:cs="Mangal"/>
      <w:sz w:val="28"/>
      <w:szCs w:val="28"/>
    </w:rPr>
  </w:style>
  <w:style w:type="paragraph" w:styleId="a5">
    <w:name w:val="Body Text"/>
    <w:basedOn w:val="a"/>
    <w:pPr>
      <w:spacing w:after="120"/>
    </w:pPr>
  </w:style>
  <w:style w:type="paragraph" w:styleId="a6">
    <w:name w:val="List"/>
    <w:basedOn w:val="a5"/>
    <w:rPr>
      <w:rFonts w:ascii="Arial" w:hAnsi="Arial" w:cs="Mangal"/>
    </w:rPr>
  </w:style>
  <w:style w:type="paragraph" w:customStyle="1" w:styleId="12">
    <w:name w:val="Название1"/>
    <w:basedOn w:val="a"/>
    <w:pPr>
      <w:suppressLineNumbers/>
      <w:spacing w:before="120" w:after="120"/>
    </w:pPr>
    <w:rPr>
      <w:rFonts w:ascii="Arial" w:hAnsi="Arial" w:cs="Mangal"/>
      <w:i/>
      <w:iCs/>
      <w:sz w:val="20"/>
    </w:rPr>
  </w:style>
  <w:style w:type="paragraph" w:customStyle="1" w:styleId="13">
    <w:name w:val="Указатель1"/>
    <w:basedOn w:val="a"/>
    <w:pPr>
      <w:suppressLineNumbers/>
    </w:pPr>
    <w:rPr>
      <w:rFonts w:ascii="Arial" w:hAnsi="Arial" w:cs="Mangal"/>
    </w:rPr>
  </w:style>
  <w:style w:type="paragraph" w:styleId="a7">
    <w:name w:val="Body Text Indent"/>
    <w:basedOn w:val="a"/>
    <w:pPr>
      <w:ind w:firstLine="720"/>
      <w:jc w:val="both"/>
    </w:pPr>
    <w:rPr>
      <w:szCs w:val="20"/>
    </w:rPr>
  </w:style>
  <w:style w:type="paragraph" w:styleId="a8">
    <w:name w:val="Balloon Text"/>
    <w:basedOn w:val="a"/>
    <w:rPr>
      <w:rFonts w:ascii="Tahoma" w:hAnsi="Tahoma" w:cs="Tahoma"/>
      <w:sz w:val="16"/>
      <w:szCs w:val="16"/>
    </w:rPr>
  </w:style>
  <w:style w:type="paragraph" w:styleId="2">
    <w:name w:val="List Bullet 2"/>
    <w:basedOn w:val="a"/>
    <w:autoRedefine/>
    <w:rsid w:val="00EF4170"/>
    <w:pPr>
      <w:suppressAutoHyphens w:val="0"/>
      <w:ind w:firstLine="709"/>
      <w:jc w:val="both"/>
    </w:pPr>
    <w:rPr>
      <w:lang w:eastAsia="ru-RU"/>
    </w:rPr>
  </w:style>
  <w:style w:type="paragraph" w:customStyle="1" w:styleId="Style4">
    <w:name w:val="Style4"/>
    <w:basedOn w:val="a"/>
    <w:rsid w:val="00E16E43"/>
    <w:pPr>
      <w:widowControl w:val="0"/>
      <w:suppressAutoHyphens w:val="0"/>
      <w:autoSpaceDE w:val="0"/>
      <w:autoSpaceDN w:val="0"/>
      <w:adjustRightInd w:val="0"/>
      <w:spacing w:line="253" w:lineRule="exact"/>
      <w:jc w:val="right"/>
    </w:pPr>
    <w:rPr>
      <w:lang w:eastAsia="ru-RU"/>
    </w:rPr>
  </w:style>
  <w:style w:type="paragraph" w:customStyle="1" w:styleId="Style10">
    <w:name w:val="Style10"/>
    <w:basedOn w:val="a"/>
    <w:rsid w:val="00E16E43"/>
    <w:pPr>
      <w:widowControl w:val="0"/>
      <w:suppressAutoHyphens w:val="0"/>
      <w:autoSpaceDE w:val="0"/>
      <w:autoSpaceDN w:val="0"/>
      <w:adjustRightInd w:val="0"/>
      <w:spacing w:line="276" w:lineRule="exact"/>
      <w:ind w:firstLine="698"/>
      <w:jc w:val="both"/>
    </w:pPr>
    <w:rPr>
      <w:lang w:eastAsia="ru-RU"/>
    </w:rPr>
  </w:style>
  <w:style w:type="paragraph" w:customStyle="1" w:styleId="Style13">
    <w:name w:val="Style13"/>
    <w:basedOn w:val="a"/>
    <w:rsid w:val="00E16E43"/>
    <w:pPr>
      <w:widowControl w:val="0"/>
      <w:suppressAutoHyphens w:val="0"/>
      <w:autoSpaceDE w:val="0"/>
      <w:autoSpaceDN w:val="0"/>
      <w:adjustRightInd w:val="0"/>
      <w:spacing w:line="275" w:lineRule="exact"/>
      <w:jc w:val="right"/>
    </w:pPr>
    <w:rPr>
      <w:lang w:eastAsia="ru-RU"/>
    </w:rPr>
  </w:style>
  <w:style w:type="paragraph" w:customStyle="1" w:styleId="Style14">
    <w:name w:val="Style14"/>
    <w:basedOn w:val="a"/>
    <w:rsid w:val="00E16E43"/>
    <w:pPr>
      <w:widowControl w:val="0"/>
      <w:suppressAutoHyphens w:val="0"/>
      <w:autoSpaceDE w:val="0"/>
      <w:autoSpaceDN w:val="0"/>
      <w:adjustRightInd w:val="0"/>
      <w:spacing w:line="274" w:lineRule="exact"/>
      <w:ind w:firstLine="298"/>
      <w:jc w:val="both"/>
    </w:pPr>
    <w:rPr>
      <w:lang w:eastAsia="ru-RU"/>
    </w:rPr>
  </w:style>
  <w:style w:type="paragraph" w:customStyle="1" w:styleId="Style15">
    <w:name w:val="Style15"/>
    <w:basedOn w:val="a"/>
    <w:rsid w:val="00E16E43"/>
    <w:pPr>
      <w:widowControl w:val="0"/>
      <w:suppressAutoHyphens w:val="0"/>
      <w:autoSpaceDE w:val="0"/>
      <w:autoSpaceDN w:val="0"/>
      <w:adjustRightInd w:val="0"/>
      <w:spacing w:line="276" w:lineRule="exact"/>
      <w:ind w:firstLine="197"/>
      <w:jc w:val="both"/>
    </w:pPr>
    <w:rPr>
      <w:lang w:eastAsia="ru-RU"/>
    </w:rPr>
  </w:style>
  <w:style w:type="paragraph" w:customStyle="1" w:styleId="Style16">
    <w:name w:val="Style16"/>
    <w:basedOn w:val="a"/>
    <w:rsid w:val="00E16E43"/>
    <w:pPr>
      <w:widowControl w:val="0"/>
      <w:suppressAutoHyphens w:val="0"/>
      <w:autoSpaceDE w:val="0"/>
      <w:autoSpaceDN w:val="0"/>
      <w:adjustRightInd w:val="0"/>
      <w:spacing w:line="278" w:lineRule="exact"/>
      <w:ind w:firstLine="82"/>
    </w:pPr>
    <w:rPr>
      <w:lang w:eastAsia="ru-RU"/>
    </w:rPr>
  </w:style>
  <w:style w:type="paragraph" w:customStyle="1" w:styleId="Style18">
    <w:name w:val="Style18"/>
    <w:basedOn w:val="a"/>
    <w:rsid w:val="00E16E43"/>
    <w:pPr>
      <w:widowControl w:val="0"/>
      <w:suppressAutoHyphens w:val="0"/>
      <w:autoSpaceDE w:val="0"/>
      <w:autoSpaceDN w:val="0"/>
      <w:adjustRightInd w:val="0"/>
      <w:spacing w:line="281" w:lineRule="exact"/>
      <w:ind w:firstLine="698"/>
    </w:pPr>
    <w:rPr>
      <w:lang w:eastAsia="ru-RU"/>
    </w:rPr>
  </w:style>
  <w:style w:type="character" w:customStyle="1" w:styleId="FontStyle11">
    <w:name w:val="Font Style11"/>
    <w:rsid w:val="00E16E43"/>
    <w:rPr>
      <w:rFonts w:ascii="Times New Roman" w:hAnsi="Times New Roman" w:cs="Times New Roman" w:hint="default"/>
      <w:sz w:val="20"/>
      <w:szCs w:val="20"/>
    </w:rPr>
  </w:style>
  <w:style w:type="character" w:customStyle="1" w:styleId="FontStyle13">
    <w:name w:val="Font Style13"/>
    <w:rsid w:val="00E16E43"/>
    <w:rPr>
      <w:rFonts w:ascii="Times New Roman" w:hAnsi="Times New Roman" w:cs="Times New Roman" w:hint="default"/>
      <w:sz w:val="22"/>
      <w:szCs w:val="22"/>
    </w:rPr>
  </w:style>
  <w:style w:type="character" w:customStyle="1" w:styleId="FontStyle32">
    <w:name w:val="Font Style32"/>
    <w:rsid w:val="00E16E43"/>
    <w:rPr>
      <w:rFonts w:ascii="Times New Roman" w:hAnsi="Times New Roman" w:cs="Times New Roman" w:hint="default"/>
      <w:sz w:val="20"/>
      <w:szCs w:val="20"/>
    </w:rPr>
  </w:style>
  <w:style w:type="character" w:customStyle="1" w:styleId="FontStyle24">
    <w:name w:val="Font Style24"/>
    <w:rsid w:val="00E16E43"/>
    <w:rPr>
      <w:rFonts w:ascii="Times New Roman" w:hAnsi="Times New Roman" w:cs="Times New Roman" w:hint="default"/>
      <w:b/>
      <w:bCs/>
      <w:sz w:val="20"/>
      <w:szCs w:val="20"/>
    </w:rPr>
  </w:style>
  <w:style w:type="character" w:customStyle="1" w:styleId="FontStyle31">
    <w:name w:val="Font Style31"/>
    <w:rsid w:val="00E16E43"/>
    <w:rPr>
      <w:rFonts w:ascii="Times New Roman" w:hAnsi="Times New Roman" w:cs="Times New Roman" w:hint="default"/>
      <w:spacing w:val="10"/>
      <w:sz w:val="20"/>
      <w:szCs w:val="20"/>
    </w:rPr>
  </w:style>
  <w:style w:type="character" w:customStyle="1" w:styleId="FontStyle29">
    <w:name w:val="Font Style29"/>
    <w:rsid w:val="00E16E43"/>
    <w:rPr>
      <w:rFonts w:ascii="Times New Roman" w:hAnsi="Times New Roman" w:cs="Times New Roman" w:hint="default"/>
      <w:b/>
      <w:bCs/>
      <w:i/>
      <w:iCs/>
      <w:sz w:val="22"/>
      <w:szCs w:val="22"/>
    </w:rPr>
  </w:style>
  <w:style w:type="character" w:styleId="a9">
    <w:name w:val="Hyperlink"/>
    <w:rsid w:val="00DB5DA3"/>
    <w:rPr>
      <w:color w:val="0000FF"/>
      <w:u w:val="single"/>
    </w:rPr>
  </w:style>
  <w:style w:type="paragraph" w:styleId="aa">
    <w:name w:val="header"/>
    <w:basedOn w:val="a"/>
    <w:link w:val="ab"/>
    <w:uiPriority w:val="99"/>
    <w:rsid w:val="004D17FC"/>
    <w:pPr>
      <w:tabs>
        <w:tab w:val="center" w:pos="4677"/>
        <w:tab w:val="right" w:pos="9355"/>
      </w:tabs>
    </w:pPr>
    <w:rPr>
      <w:lang w:val="x-none"/>
    </w:rPr>
  </w:style>
  <w:style w:type="character" w:customStyle="1" w:styleId="ab">
    <w:name w:val="Верхний колонтитул Знак"/>
    <w:link w:val="aa"/>
    <w:uiPriority w:val="99"/>
    <w:rsid w:val="004D17FC"/>
    <w:rPr>
      <w:sz w:val="24"/>
      <w:szCs w:val="24"/>
      <w:lang w:eastAsia="ar-SA"/>
    </w:rPr>
  </w:style>
  <w:style w:type="paragraph" w:styleId="ac">
    <w:name w:val="footer"/>
    <w:basedOn w:val="a"/>
    <w:link w:val="ad"/>
    <w:rsid w:val="004D17FC"/>
    <w:pPr>
      <w:tabs>
        <w:tab w:val="center" w:pos="4677"/>
        <w:tab w:val="right" w:pos="9355"/>
      </w:tabs>
    </w:pPr>
    <w:rPr>
      <w:lang w:val="x-none"/>
    </w:rPr>
  </w:style>
  <w:style w:type="character" w:customStyle="1" w:styleId="ad">
    <w:name w:val="Нижний колонтитул Знак"/>
    <w:link w:val="ac"/>
    <w:rsid w:val="004D17FC"/>
    <w:rPr>
      <w:sz w:val="24"/>
      <w:szCs w:val="24"/>
      <w:lang w:eastAsia="ar-SA"/>
    </w:rPr>
  </w:style>
  <w:style w:type="character" w:customStyle="1" w:styleId="blk">
    <w:name w:val="blk"/>
    <w:rsid w:val="00767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26445">
      <w:bodyDiv w:val="1"/>
      <w:marLeft w:val="0"/>
      <w:marRight w:val="0"/>
      <w:marTop w:val="0"/>
      <w:marBottom w:val="0"/>
      <w:divBdr>
        <w:top w:val="none" w:sz="0" w:space="0" w:color="auto"/>
        <w:left w:val="none" w:sz="0" w:space="0" w:color="auto"/>
        <w:bottom w:val="none" w:sz="0" w:space="0" w:color="auto"/>
        <w:right w:val="none" w:sz="0" w:space="0" w:color="auto"/>
      </w:divBdr>
    </w:div>
    <w:div w:id="1079443636">
      <w:bodyDiv w:val="1"/>
      <w:marLeft w:val="0"/>
      <w:marRight w:val="0"/>
      <w:marTop w:val="0"/>
      <w:marBottom w:val="0"/>
      <w:divBdr>
        <w:top w:val="none" w:sz="0" w:space="0" w:color="auto"/>
        <w:left w:val="none" w:sz="0" w:space="0" w:color="auto"/>
        <w:bottom w:val="none" w:sz="0" w:space="0" w:color="auto"/>
        <w:right w:val="none" w:sz="0" w:space="0" w:color="auto"/>
      </w:divBdr>
    </w:div>
    <w:div w:id="1507406102">
      <w:bodyDiv w:val="1"/>
      <w:marLeft w:val="0"/>
      <w:marRight w:val="0"/>
      <w:marTop w:val="0"/>
      <w:marBottom w:val="0"/>
      <w:divBdr>
        <w:top w:val="none" w:sz="0" w:space="0" w:color="auto"/>
        <w:left w:val="none" w:sz="0" w:space="0" w:color="auto"/>
        <w:bottom w:val="none" w:sz="0" w:space="0" w:color="auto"/>
        <w:right w:val="none" w:sz="0" w:space="0" w:color="auto"/>
      </w:divBdr>
      <w:divsChild>
        <w:div w:id="326905358">
          <w:marLeft w:val="0"/>
          <w:marRight w:val="0"/>
          <w:marTop w:val="120"/>
          <w:marBottom w:val="0"/>
          <w:divBdr>
            <w:top w:val="none" w:sz="0" w:space="0" w:color="auto"/>
            <w:left w:val="none" w:sz="0" w:space="0" w:color="auto"/>
            <w:bottom w:val="none" w:sz="0" w:space="0" w:color="auto"/>
            <w:right w:val="none" w:sz="0" w:space="0" w:color="auto"/>
          </w:divBdr>
        </w:div>
        <w:div w:id="681053473">
          <w:marLeft w:val="0"/>
          <w:marRight w:val="0"/>
          <w:marTop w:val="120"/>
          <w:marBottom w:val="0"/>
          <w:divBdr>
            <w:top w:val="none" w:sz="0" w:space="0" w:color="auto"/>
            <w:left w:val="none" w:sz="0" w:space="0" w:color="auto"/>
            <w:bottom w:val="none" w:sz="0" w:space="0" w:color="auto"/>
            <w:right w:val="none" w:sz="0" w:space="0" w:color="auto"/>
          </w:divBdr>
        </w:div>
        <w:div w:id="853223641">
          <w:marLeft w:val="0"/>
          <w:marRight w:val="0"/>
          <w:marTop w:val="120"/>
          <w:marBottom w:val="0"/>
          <w:divBdr>
            <w:top w:val="none" w:sz="0" w:space="0" w:color="auto"/>
            <w:left w:val="none" w:sz="0" w:space="0" w:color="auto"/>
            <w:bottom w:val="none" w:sz="0" w:space="0" w:color="auto"/>
            <w:right w:val="none" w:sz="0" w:space="0" w:color="auto"/>
          </w:divBdr>
        </w:div>
        <w:div w:id="877939303">
          <w:marLeft w:val="0"/>
          <w:marRight w:val="0"/>
          <w:marTop w:val="120"/>
          <w:marBottom w:val="0"/>
          <w:divBdr>
            <w:top w:val="none" w:sz="0" w:space="0" w:color="auto"/>
            <w:left w:val="none" w:sz="0" w:space="0" w:color="auto"/>
            <w:bottom w:val="none" w:sz="0" w:space="0" w:color="auto"/>
            <w:right w:val="none" w:sz="0" w:space="0" w:color="auto"/>
          </w:divBdr>
        </w:div>
        <w:div w:id="1068571522">
          <w:marLeft w:val="0"/>
          <w:marRight w:val="0"/>
          <w:marTop w:val="120"/>
          <w:marBottom w:val="0"/>
          <w:divBdr>
            <w:top w:val="none" w:sz="0" w:space="0" w:color="auto"/>
            <w:left w:val="none" w:sz="0" w:space="0" w:color="auto"/>
            <w:bottom w:val="none" w:sz="0" w:space="0" w:color="auto"/>
            <w:right w:val="none" w:sz="0" w:space="0" w:color="auto"/>
          </w:divBdr>
        </w:div>
        <w:div w:id="1104576485">
          <w:marLeft w:val="0"/>
          <w:marRight w:val="0"/>
          <w:marTop w:val="120"/>
          <w:marBottom w:val="0"/>
          <w:divBdr>
            <w:top w:val="none" w:sz="0" w:space="0" w:color="auto"/>
            <w:left w:val="none" w:sz="0" w:space="0" w:color="auto"/>
            <w:bottom w:val="none" w:sz="0" w:space="0" w:color="auto"/>
            <w:right w:val="none" w:sz="0" w:space="0" w:color="auto"/>
          </w:divBdr>
        </w:div>
        <w:div w:id="1310787506">
          <w:marLeft w:val="0"/>
          <w:marRight w:val="0"/>
          <w:marTop w:val="120"/>
          <w:marBottom w:val="0"/>
          <w:divBdr>
            <w:top w:val="none" w:sz="0" w:space="0" w:color="auto"/>
            <w:left w:val="none" w:sz="0" w:space="0" w:color="auto"/>
            <w:bottom w:val="none" w:sz="0" w:space="0" w:color="auto"/>
            <w:right w:val="none" w:sz="0" w:space="0" w:color="auto"/>
          </w:divBdr>
        </w:div>
        <w:div w:id="1554460931">
          <w:marLeft w:val="0"/>
          <w:marRight w:val="0"/>
          <w:marTop w:val="120"/>
          <w:marBottom w:val="0"/>
          <w:divBdr>
            <w:top w:val="none" w:sz="0" w:space="0" w:color="auto"/>
            <w:left w:val="none" w:sz="0" w:space="0" w:color="auto"/>
            <w:bottom w:val="none" w:sz="0" w:space="0" w:color="auto"/>
            <w:right w:val="none" w:sz="0" w:space="0" w:color="auto"/>
          </w:divBdr>
        </w:div>
        <w:div w:id="1807354233">
          <w:marLeft w:val="0"/>
          <w:marRight w:val="0"/>
          <w:marTop w:val="120"/>
          <w:marBottom w:val="0"/>
          <w:divBdr>
            <w:top w:val="none" w:sz="0" w:space="0" w:color="auto"/>
            <w:left w:val="none" w:sz="0" w:space="0" w:color="auto"/>
            <w:bottom w:val="none" w:sz="0" w:space="0" w:color="auto"/>
            <w:right w:val="none" w:sz="0" w:space="0" w:color="auto"/>
          </w:divBdr>
        </w:div>
        <w:div w:id="1918395639">
          <w:marLeft w:val="0"/>
          <w:marRight w:val="0"/>
          <w:marTop w:val="120"/>
          <w:marBottom w:val="0"/>
          <w:divBdr>
            <w:top w:val="none" w:sz="0" w:space="0" w:color="auto"/>
            <w:left w:val="none" w:sz="0" w:space="0" w:color="auto"/>
            <w:bottom w:val="none" w:sz="0" w:space="0" w:color="auto"/>
            <w:right w:val="none" w:sz="0" w:space="0" w:color="auto"/>
          </w:divBdr>
        </w:div>
        <w:div w:id="1995722708">
          <w:marLeft w:val="0"/>
          <w:marRight w:val="0"/>
          <w:marTop w:val="120"/>
          <w:marBottom w:val="0"/>
          <w:divBdr>
            <w:top w:val="none" w:sz="0" w:space="0" w:color="auto"/>
            <w:left w:val="none" w:sz="0" w:space="0" w:color="auto"/>
            <w:bottom w:val="none" w:sz="0" w:space="0" w:color="auto"/>
            <w:right w:val="none" w:sz="0" w:space="0" w:color="auto"/>
          </w:divBdr>
        </w:div>
        <w:div w:id="2052416691">
          <w:marLeft w:val="0"/>
          <w:marRight w:val="0"/>
          <w:marTop w:val="120"/>
          <w:marBottom w:val="0"/>
          <w:divBdr>
            <w:top w:val="none" w:sz="0" w:space="0" w:color="auto"/>
            <w:left w:val="none" w:sz="0" w:space="0" w:color="auto"/>
            <w:bottom w:val="none" w:sz="0" w:space="0" w:color="auto"/>
            <w:right w:val="none" w:sz="0" w:space="0" w:color="auto"/>
          </w:divBdr>
        </w:div>
      </w:divsChild>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ED6451523A8A1CFFD16079405549FA13EB81A044A67A5F5C934A35F690B2D8245D4F9B191y1Z1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nsultantplus://offline/ref=0F4B6BA50A238E1A18416A5666E83C973DD2AE70202DEEE8BD889956486D2206A90FC045E2362D1EK4P9M" TargetMode="External"/><Relationship Id="rId5" Type="http://schemas.openxmlformats.org/officeDocument/2006/relationships/webSettings" Target="webSettings.xml"/><Relationship Id="rId10" Type="http://schemas.openxmlformats.org/officeDocument/2006/relationships/hyperlink" Target="consultantplus://offline/ref=0F4B6BA50A238E1A18416A5666E83C973DD2AE70202DEEE8BD889956486D2206A90FC045E2362E1BK4P7M" TargetMode="External"/><Relationship Id="rId4" Type="http://schemas.openxmlformats.org/officeDocument/2006/relationships/settings" Target="settings.xml"/><Relationship Id="rId9" Type="http://schemas.openxmlformats.org/officeDocument/2006/relationships/hyperlink" Target="consultantplus://offline/ref=0F4B6BA50A238E1A18416A5666E83C973EDAAD72292FEEE8BD889956486D2206A90FC045E2362D18K4P1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558D4-0778-4F80-9147-4F3415B1A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