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86DA3A" w14:textId="77777777" w:rsidR="00000000" w:rsidRDefault="00C54F78">
      <w:pPr>
        <w:spacing w:line="240" w:lineRule="atLeast"/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96ED2A4" w14:textId="77777777" w:rsidR="00000000" w:rsidRDefault="00C54F78">
      <w:pPr>
        <w:spacing w:line="240" w:lineRule="atLeast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B93A2E2" w14:textId="77777777" w:rsidR="00000000" w:rsidRDefault="00C54F78">
      <w:pPr>
        <w:spacing w:line="240" w:lineRule="atLeast"/>
        <w:jc w:val="center"/>
        <w:rPr>
          <w:lang w:val="en-BE" w:eastAsia="en-BE" w:bidi="ar-SA"/>
        </w:rPr>
      </w:pPr>
    </w:p>
    <w:p w14:paraId="19DCB8FB" w14:textId="77777777" w:rsidR="00000000" w:rsidRDefault="00C54F78">
      <w:pPr>
        <w:spacing w:line="240" w:lineRule="atLeast"/>
        <w:rPr>
          <w:lang w:val="en-BE" w:eastAsia="en-BE" w:bidi="ar-SA"/>
        </w:rPr>
      </w:pPr>
      <w:r>
        <w:rPr>
          <w:lang w:val="en-BE" w:eastAsia="en-BE" w:bidi="ar-SA"/>
        </w:rPr>
        <w:t xml:space="preserve">09 февраля 2023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rStyle w:val="cat-Addressgrp-0rplc-0"/>
          <w:lang w:val="en-BE" w:eastAsia="en-BE" w:bidi="ar-SA"/>
        </w:rPr>
        <w:t>адрес</w:t>
      </w:r>
    </w:p>
    <w:p w14:paraId="43B138D8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</w:p>
    <w:p w14:paraId="00DE9123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757296F2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составе председательствующего судьи Федюниной С.В.,</w:t>
      </w:r>
    </w:p>
    <w:p w14:paraId="4815BAB3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14:paraId="04A842EB" w14:textId="77777777" w:rsidR="00000000" w:rsidRDefault="00C54F78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2-51/2023</w:t>
      </w:r>
      <w:r>
        <w:rPr>
          <w:lang w:val="en-BE" w:eastAsia="en-BE" w:bidi="ar-SA"/>
        </w:rPr>
        <w:t xml:space="preserve"> (УИД 77RS0014-02-2022-002580-20) по иску Чернова Евгения Сергеевича к ПАО «Сбербанк России», ПАО «Промсвязьбанк» о взыскании неосновательного обогащения, неустойки, компенсации морального вреда, </w:t>
      </w:r>
    </w:p>
    <w:p w14:paraId="461BD556" w14:textId="77777777" w:rsidR="00000000" w:rsidRDefault="00C54F78">
      <w:pPr>
        <w:spacing w:line="240" w:lineRule="atLeast"/>
        <w:jc w:val="center"/>
        <w:rPr>
          <w:lang w:val="en-BE" w:eastAsia="en-BE" w:bidi="ar-SA"/>
        </w:rPr>
      </w:pPr>
    </w:p>
    <w:p w14:paraId="34D42546" w14:textId="77777777" w:rsidR="00000000" w:rsidRDefault="00C54F78">
      <w:pPr>
        <w:spacing w:line="240" w:lineRule="atLeast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9A6D0E3" w14:textId="77777777" w:rsidR="00000000" w:rsidRDefault="00C54F78">
      <w:pPr>
        <w:spacing w:line="240" w:lineRule="atLeast"/>
        <w:jc w:val="center"/>
        <w:rPr>
          <w:lang w:val="en-BE" w:eastAsia="en-BE" w:bidi="ar-SA"/>
        </w:rPr>
      </w:pPr>
    </w:p>
    <w:p w14:paraId="1FA861DE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Чернов Е.С. обратился в суд с иском к от</w:t>
      </w:r>
      <w:r>
        <w:rPr>
          <w:lang w:val="en-BE" w:eastAsia="en-BE" w:bidi="ar-SA"/>
        </w:rPr>
        <w:t xml:space="preserve">ветчикам ПАО «Сбербанк России», ПАО «Промсвязьбанк», в котором просит взыскать солидарно с ответчиков в пользу истца сумму неосновательного обогащения в размере </w:t>
      </w:r>
      <w:r>
        <w:rPr>
          <w:rStyle w:val="cat-Sumgrp-15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неустойку в размере </w:t>
      </w:r>
      <w:r>
        <w:rPr>
          <w:rStyle w:val="cat-Sumgrp-15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компенсацию морального вреда в размере </w:t>
      </w:r>
      <w:r>
        <w:rPr>
          <w:rStyle w:val="cat-Sumgrp-16rplc-8"/>
          <w:lang w:val="en-BE" w:eastAsia="en-BE" w:bidi="ar-SA"/>
        </w:rPr>
        <w:t>сумма</w:t>
      </w:r>
      <w:r>
        <w:rPr>
          <w:lang w:val="en-BE" w:eastAsia="en-BE" w:bidi="ar-SA"/>
        </w:rPr>
        <w:t>, штраф  в размер</w:t>
      </w:r>
      <w:r>
        <w:rPr>
          <w:lang w:val="en-BE" w:eastAsia="en-BE" w:bidi="ar-SA"/>
        </w:rPr>
        <w:t xml:space="preserve">е 50% от суммы, присужденной судом, за отказ от удовлетворения требования потребителя в добровольном порядке. </w:t>
      </w:r>
    </w:p>
    <w:p w14:paraId="19BF4D7B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заявленных требований истец указывает, что  он являлся держателем банковской карты № 546926***2807, эмитированной ПАО «Сбербанк», о</w:t>
      </w:r>
      <w:r>
        <w:rPr>
          <w:lang w:val="en-BE" w:eastAsia="en-BE" w:bidi="ar-SA"/>
        </w:rPr>
        <w:t xml:space="preserve">тносящейся к международной платежной системе Мастеркард. 05.08.2014 с этой карты на счет иного лица (ООО «Капитал-ворк») через банк-эквайер ПАО «Промсвязьбанк» истцом произведена транзакция по перечислению денежных средств на сумму </w:t>
      </w:r>
      <w:r>
        <w:rPr>
          <w:rStyle w:val="cat-Sumgrp-17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декабре 2014 ист</w:t>
      </w:r>
      <w:r>
        <w:rPr>
          <w:lang w:val="en-BE" w:eastAsia="en-BE" w:bidi="ar-SA"/>
        </w:rPr>
        <w:t xml:space="preserve">цом подана в ПАО «Сбербанк» претензия по указанной оспариваемой сумме, в рамках которой он уведомлен о несогласии со списанием этих денежных средств по счету его банковской карты. На эту претензию ПАО «Сбербанк» дан ответ на имя </w:t>
      </w:r>
      <w:r>
        <w:rPr>
          <w:rStyle w:val="cat-FIOgrp-7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том, что банковская о</w:t>
      </w:r>
      <w:r>
        <w:rPr>
          <w:lang w:val="en-BE" w:eastAsia="en-BE" w:bidi="ar-SA"/>
        </w:rPr>
        <w:t>перация на указанную денежную сумму совершены успешно и распоряжение о переводе денежных средств исполнено в полном объеме, в связи с чем ПАО «Сбербанк» отказано истцу в удовлетворении упомянутой претензии. Произведенная денежная транзакция была фактически</w:t>
      </w:r>
      <w:r>
        <w:rPr>
          <w:lang w:val="en-BE" w:eastAsia="en-BE" w:bidi="ar-SA"/>
        </w:rPr>
        <w:t xml:space="preserve"> оспорена в рамках внутренних правил соответствующей международной платежной системы, которая произвела возврат денежных средств, перечисленных им через ПАО «Сбербанк» в пользу получателя,  обратно в ПАО «Сбербанк». О нарушении своего права Чернов Е.С. узн</w:t>
      </w:r>
      <w:r>
        <w:rPr>
          <w:lang w:val="en-BE" w:eastAsia="en-BE" w:bidi="ar-SA"/>
        </w:rPr>
        <w:t xml:space="preserve">ал в ноябре 2019 после получения письма от </w:t>
      </w:r>
      <w:r>
        <w:rPr>
          <w:rStyle w:val="cat-FIOgrp-8rplc-12"/>
          <w:lang w:val="en-BE" w:eastAsia="en-BE" w:bidi="ar-SA"/>
        </w:rPr>
        <w:t>фио</w:t>
      </w:r>
      <w:r>
        <w:rPr>
          <w:lang w:val="en-BE" w:eastAsia="en-BE" w:bidi="ar-SA"/>
        </w:rPr>
        <w:t>, на которого истец оформил нотариальную доверенность, и который впоследствии стал его представителем по делу, с приложением документированных сведений из материалов уголовного дела № 256585, ответов ПАО «Промс</w:t>
      </w:r>
      <w:r>
        <w:rPr>
          <w:lang w:val="en-BE" w:eastAsia="en-BE" w:bidi="ar-SA"/>
        </w:rPr>
        <w:t>вязьбанк» на запросы депутата Государственной Думы Российской Федерации, ответа ЦБ РФ о претензионном цикле, из которых узнал, что банк-эквайер ПАО «Промсвязьбанк» и банк-эмитент ПАО «Сбербанк» являются надлежащими ответчиками по данному иску, поскольку гр</w:t>
      </w:r>
      <w:r>
        <w:rPr>
          <w:lang w:val="en-BE" w:eastAsia="en-BE" w:bidi="ar-SA"/>
        </w:rPr>
        <w:t xml:space="preserve">убо нарушили права истца как потребителя финансовой услуги возвратного платежа, ПАО «Сбербанк» получило по итогам фактически проведенного указанными кредитными организациями претензионного цикла принадлежащие истцу денежные средства на общую сумму </w:t>
      </w:r>
      <w:r>
        <w:rPr>
          <w:rStyle w:val="cat-Sumgrp-17rplc-13"/>
          <w:lang w:val="en-BE" w:eastAsia="en-BE" w:bidi="ar-SA"/>
        </w:rPr>
        <w:t>сумма</w:t>
      </w:r>
      <w:r>
        <w:rPr>
          <w:lang w:val="en-BE" w:eastAsia="en-BE" w:bidi="ar-SA"/>
        </w:rPr>
        <w:t>, к</w:t>
      </w:r>
      <w:r>
        <w:rPr>
          <w:lang w:val="en-BE" w:eastAsia="en-BE" w:bidi="ar-SA"/>
        </w:rPr>
        <w:t>оторые истцу не вернуло, т.е. на стороне этого банка возникло необоснованное обогащение за счет истца на эту сумму, а ПАО «Промсвязьбанк» не уведомило истца о факте отзыва и возврате его спорного платежа в ПАО «Сбербанк», чем также нарушило его права как п</w:t>
      </w:r>
      <w:r>
        <w:rPr>
          <w:lang w:val="en-BE" w:eastAsia="en-BE" w:bidi="ar-SA"/>
        </w:rPr>
        <w:t xml:space="preserve">отребителя. Денежные средства, возвращенные в пользу ПАО «Сбербанк» через указанную международную платежную </w:t>
      </w:r>
      <w:r>
        <w:rPr>
          <w:lang w:val="en-BE" w:eastAsia="en-BE" w:bidi="ar-SA"/>
        </w:rPr>
        <w:lastRenderedPageBreak/>
        <w:t xml:space="preserve">систему по спорной транзакции по банковской карте истца, </w:t>
      </w:r>
      <w:r>
        <w:rPr>
          <w:rStyle w:val="cat-FIOgrp-9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этим банком возвращены не были. В результате этого на стороне ПАО «Сбербанк» возникло н</w:t>
      </w:r>
      <w:r>
        <w:rPr>
          <w:lang w:val="en-BE" w:eastAsia="en-BE" w:bidi="ar-SA"/>
        </w:rPr>
        <w:t>еосновательное обогащение за счет истца.</w:t>
      </w:r>
    </w:p>
    <w:p w14:paraId="5B0C1444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Чернов Е.С. в судебное заседание не явился, его интересы представляли  представители по доверенности  </w:t>
      </w:r>
      <w:r>
        <w:rPr>
          <w:rStyle w:val="cat-FIOgrp-10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11rplc-17"/>
          <w:lang w:val="en-BE" w:eastAsia="en-BE" w:bidi="ar-SA"/>
        </w:rPr>
        <w:t>фио</w:t>
      </w:r>
      <w:r>
        <w:rPr>
          <w:lang w:val="en-BE" w:eastAsia="en-BE" w:bidi="ar-SA"/>
        </w:rPr>
        <w:t>, которые в судебные заседания явились, заявленные требования поддержали, настаивали на их удовлетв</w:t>
      </w:r>
      <w:r>
        <w:rPr>
          <w:lang w:val="en-BE" w:eastAsia="en-BE" w:bidi="ar-SA"/>
        </w:rPr>
        <w:t xml:space="preserve">орении в полном объеме. </w:t>
      </w:r>
    </w:p>
    <w:p w14:paraId="79725176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ПАО «Сбербанк России» по доверенности </w:t>
      </w:r>
      <w:r>
        <w:rPr>
          <w:rStyle w:val="cat-FIOgrp-12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заявленные требования не признал, просил отказать в их удовлетворении по основаниям, изложенным в возражениях на исковое заявление. </w:t>
      </w:r>
    </w:p>
    <w:p w14:paraId="31AC1720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</w:t>
      </w:r>
      <w:r>
        <w:rPr>
          <w:lang w:val="en-BE" w:eastAsia="en-BE" w:bidi="ar-SA"/>
        </w:rPr>
        <w:t>дставитель ответчика ПАО «Промсвязьбанк» в судебное заседание не явился, извещался судом о дате, времени и месте судебного заседания надлежащим образом.</w:t>
      </w:r>
    </w:p>
    <w:p w14:paraId="31FFF8D3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счел возможным рассмотреть дело при данной явке. </w:t>
      </w:r>
    </w:p>
    <w:p w14:paraId="43F97418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явившихся лиц, изучив письменные материа</w:t>
      </w:r>
      <w:r>
        <w:rPr>
          <w:lang w:val="en-BE" w:eastAsia="en-BE" w:bidi="ar-SA"/>
        </w:rPr>
        <w:t xml:space="preserve">лы дела, оценив представленные доказательства в их совокупности, с учетом требований </w:t>
      </w:r>
      <w:hyperlink r:id="rId5" w:history="1">
        <w:r>
          <w:rPr>
            <w:color w:val="0000EE"/>
            <w:u w:val="single" w:color="0000EE"/>
            <w:lang w:val="en-BE" w:eastAsia="en-BE" w:bidi="ar-SA"/>
          </w:rPr>
          <w:t>ст. 56</w:t>
        </w:r>
      </w:hyperlink>
      <w:r>
        <w:rPr>
          <w:lang w:val="en-BE" w:eastAsia="en-BE" w:bidi="ar-SA"/>
        </w:rPr>
        <w:t xml:space="preserve"> ГПК РФ и по правилам </w:t>
      </w:r>
      <w:hyperlink r:id="rId6" w:history="1">
        <w:r>
          <w:rPr>
            <w:color w:val="0000EE"/>
            <w:u w:val="single" w:color="0000EE"/>
            <w:lang w:val="en-BE" w:eastAsia="en-BE" w:bidi="ar-SA"/>
          </w:rPr>
          <w:t>ст. 67</w:t>
        </w:r>
      </w:hyperlink>
      <w:r>
        <w:rPr>
          <w:lang w:val="en-BE" w:eastAsia="en-BE" w:bidi="ar-SA"/>
        </w:rPr>
        <w:t xml:space="preserve"> ГПК РФ, суд приходит к следующему.</w:t>
      </w:r>
    </w:p>
    <w:p w14:paraId="53E79475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ч. 1 ст. 845</w:t>
        </w:r>
      </w:hyperlink>
      <w:r>
        <w:rPr>
          <w:lang w:val="en-BE" w:eastAsia="en-BE" w:bidi="ar-SA"/>
        </w:rPr>
        <w:t xml:space="preserve"> Г</w:t>
      </w:r>
      <w:r>
        <w:rPr>
          <w:lang w:val="en-BE" w:eastAsia="en-BE" w:bidi="ar-SA"/>
        </w:rPr>
        <w:t>ражданского кодекса Российской Федерации (далее - ГК РФ) по договору банковского счета банк обязан принимать и зачислять поступающие на счет, открытый клиенту (владельцу счета) денежные средства, выполнять распоряжения клиента о перечислении и выдаче соотв</w:t>
      </w:r>
      <w:r>
        <w:rPr>
          <w:lang w:val="en-BE" w:eastAsia="en-BE" w:bidi="ar-SA"/>
        </w:rPr>
        <w:t>етствующих сумм со счета и проведении других операций по счету.</w:t>
      </w:r>
    </w:p>
    <w:p w14:paraId="7637413D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ст. 854</w:t>
        </w:r>
      </w:hyperlink>
      <w:r>
        <w:rPr>
          <w:lang w:val="en-BE" w:eastAsia="en-BE" w:bidi="ar-SA"/>
        </w:rPr>
        <w:t xml:space="preserve"> ГК РФ списание дене</w:t>
      </w:r>
      <w:r>
        <w:rPr>
          <w:lang w:val="en-BE" w:eastAsia="en-BE" w:bidi="ar-SA"/>
        </w:rPr>
        <w:t>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</w:t>
      </w:r>
      <w:r>
        <w:rPr>
          <w:lang w:val="en-BE" w:eastAsia="en-BE" w:bidi="ar-SA"/>
        </w:rPr>
        <w:t>ду банком и клиентом.</w:t>
      </w:r>
    </w:p>
    <w:p w14:paraId="40CEC136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положениям ч. 1 ст. 56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6D71ECA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преамб</w:t>
      </w:r>
      <w:r>
        <w:rPr>
          <w:lang w:val="en-BE" w:eastAsia="en-BE" w:bidi="ar-SA"/>
        </w:rPr>
        <w:t>улой Закона РФ от 07.02.1992 N 2300-1 "О защите прав потребителей" настоящий Закон регулирует отношения, возникающие между потребителями и изготовителями, исполнителями, импортерами, продавцами, владельцами агрегаторов информации о товарах (услугах) при пр</w:t>
      </w:r>
      <w:r>
        <w:rPr>
          <w:lang w:val="en-BE" w:eastAsia="en-BE" w:bidi="ar-SA"/>
        </w:rPr>
        <w:t>одаже товаров (выполнении работ, оказании услуг), устанавливает права потребителей на приобретение товаров (работ, услуг) надлежащего качества и безопасных для жизни, здоровья, имущества потребителей и окружающей среды, получение информации о товарах (рабо</w:t>
      </w:r>
      <w:r>
        <w:rPr>
          <w:lang w:val="en-BE" w:eastAsia="en-BE" w:bidi="ar-SA"/>
        </w:rPr>
        <w:t>тах, услугах) и об их изготовителях (исполнителях, продавцах), о владельцах агрегаторов информации о товарах (услугах), просвещение, государственную и общественную защиту их интересов, а также определяет механизм реализации этих прав.</w:t>
      </w:r>
    </w:p>
    <w:p w14:paraId="15C513FC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</w:t>
      </w:r>
      <w:r>
        <w:rPr>
          <w:lang w:val="en-BE" w:eastAsia="en-BE" w:bidi="ar-SA"/>
        </w:rPr>
        <w:t>ирательства установлено и следует из материалов дела, что истец Чернов Е.С. являлся держателем банковской карты, эмитированной ПАО «Сбербанк России».</w:t>
      </w:r>
    </w:p>
    <w:p w14:paraId="449C73E7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05.08.2014г. с банковской карты </w:t>
      </w:r>
      <w:r>
        <w:rPr>
          <w:rStyle w:val="cat-FIOgrp-7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ПАО «Сбербанк России» на счет иного лица через банк-эквайрер произве</w:t>
      </w:r>
      <w:r>
        <w:rPr>
          <w:lang w:val="en-BE" w:eastAsia="en-BE" w:bidi="ar-SA"/>
        </w:rPr>
        <w:t xml:space="preserve">дена транзакция по перечислению денежных средств на сумму </w:t>
      </w:r>
      <w:r>
        <w:rPr>
          <w:rStyle w:val="cat-Sumgrp-15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1173817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исковом заявлении истец указывает, что в декабре 2014г. истцом в ПАО «Сбербанк России» подана претензия по указанной оспариваемой операции, в которой истец уведомил о несогласии со списание</w:t>
      </w:r>
      <w:r>
        <w:rPr>
          <w:lang w:val="en-BE" w:eastAsia="en-BE" w:bidi="ar-SA"/>
        </w:rPr>
        <w:t>м данных денежных средств  по счету его банковской карты, на которую банком был дан ответ о том, что  банковские операции на указанную сумму совершены успешно  и распоряжение о переводе денежных средств исполнено в полном объеме, в связи с чем в возврате д</w:t>
      </w:r>
      <w:r>
        <w:rPr>
          <w:lang w:val="en-BE" w:eastAsia="en-BE" w:bidi="ar-SA"/>
        </w:rPr>
        <w:t>енежных средств было отказано.</w:t>
      </w:r>
    </w:p>
    <w:p w14:paraId="32CF95A9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Также, в исковом заявлении истец указывает, что из материалов, полученных истцом от </w:t>
      </w:r>
      <w:r>
        <w:rPr>
          <w:rStyle w:val="cat-FIOgrp-13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следует, что в рамках уголовного дела № 256585, находившегося в производстве 8-го отдела СЧ ГСУ МВД России по </w:t>
      </w:r>
      <w:r>
        <w:rPr>
          <w:rStyle w:val="cat-Addressgrp-1rplc-23"/>
          <w:lang w:val="en-BE" w:eastAsia="en-BE" w:bidi="ar-SA"/>
        </w:rPr>
        <w:t>адрес</w:t>
      </w:r>
      <w:r>
        <w:rPr>
          <w:lang w:val="en-BE" w:eastAsia="en-BE" w:bidi="ar-SA"/>
        </w:rPr>
        <w:t>, следователем был нап</w:t>
      </w:r>
      <w:r>
        <w:rPr>
          <w:lang w:val="en-BE" w:eastAsia="en-BE" w:bidi="ar-SA"/>
        </w:rPr>
        <w:t>равлен запрос от 23.06.2016г. в ПАО «Промсвязьбанк» о предоставлении информации  по опротестованию банковских денежных переводов, произведенных с использованием международных платежных систем, среди которых были указаны соответствующие переводы с банковско</w:t>
      </w:r>
      <w:r>
        <w:rPr>
          <w:lang w:val="en-BE" w:eastAsia="en-BE" w:bidi="ar-SA"/>
        </w:rPr>
        <w:t>го счета истца, указанные выше, ответом ПАО «Промсвязьбанк» от 10.08.2016г. сообщены конкретные банковские операции, по которым в результате проведенной претензионной работы банком не было принято решение о перечислении денежных средств, среди которых знач</w:t>
      </w:r>
      <w:r>
        <w:rPr>
          <w:lang w:val="en-BE" w:eastAsia="en-BE" w:bidi="ar-SA"/>
        </w:rPr>
        <w:t>атся, в том числе, спорная транзакция по банковской карте истца, в ответе ПАО «Промсвязьбанк» от 31.10.2019г. на запрос депутата Государственной Думы Российской Федерации было указано, что банк провел повторную проверку фактов и установил, что по операциям</w:t>
      </w:r>
      <w:r>
        <w:rPr>
          <w:lang w:val="en-BE" w:eastAsia="en-BE" w:bidi="ar-SA"/>
        </w:rPr>
        <w:t>, перечисленным в запросе, подтвержден факт списания указанных операций с банка-эквайера в пользу банка-эмитента.</w:t>
      </w:r>
    </w:p>
    <w:p w14:paraId="60AD3CEC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письменных пояснениях на исковое заявление ответчик ПАО «Промсвязьбанк» указывает, что материалами дела не подтверждено наличие на стороне П</w:t>
      </w:r>
      <w:r>
        <w:rPr>
          <w:lang w:val="en-BE" w:eastAsia="en-BE" w:bidi="ar-SA"/>
        </w:rPr>
        <w:t>АО «Промсвязьбанк» неосновательного  обогащения или совершение банком действий, причинивших истцу убытки, между истцом и ПАО «Промсвязьбанк» отсутствуют договорные отношения, которые могли бы являться основанием для удовлетворения заявленных требований, ПА</w:t>
      </w:r>
      <w:r>
        <w:rPr>
          <w:lang w:val="en-BE" w:eastAsia="en-BE" w:bidi="ar-SA"/>
        </w:rPr>
        <w:t xml:space="preserve">О «Промсвязьбанк» совершил все необходимые действия в рамках взаимодействия с ПАО «Сбербанк России» и платежной системой, в связи с чем не может быть признан лицом, ответственным за нарушение прав истца. </w:t>
      </w:r>
    </w:p>
    <w:p w14:paraId="71072357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просил применить сроки иско</w:t>
      </w:r>
      <w:r>
        <w:rPr>
          <w:lang w:val="en-BE" w:eastAsia="en-BE" w:bidi="ar-SA"/>
        </w:rPr>
        <w:t>вой давности.</w:t>
      </w:r>
    </w:p>
    <w:p w14:paraId="39E3B93E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содержания искового заявления следует, что о нарушении своего права истец узнал в ноябре 2019 после получения письма от </w:t>
      </w:r>
      <w:r>
        <w:rPr>
          <w:rStyle w:val="cat-FIOgrp-8rplc-24"/>
          <w:lang w:val="en-BE" w:eastAsia="en-BE" w:bidi="ar-SA"/>
        </w:rPr>
        <w:t>фио</w:t>
      </w:r>
    </w:p>
    <w:p w14:paraId="70464415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дату получения претензии в 2014 году истец заведомо не знал и не мог знать о нарушении своего права</w:t>
      </w:r>
      <w:r>
        <w:rPr>
          <w:lang w:val="en-BE" w:eastAsia="en-BE" w:bidi="ar-SA"/>
        </w:rPr>
        <w:t xml:space="preserve"> в результате неосновательного обогащения со стороны ПАО «Сбербанк» за счет денежных средств, возвращенных по операциям </w:t>
      </w:r>
      <w:r>
        <w:rPr>
          <w:rStyle w:val="cat-FIOgrp-7rplc-25"/>
          <w:lang w:val="en-BE" w:eastAsia="en-BE" w:bidi="ar-SA"/>
        </w:rPr>
        <w:t>фио</w:t>
      </w:r>
    </w:p>
    <w:p w14:paraId="52AEBB2F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Никаких достоверных данных, могущих свидетельствовать о том, что Чернов Е.С. узнал или должен был узнать о фактическом возвращении д</w:t>
      </w:r>
      <w:r>
        <w:rPr>
          <w:lang w:val="en-BE" w:eastAsia="en-BE" w:bidi="ar-SA"/>
        </w:rPr>
        <w:t>енежных средств по оспоренным транзакциям,  в материалы дела не представлено.</w:t>
      </w:r>
    </w:p>
    <w:p w14:paraId="144FE719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самым, срок исковой давности по заявленным Черновым Е.С. исковым требованиям в соответствии со ст. ст. 196, 200 ГК РФ не пропущен.</w:t>
      </w:r>
    </w:p>
    <w:p w14:paraId="58616892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представителя ответчика ПАО «Сбербан</w:t>
      </w:r>
      <w:r>
        <w:rPr>
          <w:lang w:val="en-BE" w:eastAsia="en-BE" w:bidi="ar-SA"/>
        </w:rPr>
        <w:t>к» о том, что истцом не представлено документов, позволяющих достоверно сказать, что денежные средства по оспариваемой сделке были возвращены в банк-эмитент, не представлено каких-либо доказательств списания указанной операции в ПАО «Промсвязьбанк» в польз</w:t>
      </w:r>
      <w:r>
        <w:rPr>
          <w:lang w:val="en-BE" w:eastAsia="en-BE" w:bidi="ar-SA"/>
        </w:rPr>
        <w:t xml:space="preserve">у ПАО «Сбербанк» несостоятельны, опровергнуты материалами дела. </w:t>
      </w:r>
    </w:p>
    <w:p w14:paraId="2BF5959D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вышеизложенного, учитывая, что спорная транзакция по банковской карте истца была оспорена в рамках правил международной платежной системы «Мастеркард», а денежные средства по дан</w:t>
      </w:r>
      <w:r>
        <w:rPr>
          <w:lang w:val="en-BE" w:eastAsia="en-BE" w:bidi="ar-SA"/>
        </w:rPr>
        <w:t xml:space="preserve">ной транзакции были возвращены банку-эмитенту ПАО «Сбербанк России», однако, ПАО «Сбербанк России», получив принадлежащие истцу денежные средства, на счет истца не возвратил, в настоящее время денежные средства истцу не возвращены, доказательств обратного </w:t>
      </w:r>
      <w:r>
        <w:rPr>
          <w:lang w:val="en-BE" w:eastAsia="en-BE" w:bidi="ar-SA"/>
        </w:rPr>
        <w:t xml:space="preserve">ответчиком ПАО «Сбербанк России» не представлено и в материалах дел не имеется, суд приходит к выводу о том, что у ПАО «Сбербанк России» возникло неосновательное обогащение в размере </w:t>
      </w:r>
      <w:r>
        <w:rPr>
          <w:rStyle w:val="cat-Sumgrp-15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(сумма денежных средств по оспоренной транзакции).</w:t>
      </w:r>
    </w:p>
    <w:p w14:paraId="07796315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</w:t>
      </w:r>
      <w:r>
        <w:rPr>
          <w:lang w:val="en-BE" w:eastAsia="en-BE" w:bidi="ar-SA"/>
        </w:rPr>
        <w:t xml:space="preserve">тельствах, суд находит возможным взыскать с ответчика ПАО «Сбербанк» в пользу истца сумму неосновательного обогащения в размере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6DAD533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Разрешая требование истца о взыскании с ответчика неустойки, суд исходит из следующего. </w:t>
      </w:r>
    </w:p>
    <w:p w14:paraId="2431E4B0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ч. 5 ст. 28 Закона РФ от </w:t>
      </w:r>
      <w:r>
        <w:rPr>
          <w:lang w:val="en-BE" w:eastAsia="en-BE" w:bidi="ar-SA"/>
        </w:rPr>
        <w:t>07.02.1992 N 2300-1 в случае нарушения установленных сроков выполнения работы (оказания услуги) или назначенных потребителем на основании пункта 1 настоящей статьи новых сроков исполнитель уплачивает потребителю за каждый день (час, если срок определен в ч</w:t>
      </w:r>
      <w:r>
        <w:rPr>
          <w:lang w:val="en-BE" w:eastAsia="en-BE" w:bidi="ar-SA"/>
        </w:rPr>
        <w:t>асах) просрочки неустойку (пеню) в размере трех процентов цены выполнения работы (оказания услуги), а если цена выполнения работы (оказания услуги) договором о выполнении работ (оказании услуг) не определена - общей цены заказа. Договором о выполнении рабо</w:t>
      </w:r>
      <w:r>
        <w:rPr>
          <w:lang w:val="en-BE" w:eastAsia="en-BE" w:bidi="ar-SA"/>
        </w:rPr>
        <w:t>т (оказании услуг) между потребителем и исполнителем может быть установлен более высокий размер неустойки (пени).</w:t>
      </w:r>
    </w:p>
    <w:p w14:paraId="291F01A4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Сумма взысканной потребителем неустойки (пени) не может превышать цену отдельного вида выполнения работы (оказания услуги) или общую цену зака</w:t>
      </w:r>
      <w:r>
        <w:rPr>
          <w:lang w:val="en-BE" w:eastAsia="en-BE" w:bidi="ar-SA"/>
        </w:rPr>
        <w:t>за, если цена выполнения отдельного вида работы (оказания услуги) не определена договором о выполнении работы (оказании услуги).</w:t>
      </w:r>
    </w:p>
    <w:p w14:paraId="258EB1EB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Размер неустойки (пени) определяется, исходя из цены выполнения работы (оказания услуги), а если указанная цена не определена, </w:t>
      </w:r>
      <w:r>
        <w:rPr>
          <w:lang w:val="en-BE" w:eastAsia="en-BE" w:bidi="ar-SA"/>
        </w:rPr>
        <w:t xml:space="preserve">исходя из общей цены заказа, существовавшей в том месте, в котором требование потребителя должно было быть удовлетворено исполнителем в день добровольного удовлетворения такого требования или в день вынесения судебного решения, если требование потребителя </w:t>
      </w:r>
      <w:r>
        <w:rPr>
          <w:lang w:val="en-BE" w:eastAsia="en-BE" w:bidi="ar-SA"/>
        </w:rPr>
        <w:t>добровольно удовлетворено не было.</w:t>
      </w:r>
    </w:p>
    <w:p w14:paraId="6E4C46D4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расчету, произведенному истцом, неустойка за период с 01.12.2014г. по 22.02.2022г. составляет </w:t>
      </w:r>
      <w:r>
        <w:rPr>
          <w:rStyle w:val="cat-Sumgrp-15rplc-30"/>
          <w:lang w:val="en-BE" w:eastAsia="en-BE" w:bidi="ar-SA"/>
        </w:rPr>
        <w:t>сумма</w:t>
      </w:r>
    </w:p>
    <w:p w14:paraId="7F4637A3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требование о возврате незаконно списанных денежных средств было изначально предъявлено истцом в банк в  дек</w:t>
      </w:r>
      <w:r>
        <w:rPr>
          <w:lang w:val="en-BE" w:eastAsia="en-BE" w:bidi="ar-SA"/>
        </w:rPr>
        <w:t>абре 2014г., ответом ПАО «Промсвязьбанк» от 10.10.2016г. в рамках уголовного дела № 256585 были сообщены конкретные банковские операции, по которым в результате проведенной претензионной работы банком не было принято решение о перечислении денежных средств</w:t>
      </w:r>
      <w:r>
        <w:rPr>
          <w:lang w:val="en-BE" w:eastAsia="en-BE" w:bidi="ar-SA"/>
        </w:rPr>
        <w:t xml:space="preserve">, среди которых значатся, в том числе,  транзакции по банковской карте истца. </w:t>
      </w:r>
      <w:r>
        <w:rPr>
          <w:lang w:val="en-BE" w:eastAsia="en-BE" w:bidi="ar-SA"/>
        </w:rPr>
        <w:tab/>
        <w:t>Однако, ПАО «Сбербанк России» законное требование истца о возврате денежных средств, списанных  в результате транзакций, фактически оспоренных в рамках внутренних правил соответ</w:t>
      </w:r>
      <w:r>
        <w:rPr>
          <w:lang w:val="en-BE" w:eastAsia="en-BE" w:bidi="ar-SA"/>
        </w:rPr>
        <w:t>ствующей платежной системы, которая произвела возврат денежных средств, перечисленных  через ПАО «Сбербанк России» в пользу получателя, обратно в ПАО «Сбербанк России», не исполнило.</w:t>
      </w:r>
    </w:p>
    <w:p w14:paraId="43D15589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просил применить ст.333 ГК РФ, уменьшить размер неустойки.</w:t>
      </w:r>
    </w:p>
    <w:p w14:paraId="50CB4335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</w:t>
      </w:r>
      <w:r>
        <w:rPr>
          <w:lang w:val="en-BE" w:eastAsia="en-BE" w:bidi="ar-SA"/>
        </w:rPr>
        <w:t xml:space="preserve">читает возможным уменьшить размер неустойки до </w:t>
      </w:r>
      <w:r>
        <w:rPr>
          <w:rStyle w:val="cat-Sumgrp-18rplc-31"/>
          <w:lang w:val="en-BE" w:eastAsia="en-BE" w:bidi="ar-SA"/>
        </w:rPr>
        <w:t>сумма</w:t>
      </w:r>
      <w:r>
        <w:rPr>
          <w:lang w:val="en-BE" w:eastAsia="en-BE" w:bidi="ar-SA"/>
        </w:rPr>
        <w:t>, полагая, что заявленный размер неустойки несоразмерен обязательству в виду его чрезмерности, при этом суд учитывает, что о нарушении своих прав истец узнал в 2019 году, с иском в суд обратился в 2022 го</w:t>
      </w:r>
      <w:r>
        <w:rPr>
          <w:lang w:val="en-BE" w:eastAsia="en-BE" w:bidi="ar-SA"/>
        </w:rPr>
        <w:t>ду.</w:t>
      </w:r>
    </w:p>
    <w:p w14:paraId="20DE2B50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Так, в рамках спорных правоотношений, связанных с ведением банковского счета и обслуживанием относящейся к нему банковской карты, банком-эмитентом которой являлся ПАО «Сбербанк России», истец выступает в качестве потребителя. </w:t>
      </w:r>
    </w:p>
    <w:p w14:paraId="0630547D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Требования истца о компен</w:t>
      </w:r>
      <w:r>
        <w:rPr>
          <w:lang w:val="en-BE" w:eastAsia="en-BE" w:bidi="ar-SA"/>
        </w:rPr>
        <w:t>сации морального вреда основаны на ст. 15 Закона РФ «О защите прав потребителей», действие названного Закона в части возмещения морального вреда должно распространяться на правоотношения, возникшие между сторонами по делу. Следовательно, в данной части иск</w:t>
      </w:r>
      <w:r>
        <w:rPr>
          <w:lang w:val="en-BE" w:eastAsia="en-BE" w:bidi="ar-SA"/>
        </w:rPr>
        <w:t>овые требования также подлежат удовлетворению частично.</w:t>
      </w:r>
    </w:p>
    <w:p w14:paraId="0725EA46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45 постановления Пленума Верховного Суда РФ от 28.06.2012 года N 17 "О рассмотрении судами гражданских дел по спорам о защите прав потребителей" содержится разъяснение о том, что при решении судо</w:t>
      </w:r>
      <w:r>
        <w:rPr>
          <w:lang w:val="en-BE" w:eastAsia="en-BE" w:bidi="ar-SA"/>
        </w:rPr>
        <w:t xml:space="preserve">м вопроса о компенсации потребителю морального вреда достаточным условием для удовлетворения иска является установленный факт нарушения прав потребителя. Размер компенсации морального вреда определяется судом в </w:t>
      </w:r>
      <w:r>
        <w:rPr>
          <w:lang w:val="en-BE" w:eastAsia="en-BE" w:bidi="ar-SA"/>
        </w:rPr>
        <w:lastRenderedPageBreak/>
        <w:t>каждом конкретном случае с учетом характера п</w:t>
      </w:r>
      <w:r>
        <w:rPr>
          <w:lang w:val="en-BE" w:eastAsia="en-BE" w:bidi="ar-SA"/>
        </w:rPr>
        <w:t>ричиненных потребителю нравственных и физических страданий исходя из принципа разумности и справедливости.</w:t>
      </w:r>
    </w:p>
    <w:p w14:paraId="54992F02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Размер компенсации морального вреда в размере </w:t>
      </w:r>
      <w:r>
        <w:rPr>
          <w:rStyle w:val="cat-Sumgrp-19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соответствии со ст. ст.151 и 1101 ГК РФ, с учетом конкретных обстоятельства дела, суд считает </w:t>
      </w:r>
      <w:r>
        <w:rPr>
          <w:lang w:val="en-BE" w:eastAsia="en-BE" w:bidi="ar-SA"/>
        </w:rPr>
        <w:t>разумным и справедливым.</w:t>
      </w:r>
    </w:p>
    <w:p w14:paraId="13AD46AE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 как ответчик в добровольном порядке законные требования истца не исполнил, с ответчика в пользу истца подлежит взысканию штраф, предусмотренный п. 6 ст. 13 Закона РФ от 07.02.1992 № 2300-1 «О защите прав потребителей».</w:t>
      </w:r>
    </w:p>
    <w:p w14:paraId="797D4AB6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</w:t>
      </w:r>
      <w:r>
        <w:rPr>
          <w:lang w:val="en-BE" w:eastAsia="en-BE" w:bidi="ar-SA"/>
        </w:rPr>
        <w:t>ании п. 6 ст. 13 Закона Российской Федерации от 07 февраля 1992 года№ 2300-1 «О защите прав потребителей» в связи с несоблюдением в добровольном порядке удовлетворения требований истца как потребителя с ответчика ПАО «Сбербанк России» в пользу истца подлеж</w:t>
      </w:r>
      <w:r>
        <w:rPr>
          <w:lang w:val="en-BE" w:eastAsia="en-BE" w:bidi="ar-SA"/>
        </w:rPr>
        <w:t xml:space="preserve">ит взысканию штраф в размере 50 % от денежной суммы, присужденной судом, а именно – </w:t>
      </w:r>
      <w:r>
        <w:rPr>
          <w:rStyle w:val="cat-Sumgrp-20rplc-33"/>
          <w:lang w:val="en-BE" w:eastAsia="en-BE" w:bidi="ar-SA"/>
        </w:rPr>
        <w:t>сумма</w:t>
      </w:r>
      <w:r>
        <w:rPr>
          <w:lang w:val="en-BE" w:eastAsia="en-BE" w:bidi="ar-SA"/>
        </w:rPr>
        <w:t>, исходя из следующего расчета: (</w:t>
      </w:r>
      <w:r>
        <w:rPr>
          <w:rStyle w:val="cat-Sumgrp-15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+ </w:t>
      </w:r>
      <w:r>
        <w:rPr>
          <w:rStyle w:val="cat-Sumgrp-18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19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) / 2. </w:t>
      </w:r>
    </w:p>
    <w:p w14:paraId="56A82F96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считает возможным применить ст.333 ГК РФ, уменьшить размер штрафа до </w:t>
      </w:r>
      <w:r>
        <w:rPr>
          <w:rStyle w:val="cat-Sumgrp-21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полагая, что заявленный </w:t>
      </w:r>
      <w:r>
        <w:rPr>
          <w:lang w:val="en-BE" w:eastAsia="en-BE" w:bidi="ar-SA"/>
        </w:rPr>
        <w:t>размер штраф является чрезмерным, не справедливым.</w:t>
      </w:r>
    </w:p>
    <w:p w14:paraId="0D3676EB" w14:textId="77777777" w:rsidR="00000000" w:rsidRDefault="00C54F78">
      <w:pPr>
        <w:spacing w:line="240" w:lineRule="atLeast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Также,  с ответчика ПАО «Сбербанк России» в силу ч. 1 ст. 98, ч. 1 ст. 103 ГПК РФ в доход бюджета субъекта Российской Федерации – города федерального значения Москва подлежит взысканию государственная пошл</w:t>
      </w:r>
      <w:r>
        <w:rPr>
          <w:lang w:val="en-BE" w:eastAsia="en-BE" w:bidi="ar-SA"/>
        </w:rPr>
        <w:t xml:space="preserve">ина в размере </w:t>
      </w:r>
      <w:r>
        <w:rPr>
          <w:rStyle w:val="cat-Sumgrp-22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7D7CDEA6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 – 198 ГПК РФ, суд</w:t>
      </w:r>
    </w:p>
    <w:p w14:paraId="3A7678DF" w14:textId="77777777" w:rsidR="00000000" w:rsidRDefault="00C54F78">
      <w:pPr>
        <w:spacing w:line="240" w:lineRule="atLeast"/>
        <w:ind w:firstLine="737"/>
        <w:jc w:val="center"/>
        <w:rPr>
          <w:lang w:val="en-BE" w:eastAsia="en-BE" w:bidi="ar-SA"/>
        </w:rPr>
      </w:pPr>
    </w:p>
    <w:p w14:paraId="6E07D282" w14:textId="77777777" w:rsidR="00000000" w:rsidRDefault="00C54F78">
      <w:pPr>
        <w:spacing w:line="240" w:lineRule="atLeast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D23BAB7" w14:textId="77777777" w:rsidR="00000000" w:rsidRDefault="00C54F78">
      <w:pPr>
        <w:spacing w:line="240" w:lineRule="atLeast"/>
        <w:jc w:val="center"/>
        <w:rPr>
          <w:lang w:val="en-BE" w:eastAsia="en-BE" w:bidi="ar-SA"/>
        </w:rPr>
      </w:pPr>
    </w:p>
    <w:p w14:paraId="1EBED121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 удовлетворить частично. </w:t>
      </w:r>
    </w:p>
    <w:p w14:paraId="19699FE1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ПАО «Сбербанк России» в пользу Чернова Евгения Сергеевича сумму неосновательного обогащения в размер</w:t>
      </w:r>
      <w:r>
        <w:rPr>
          <w:lang w:val="en-BE" w:eastAsia="en-BE" w:bidi="ar-SA"/>
        </w:rPr>
        <w:t xml:space="preserve">е </w:t>
      </w:r>
      <w:r>
        <w:rPr>
          <w:rStyle w:val="cat-Sumgrp-15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неустойку в размере </w:t>
      </w:r>
      <w:r>
        <w:rPr>
          <w:rStyle w:val="cat-Sumgrp-18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компенсацию морального вреда в размере </w:t>
      </w:r>
      <w:r>
        <w:rPr>
          <w:rStyle w:val="cat-Sumgrp-19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штраф в размере </w:t>
      </w:r>
      <w:r>
        <w:rPr>
          <w:rStyle w:val="cat-Sumgrp-21rplc-43"/>
          <w:lang w:val="en-BE" w:eastAsia="en-BE" w:bidi="ar-SA"/>
        </w:rPr>
        <w:t>сумма</w:t>
      </w:r>
      <w:r>
        <w:rPr>
          <w:lang w:val="en-BE" w:eastAsia="en-BE" w:bidi="ar-SA"/>
        </w:rPr>
        <w:t>, в остальной части иска отказать.</w:t>
      </w:r>
    </w:p>
    <w:p w14:paraId="042739C2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ПАО «Сбербанк России» в доход бюджета субъекта Российской Федерации – города федерального значения Москва г</w:t>
      </w:r>
      <w:r>
        <w:rPr>
          <w:lang w:val="en-BE" w:eastAsia="en-BE" w:bidi="ar-SA"/>
        </w:rPr>
        <w:t xml:space="preserve">осударственную пошлину в размере </w:t>
      </w:r>
      <w:r>
        <w:rPr>
          <w:rStyle w:val="cat-Sumgrp-22rplc-44"/>
          <w:lang w:val="en-BE" w:eastAsia="en-BE" w:bidi="ar-SA"/>
        </w:rPr>
        <w:t>сумма</w:t>
      </w:r>
    </w:p>
    <w:p w14:paraId="6FDF71BC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2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A1B2438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</w:p>
    <w:p w14:paraId="2E4959FA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С.В. Федюнина</w:t>
      </w:r>
    </w:p>
    <w:p w14:paraId="4F0D994C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</w:p>
    <w:p w14:paraId="57BECB67" w14:textId="77777777" w:rsidR="00000000" w:rsidRDefault="00C54F78">
      <w:pPr>
        <w:spacing w:line="240" w:lineRule="atLeast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</w:t>
      </w:r>
      <w:r>
        <w:rPr>
          <w:lang w:val="en-BE" w:eastAsia="en-BE" w:bidi="ar-SA"/>
        </w:rPr>
        <w:t xml:space="preserve">                      Мотивированное решение изготовлено 15 февраля 2023 года.</w:t>
      </w:r>
    </w:p>
    <w:p w14:paraId="4D8E239B" w14:textId="77777777" w:rsidR="00000000" w:rsidRDefault="00C54F78">
      <w:pPr>
        <w:spacing w:line="240" w:lineRule="atLeast"/>
        <w:jc w:val="both"/>
        <w:rPr>
          <w:lang w:val="en-BE" w:eastAsia="en-BE" w:bidi="ar-SA"/>
        </w:rPr>
      </w:pPr>
    </w:p>
    <w:p w14:paraId="60F8CE71" w14:textId="77777777" w:rsidR="00000000" w:rsidRDefault="00C54F78">
      <w:pPr>
        <w:spacing w:line="240" w:lineRule="atLeast"/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 С.В. Федюнина</w:t>
      </w:r>
    </w:p>
    <w:p w14:paraId="4414BCC9" w14:textId="77777777" w:rsidR="00000000" w:rsidRDefault="00C54F78">
      <w:pPr>
        <w:spacing w:line="240" w:lineRule="atLeast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4F78"/>
    <w:rsid w:val="00C5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32EAC43"/>
  <w15:chartTrackingRefBased/>
  <w15:docId w15:val="{6AFA4D2A-6CD5-4521-95D2-AD65A677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5rplc-6">
    <w:name w:val="cat-Sum grp-15 rplc-6"/>
    <w:basedOn w:val="a0"/>
  </w:style>
  <w:style w:type="character" w:customStyle="1" w:styleId="cat-Sumgrp-15rplc-7">
    <w:name w:val="cat-Sum grp-15 rplc-7"/>
    <w:basedOn w:val="a0"/>
  </w:style>
  <w:style w:type="character" w:customStyle="1" w:styleId="cat-Sumgrp-16rplc-8">
    <w:name w:val="cat-Sum grp-16 rplc-8"/>
    <w:basedOn w:val="a0"/>
  </w:style>
  <w:style w:type="character" w:customStyle="1" w:styleId="cat-Sumgrp-17rplc-9">
    <w:name w:val="cat-Sum grp-17 rplc-9"/>
    <w:basedOn w:val="a0"/>
  </w:style>
  <w:style w:type="character" w:customStyle="1" w:styleId="cat-FIOgrp-7rplc-10">
    <w:name w:val="cat-FIO grp-7 rplc-10"/>
    <w:basedOn w:val="a0"/>
  </w:style>
  <w:style w:type="character" w:customStyle="1" w:styleId="cat-FIOgrp-8rplc-12">
    <w:name w:val="cat-FIO grp-8 rplc-12"/>
    <w:basedOn w:val="a0"/>
  </w:style>
  <w:style w:type="character" w:customStyle="1" w:styleId="cat-Sumgrp-17rplc-13">
    <w:name w:val="cat-Sum grp-17 rplc-13"/>
    <w:basedOn w:val="a0"/>
  </w:style>
  <w:style w:type="character" w:customStyle="1" w:styleId="cat-FIOgrp-9rplc-14">
    <w:name w:val="cat-FIO grp-9 rplc-14"/>
    <w:basedOn w:val="a0"/>
  </w:style>
  <w:style w:type="character" w:customStyle="1" w:styleId="cat-FIOgrp-10rplc-16">
    <w:name w:val="cat-FIO grp-10 rplc-16"/>
    <w:basedOn w:val="a0"/>
  </w:style>
  <w:style w:type="character" w:customStyle="1" w:styleId="cat-FIOgrp-11rplc-17">
    <w:name w:val="cat-FIO grp-11 rplc-17"/>
    <w:basedOn w:val="a0"/>
  </w:style>
  <w:style w:type="character" w:customStyle="1" w:styleId="cat-FIOgrp-12rplc-18">
    <w:name w:val="cat-FIO grp-12 rplc-18"/>
    <w:basedOn w:val="a0"/>
  </w:style>
  <w:style w:type="character" w:customStyle="1" w:styleId="cat-FIOgrp-7rplc-20">
    <w:name w:val="cat-FIO grp-7 rplc-20"/>
    <w:basedOn w:val="a0"/>
  </w:style>
  <w:style w:type="character" w:customStyle="1" w:styleId="cat-Sumgrp-15rplc-21">
    <w:name w:val="cat-Sum grp-15 rplc-21"/>
    <w:basedOn w:val="a0"/>
  </w:style>
  <w:style w:type="character" w:customStyle="1" w:styleId="cat-FIOgrp-13rplc-22">
    <w:name w:val="cat-FIO grp-13 rplc-22"/>
    <w:basedOn w:val="a0"/>
  </w:style>
  <w:style w:type="character" w:customStyle="1" w:styleId="cat-Addressgrp-1rplc-23">
    <w:name w:val="cat-Address grp-1 rplc-23"/>
    <w:basedOn w:val="a0"/>
  </w:style>
  <w:style w:type="character" w:customStyle="1" w:styleId="cat-FIOgrp-8rplc-24">
    <w:name w:val="cat-FIO grp-8 rplc-24"/>
    <w:basedOn w:val="a0"/>
  </w:style>
  <w:style w:type="character" w:customStyle="1" w:styleId="cat-FIOgrp-7rplc-25">
    <w:name w:val="cat-FIO grp-7 rplc-25"/>
    <w:basedOn w:val="a0"/>
  </w:style>
  <w:style w:type="character" w:customStyle="1" w:styleId="cat-Sumgrp-15rplc-28">
    <w:name w:val="cat-Sum grp-15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8rplc-31">
    <w:name w:val="cat-Sum grp-18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Sumgrp-15rplc-34">
    <w:name w:val="cat-Sum grp-15 rplc-34"/>
    <w:basedOn w:val="a0"/>
  </w:style>
  <w:style w:type="character" w:customStyle="1" w:styleId="cat-Sumgrp-18rplc-35">
    <w:name w:val="cat-Sum grp-18 rplc-35"/>
    <w:basedOn w:val="a0"/>
  </w:style>
  <w:style w:type="character" w:customStyle="1" w:styleId="cat-Sumgrp-19rplc-36">
    <w:name w:val="cat-Sum grp-19 rplc-36"/>
    <w:basedOn w:val="a0"/>
  </w:style>
  <w:style w:type="character" w:customStyle="1" w:styleId="cat-Sumgrp-21rplc-37">
    <w:name w:val="cat-Sum grp-21 rplc-37"/>
    <w:basedOn w:val="a0"/>
  </w:style>
  <w:style w:type="character" w:customStyle="1" w:styleId="cat-Sumgrp-22rplc-38">
    <w:name w:val="cat-Sum grp-22 rplc-38"/>
    <w:basedOn w:val="a0"/>
  </w:style>
  <w:style w:type="character" w:customStyle="1" w:styleId="cat-Sumgrp-15rplc-40">
    <w:name w:val="cat-Sum grp-15 rplc-40"/>
    <w:basedOn w:val="a0"/>
  </w:style>
  <w:style w:type="character" w:customStyle="1" w:styleId="cat-Sumgrp-18rplc-41">
    <w:name w:val="cat-Sum grp-18 rplc-41"/>
    <w:basedOn w:val="a0"/>
  </w:style>
  <w:style w:type="character" w:customStyle="1" w:styleId="cat-Sumgrp-19rplc-42">
    <w:name w:val="cat-Sum grp-19 rplc-42"/>
    <w:basedOn w:val="a0"/>
  </w:style>
  <w:style w:type="character" w:customStyle="1" w:styleId="cat-Sumgrp-21rplc-43">
    <w:name w:val="cat-Sum grp-21 rplc-43"/>
    <w:basedOn w:val="a0"/>
  </w:style>
  <w:style w:type="character" w:customStyle="1" w:styleId="cat-Sumgrp-22rplc-44">
    <w:name w:val="cat-Sum grp-22 rplc-44"/>
    <w:basedOn w:val="a0"/>
  </w:style>
  <w:style w:type="character" w:customStyle="1" w:styleId="cat-Addressgrp-2rplc-45">
    <w:name w:val="cat-Address grp-2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ADAE55FC9718045E5157875769BAC28C9FE0AE7E30F144C4D1F45078EC092DF67FECB590806C559DD264F006DCE13301B191A371AyFxDO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ADAE55FC9718045E5157875769BAC28C9FE0AE7E30F144C4D1F45078EC092DF67FECB580200C559DD264F006DCE13301B191A371AyFx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main?base=LAW;n=113706;fld=134;dst=100297" TargetMode="External"/><Relationship Id="rId5" Type="http://schemas.openxmlformats.org/officeDocument/2006/relationships/hyperlink" Target="consultantplus://offline/main?base=LAW;n=113706;fld=134;dst=1002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2513</Words>
  <Characters>14328</Characters>
  <Application>Microsoft Office Word</Application>
  <DocSecurity>0</DocSecurity>
  <Lines>119</Lines>
  <Paragraphs>33</Paragraphs>
  <ScaleCrop>false</ScaleCrop>
  <Company/>
  <LinksUpToDate>false</LinksUpToDate>
  <CharactersWithSpaces>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