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widowControl w:val="0"/>
        <w:spacing w:before="0" w:after="0" w:line="240" w:lineRule="atLeast"/>
      </w:pPr>
      <w:r>
        <w:rPr>
          <w:rStyle w:val="cat-Addressgrp-0rplc-0"/>
          <w:rFonts w:ascii="Times New Roman" w:eastAsia="Times New Roman" w:hAnsi="Times New Roman" w:cs="Times New Roman"/>
          <w:highlight w:val="none"/>
        </w:rPr>
        <w:t>адрес</w:t>
      </w:r>
    </w:p>
    <w:p>
      <w:pPr>
        <w:rPr>
          <w:sz w:val="24"/>
          <w:szCs w:val="24"/>
        </w:rPr>
      </w:pPr>
      <w:r>
        <w:rPr>
          <w:sz w:val="2"/>
          <w:szCs w:val="2"/>
          <w:highlight w:val="none"/>
        </w:rPr>
        <w:br w:type="textWrapping" w:clear="all"/>
      </w:r>
    </w:p>
    <w:p>
      <w:pPr>
        <w:widowControl w:val="0"/>
        <w:spacing w:before="0" w:after="0" w:line="240" w:lineRule="atLeast"/>
      </w:pPr>
      <w:r>
        <w:rPr>
          <w:rFonts w:ascii="Times New Roman" w:eastAsia="Times New Roman" w:hAnsi="Times New Roman" w:cs="Times New Roman"/>
          <w:highlight w:val="none"/>
        </w:rPr>
        <w:t>ОПРЕДЕЛЕНИЕ</w:t>
      </w:r>
    </w:p>
    <w:p>
      <w:pPr>
        <w:rPr>
          <w:sz w:val="24"/>
          <w:szCs w:val="24"/>
        </w:rPr>
      </w:pPr>
      <w:r>
        <w:rPr>
          <w:sz w:val="2"/>
          <w:szCs w:val="2"/>
          <w:highlight w:val="none"/>
        </w:rPr>
        <w:br w:type="textWrapping" w:clear="all"/>
      </w:r>
    </w:p>
    <w:p>
      <w:pPr>
        <w:widowControl w:val="0"/>
        <w:spacing w:before="0" w:after="0"/>
        <w:rPr>
          <w:sz w:val="2"/>
          <w:szCs w:val="2"/>
        </w:rPr>
      </w:pPr>
    </w:p>
    <w:p>
      <w:pPr>
        <w:rPr>
          <w:sz w:val="24"/>
          <w:szCs w:val="24"/>
        </w:rPr>
      </w:pPr>
      <w:r>
        <w:rPr>
          <w:sz w:val="2"/>
          <w:szCs w:val="2"/>
          <w:highlight w:val="none"/>
        </w:rPr>
        <w:br w:type="textWrapping" w:clear="all"/>
      </w:r>
    </w:p>
    <w:p>
      <w:pPr>
        <w:widowControl w:val="0"/>
        <w:spacing w:before="0" w:after="0"/>
        <w:rPr>
          <w:sz w:val="2"/>
          <w:szCs w:val="2"/>
        </w:rPr>
      </w:pPr>
    </w:p>
    <w:p>
      <w:pPr>
        <w:rPr>
          <w:sz w:val="24"/>
          <w:szCs w:val="24"/>
        </w:rPr>
      </w:pPr>
      <w:r>
        <w:rPr>
          <w:sz w:val="2"/>
          <w:szCs w:val="2"/>
          <w:highlight w:val="none"/>
        </w:rPr>
        <w:br w:type="textWrapping" w:clear="all"/>
      </w:r>
    </w:p>
    <w:p>
      <w:pPr>
        <w:widowControl w:val="0"/>
        <w:spacing w:before="0" w:after="0" w:line="150" w:lineRule="atLeast"/>
      </w:pPr>
      <w:r>
        <w:rPr>
          <w:rFonts w:ascii="Gulim" w:eastAsia="Gulim" w:hAnsi="Gulim" w:cs="Gulim"/>
          <w:sz w:val="15"/>
          <w:szCs w:val="15"/>
          <w:highlight w:val="none"/>
          <w:u w:val="single"/>
        </w:rPr>
        <w:t>Дело №2 -198/16</w:t>
      </w:r>
    </w:p>
    <w:p>
      <w:pPr>
        <w:rPr>
          <w:sz w:val="24"/>
          <w:szCs w:val="24"/>
        </w:rPr>
      </w:pPr>
      <w:r>
        <w:rPr>
          <w:sz w:val="2"/>
          <w:szCs w:val="2"/>
          <w:highlight w:val="none"/>
        </w:rPr>
        <w:br w:type="textWrapping" w:clear="all"/>
      </w:r>
    </w:p>
    <w:p>
      <w:pPr>
        <w:widowControl w:val="0"/>
        <w:spacing w:before="0" w:after="0" w:line="240" w:lineRule="atLeast"/>
      </w:pPr>
      <w:r>
        <w:rPr>
          <w:rStyle w:val="cat-Dategrp-2rplc-1"/>
          <w:rFonts w:ascii="Times New Roman" w:eastAsia="Times New Roman" w:hAnsi="Times New Roman" w:cs="Times New Roman"/>
          <w:highlight w:val="none"/>
        </w:rPr>
        <w:t>дата</w:t>
      </w:r>
    </w:p>
    <w:p>
      <w:pPr>
        <w:rPr>
          <w:sz w:val="24"/>
          <w:szCs w:val="24"/>
        </w:rPr>
      </w:pPr>
      <w:r>
        <w:rPr>
          <w:sz w:val="2"/>
          <w:szCs w:val="2"/>
          <w:highlight w:val="none"/>
        </w:rPr>
        <w:br w:type="textWrapping" w:clear="all"/>
      </w:r>
    </w:p>
    <w:p>
      <w:pPr>
        <w:widowControl w:val="0"/>
        <w:spacing w:before="0" w:after="0" w:line="240" w:lineRule="atLeast"/>
        <w:ind w:firstLine="76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Троицкий районный суд </w:t>
      </w:r>
      <w:r>
        <w:rPr>
          <w:rStyle w:val="cat-Addressgrp-0rplc-2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составе председательствующего судьи </w:t>
      </w:r>
      <w:r>
        <w:rPr>
          <w:rStyle w:val="cat-FIOgrp-7rplc-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при секретаре </w:t>
      </w:r>
      <w:r>
        <w:rPr>
          <w:rStyle w:val="cat-FIOgrp-8rplc-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А, рассмотрев в открытом судебном заседании гражданское дело по иску </w:t>
      </w:r>
      <w:r>
        <w:rPr>
          <w:rStyle w:val="cat-OrganizationNamegrp-13rplc-5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 к </w:t>
      </w:r>
      <w:r>
        <w:rPr>
          <w:rStyle w:val="cat-FIOgrp-5rplc-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и </w:t>
      </w:r>
      <w:r>
        <w:rPr>
          <w:rStyle w:val="cat-FIOgrp-6rplc-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 расторжении кредитного договора, взыскании задолженности и обращении взыскания на предмет залога,</w:t>
      </w:r>
    </w:p>
    <w:p>
      <w:pPr>
        <w:rPr>
          <w:sz w:val="24"/>
          <w:szCs w:val="24"/>
        </w:rPr>
      </w:pPr>
      <w:r>
        <w:rPr>
          <w:sz w:val="2"/>
          <w:szCs w:val="2"/>
          <w:highlight w:val="none"/>
        </w:rPr>
        <w:br w:type="textWrapping" w:clear="all"/>
      </w:r>
    </w:p>
    <w:p>
      <w:pPr>
        <w:widowControl w:val="0"/>
        <w:spacing w:before="0" w:after="178" w:line="240" w:lineRule="atLeast"/>
        <w:ind w:right="20"/>
        <w:jc w:val="center"/>
      </w:pPr>
      <w:r>
        <w:rPr>
          <w:rFonts w:ascii="Times New Roman" w:eastAsia="Times New Roman" w:hAnsi="Times New Roman" w:cs="Times New Roman"/>
          <w:highlight w:val="none"/>
        </w:rPr>
        <w:t>установил:</w:t>
      </w:r>
    </w:p>
    <w:p>
      <w:pPr>
        <w:widowControl w:val="0"/>
        <w:spacing w:before="0" w:after="0" w:line="240" w:lineRule="atLeast"/>
        <w:ind w:firstLine="60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Представитель </w:t>
      </w:r>
      <w:r>
        <w:rPr>
          <w:rStyle w:val="cat-OrganizationNamegrp-14rplc-8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 обратился в суд с иском к </w:t>
      </w:r>
      <w:r>
        <w:rPr>
          <w:rStyle w:val="cat-FIOgrp-9rplc-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и </w:t>
      </w:r>
      <w:r>
        <w:rPr>
          <w:rStyle w:val="cat-FIOgrp-10rplc-1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 расторжении кредитного договора, взыскании задолженности и обращении взыскания на предмет залога, указав, что </w:t>
      </w:r>
      <w:r>
        <w:rPr>
          <w:rStyle w:val="cat-OrganizationNamegrp-14rplc-11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 (Кредитор, Залогодержатель) и </w:t>
      </w:r>
      <w:r>
        <w:rPr>
          <w:rStyle w:val="cat-FIOgrp-9rplc-1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и </w:t>
      </w:r>
      <w:r>
        <w:rPr>
          <w:rStyle w:val="cat-FIOgrp-10rplc-1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(Заемщики, Залогодатели) заключили договор № 1182478 от </w:t>
      </w:r>
      <w:r>
        <w:rPr>
          <w:rStyle w:val="cat-Dategrp-3rplc-14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, на основании которого Кредитор предоставил Заемщикам кредит в размере </w:t>
      </w:r>
      <w:r>
        <w:rPr>
          <w:rStyle w:val="cat-Sumgrp-11rplc-1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на 240 месяцев под 12,75% годовых, а последние обязались вернуть заемные средства и оплатить проценты за пользование кредитом путем выплаты ежемесячных аннуитетных платежей. В обеспечение исполнения указанных обязательств, ответчики предоставили истцу в залог квартиру 12 дома 9 по </w:t>
      </w:r>
      <w:r>
        <w:rPr>
          <w:rStyle w:val="cat-Addressgrp-1rplc-16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</w:t>
      </w:r>
      <w:r>
        <w:rPr>
          <w:rStyle w:val="cat-Addressgrp-0rplc-17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. В связи с ненадлежащим исполнением обязанности ответчиками по внесению ежемесячных аннуитетных платежей, представитель истца, просил суд: расторгнуть кредитный договор №1182478 от </w:t>
      </w:r>
      <w:r>
        <w:rPr>
          <w:rStyle w:val="cat-Dategrp-3rplc-18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; взыскать солидарно с ответчиков задолженность по состоянию на </w:t>
      </w:r>
      <w:r>
        <w:rPr>
          <w:rStyle w:val="cat-Dategrp-4rplc-19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в размере </w:t>
      </w:r>
      <w:r>
        <w:rPr>
          <w:rStyle w:val="cat-Sumgrp-12rplc-20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и обратить взыскание на предмет залога.</w:t>
      </w:r>
    </w:p>
    <w:p>
      <w:pPr>
        <w:widowControl w:val="0"/>
        <w:spacing w:before="0" w:after="0" w:line="240" w:lineRule="atLeast"/>
        <w:ind w:firstLine="60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Троицкий районный суд </w:t>
      </w:r>
      <w:r>
        <w:rPr>
          <w:rStyle w:val="cat-Addressgrp-0rplc-2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Dategrp-2rplc-22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поступило заявление представителя истца об отказе в удовлетворении исковых требований в связи с полным погашением задолженности ответчиками.</w:t>
      </w:r>
    </w:p>
    <w:p>
      <w:pPr>
        <w:widowControl w:val="0"/>
        <w:spacing w:before="0" w:after="240" w:line="240" w:lineRule="atLeast"/>
        <w:ind w:firstLine="60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Будучи надлежаще уведомлены о времени и месте слушания дела, представитель истца, ответчики </w:t>
      </w:r>
      <w:r>
        <w:rPr>
          <w:rStyle w:val="cat-FIOgrp-9rplc-2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и </w:t>
      </w:r>
      <w:r>
        <w:rPr>
          <w:rStyle w:val="cat-FIOgrp-10rplc-2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судебное заседание не явились, не ходатайствовали об отложении дела слушанием.</w:t>
      </w:r>
    </w:p>
    <w:p>
      <w:pPr>
        <w:widowControl w:val="0"/>
        <w:spacing w:before="0" w:after="172" w:line="240" w:lineRule="atLeast"/>
        <w:ind w:firstLine="740"/>
      </w:pPr>
      <w:r>
        <w:rPr>
          <w:rFonts w:ascii="Times New Roman" w:eastAsia="Times New Roman" w:hAnsi="Times New Roman" w:cs="Times New Roman"/>
          <w:highlight w:val="none"/>
        </w:rPr>
        <w:t>Исследовав письменные материалы дела, суд приходит к следующему.</w:t>
      </w:r>
    </w:p>
    <w:p>
      <w:pPr>
        <w:widowControl w:val="0"/>
        <w:spacing w:before="0" w:after="0" w:line="235" w:lineRule="atLeast"/>
        <w:ind w:firstLine="740"/>
      </w:pPr>
      <w:r>
        <w:rPr>
          <w:rFonts w:ascii="Times New Roman" w:eastAsia="Times New Roman" w:hAnsi="Times New Roman" w:cs="Times New Roman"/>
          <w:highlight w:val="none"/>
        </w:rPr>
        <w:t>Согласно ст.39 ГПК РФ, суд принимает отказ истца от иска, если это не противоречит закону и не нарушает законные интересы других лиц.</w:t>
      </w:r>
    </w:p>
    <w:p>
      <w:pPr>
        <w:widowControl w:val="0"/>
        <w:spacing w:before="0" w:after="0" w:line="235" w:lineRule="atLeast"/>
        <w:ind w:firstLine="740"/>
      </w:pPr>
      <w:r>
        <w:rPr>
          <w:rFonts w:ascii="Times New Roman" w:eastAsia="Times New Roman" w:hAnsi="Times New Roman" w:cs="Times New Roman"/>
          <w:highlight w:val="none"/>
        </w:rPr>
        <w:t>Поскольку отказ истца от иска по указанному в заявлению основанию не затрагивает права третьих лиц и не противоречит закону, его надлежит принять.</w:t>
      </w:r>
    </w:p>
    <w:p>
      <w:pPr>
        <w:widowControl w:val="0"/>
        <w:spacing w:before="0" w:after="236" w:line="235" w:lineRule="atLeast"/>
        <w:ind w:firstLine="740"/>
      </w:pPr>
      <w:r>
        <w:rPr>
          <w:rFonts w:ascii="Times New Roman" w:eastAsia="Times New Roman" w:hAnsi="Times New Roman" w:cs="Times New Roman"/>
          <w:highlight w:val="none"/>
        </w:rPr>
        <w:t>Ввиду принятия отказа от иска судом, в соответствии с п.З ст. 220 ГПК РФ, производство по делу подлежит прекращению.</w:t>
      </w:r>
    </w:p>
    <w:p>
      <w:pPr>
        <w:widowControl w:val="0"/>
        <w:spacing w:before="0" w:after="0" w:line="240" w:lineRule="atLeast"/>
        <w:ind w:firstLine="740"/>
      </w:pPr>
      <w:r>
        <w:rPr>
          <w:rFonts w:ascii="Times New Roman" w:eastAsia="Times New Roman" w:hAnsi="Times New Roman" w:cs="Times New Roman"/>
          <w:highlight w:val="none"/>
        </w:rPr>
        <w:t>На основании изложенного, руководствуясь ст.39, пунктом 4 ст.220 ГПК РФ,</w:t>
      </w:r>
    </w:p>
    <w:p>
      <w:pPr>
        <w:rPr>
          <w:sz w:val="24"/>
          <w:szCs w:val="24"/>
        </w:rPr>
      </w:pPr>
      <w:r>
        <w:rPr>
          <w:sz w:val="2"/>
          <w:szCs w:val="2"/>
          <w:highlight w:val="none"/>
        </w:rPr>
        <w:br w:type="textWrapping" w:clear="all"/>
      </w:r>
    </w:p>
    <w:p>
      <w:pPr>
        <w:widowControl w:val="0"/>
        <w:spacing w:before="0" w:after="0"/>
        <w:rPr>
          <w:sz w:val="2"/>
          <w:szCs w:val="2"/>
        </w:rPr>
      </w:pPr>
    </w:p>
    <w:p>
      <w:pPr>
        <w:rPr>
          <w:sz w:val="24"/>
          <w:szCs w:val="24"/>
        </w:rPr>
      </w:pPr>
      <w:r>
        <w:rPr>
          <w:sz w:val="2"/>
          <w:szCs w:val="2"/>
          <w:highlight w:val="none"/>
        </w:rPr>
        <w:br w:type="textWrapping" w:clear="all"/>
      </w:r>
    </w:p>
    <w:p>
      <w:pPr>
        <w:widowControl w:val="0"/>
        <w:spacing w:before="0" w:after="178" w:line="240" w:lineRule="atLeast"/>
        <w:jc w:val="center"/>
      </w:pPr>
      <w:r>
        <w:rPr>
          <w:rFonts w:ascii="Times New Roman" w:eastAsia="Times New Roman" w:hAnsi="Times New Roman" w:cs="Times New Roman"/>
          <w:highlight w:val="none"/>
        </w:rPr>
        <w:t>определил:</w:t>
      </w:r>
    </w:p>
    <w:p>
      <w:pPr>
        <w:widowControl w:val="0"/>
        <w:spacing w:before="0" w:after="173" w:line="240" w:lineRule="atLeast"/>
        <w:ind w:firstLine="7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Принять отказ от иска </w:t>
      </w:r>
      <w:r>
        <w:rPr>
          <w:rStyle w:val="cat-OrganizationNamegrp-13rplc-25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widowControl w:val="0"/>
        <w:spacing w:before="0" w:after="229" w:line="240" w:lineRule="atLeast"/>
        <w:ind w:firstLine="740"/>
        <w:jc w:val="both"/>
      </w:pPr>
      <w:r>
        <w:rPr>
          <w:rFonts w:ascii="Times New Roman" w:eastAsia="Times New Roman" w:hAnsi="Times New Roman" w:cs="Times New Roman"/>
          <w:highlight w:val="none"/>
        </w:rPr>
        <w:t>Производство по гражданскому делу по иску публичного акционерного общества</w:t>
      </w:r>
      <w:r>
        <w:rPr>
          <w:rFonts w:ascii="Times New Roman" w:eastAsia="Times New Roman" w:hAnsi="Times New Roman" w:cs="Times New Roman"/>
          <w:highlight w:val="none"/>
        </w:rPr>
        <w:br/>
      </w:r>
      <w:r>
        <w:rPr>
          <w:rFonts w:ascii="Times New Roman" w:eastAsia="Times New Roman" w:hAnsi="Times New Roman" w:cs="Times New Roman"/>
          <w:highlight w:val="none"/>
        </w:rPr>
        <w:t xml:space="preserve">«Сбербанк России» к </w:t>
      </w:r>
      <w:r>
        <w:rPr>
          <w:rStyle w:val="cat-FIOgrp-5rplc-2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и </w:t>
      </w:r>
      <w:r>
        <w:rPr>
          <w:rStyle w:val="cat-FIOgrp-6rplc-2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</w:t>
      </w:r>
      <w:r>
        <w:rPr>
          <w:rFonts w:ascii="Times New Roman" w:eastAsia="Times New Roman" w:hAnsi="Times New Roman" w:cs="Times New Roman"/>
          <w:highlight w:val="none"/>
        </w:rPr>
        <w:br/>
      </w:r>
      <w:r>
        <w:rPr>
          <w:rFonts w:ascii="Times New Roman" w:eastAsia="Times New Roman" w:hAnsi="Times New Roman" w:cs="Times New Roman"/>
          <w:highlight w:val="none"/>
        </w:rPr>
        <w:t>расторжении кредитного договора, взыскании задолженности и обращении взыскания на</w:t>
      </w:r>
      <w:r>
        <w:rPr>
          <w:rFonts w:ascii="Times New Roman" w:eastAsia="Times New Roman" w:hAnsi="Times New Roman" w:cs="Times New Roman"/>
          <w:highlight w:val="none"/>
        </w:rPr>
        <w:br/>
      </w:r>
      <w:r>
        <w:rPr>
          <w:rFonts w:ascii="Times New Roman" w:eastAsia="Times New Roman" w:hAnsi="Times New Roman" w:cs="Times New Roman"/>
          <w:highlight w:val="none"/>
        </w:rPr>
        <w:t>предмет залога - прекратить.</w:t>
      </w:r>
    </w:p>
    <w:p>
      <w:pPr>
        <w:widowControl w:val="0"/>
        <w:spacing w:before="0" w:after="0" w:line="254" w:lineRule="atLeast"/>
        <w:ind w:firstLine="740"/>
        <w:jc w:val="both"/>
      </w:pPr>
      <w:r>
        <w:rPr>
          <w:rFonts w:ascii="Times New Roman" w:eastAsia="Times New Roman" w:hAnsi="Times New Roman" w:cs="Times New Roman"/>
          <w:highlight w:val="none"/>
        </w:rPr>
        <w:t>Определение может быть обжаловано в Московский городской суд через Троицкий</w:t>
      </w:r>
    </w:p>
    <w:p>
      <w:pPr>
        <w:widowControl w:val="0"/>
        <w:spacing w:before="0" w:after="432" w:line="254" w:lineRule="atLeast"/>
        <w:ind w:right="690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районный суд </w:t>
      </w:r>
      <w:r>
        <w:rPr>
          <w:rStyle w:val="cat-Addressgrp-0rplc-28"/>
          <w:rFonts w:ascii="Times New Roman" w:eastAsia="Times New Roman" w:hAnsi="Times New Roman" w:cs="Times New Roman"/>
          <w:highlight w:val="none"/>
        </w:rPr>
        <w:t>адрес</w:t>
      </w:r>
    </w:p>
    <w:p>
      <w:pPr>
        <w:widowControl w:val="0"/>
        <w:spacing w:before="0" w:after="0" w:line="240" w:lineRule="atLeast"/>
      </w:pPr>
      <w:r>
        <w:rPr>
          <w:rFonts w:ascii="Times New Roman" w:eastAsia="Times New Roman" w:hAnsi="Times New Roman" w:cs="Times New Roman"/>
          <w:highlight w:val="none"/>
        </w:rPr>
        <w:t>Председательствующий</w:t>
      </w:r>
    </w:p>
    <w:p>
      <w:pPr>
        <w:rPr>
          <w:sz w:val="24"/>
          <w:szCs w:val="24"/>
        </w:rPr>
      </w:pPr>
      <w:r>
        <w:rPr>
          <w:sz w:val="2"/>
          <w:szCs w:val="2"/>
          <w:highlight w:val="none"/>
        </w:rPr>
        <w:br w:type="textWrapping" w:clear="all"/>
      </w:r>
    </w:p>
    <w:p>
      <w:pPr>
        <w:widowControl w:val="0"/>
        <w:spacing w:before="0" w:after="0"/>
        <w:rPr>
          <w:sz w:val="2"/>
          <w:szCs w:val="2"/>
        </w:rPr>
      </w:pPr>
    </w:p>
    <w:p>
      <w:pPr>
        <w:rPr>
          <w:sz w:val="24"/>
          <w:szCs w:val="24"/>
        </w:rPr>
      </w:pPr>
      <w:r>
        <w:rPr>
          <w:sz w:val="2"/>
          <w:szCs w:val="2"/>
          <w:highlight w:val="none"/>
        </w:rPr>
        <w:br w:type="textWrapping" w:clear="all"/>
      </w:r>
    </w:p>
    <w:p>
      <w:pPr>
        <w:widowControl w:val="0"/>
        <w:spacing w:before="0" w:after="0"/>
        <w:rPr>
          <w:sz w:val="2"/>
          <w:szCs w:val="2"/>
        </w:rPr>
      </w:pP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>
    <w:doNotExpandShiftReturn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Dategrp-2rplc-1">
    <w:name w:val="cat-Date grp-2 rplc-1"/>
    <w:basedOn w:val="DefaultParagraphFont"/>
  </w:style>
  <w:style w:type="character" w:customStyle="1" w:styleId="cat-Addressgrp-0rplc-2">
    <w:name w:val="cat-Address grp-0 rplc-2"/>
    <w:basedOn w:val="DefaultParagraphFont"/>
  </w:style>
  <w:style w:type="character" w:customStyle="1" w:styleId="cat-FIOgrp-7rplc-3">
    <w:name w:val="cat-FIO grp-7 rplc-3"/>
    <w:basedOn w:val="DefaultParagraphFont"/>
  </w:style>
  <w:style w:type="character" w:customStyle="1" w:styleId="cat-FIOgrp-8rplc-4">
    <w:name w:val="cat-FIO grp-8 rplc-4"/>
    <w:basedOn w:val="DefaultParagraphFont"/>
  </w:style>
  <w:style w:type="character" w:customStyle="1" w:styleId="cat-OrganizationNamegrp-13rplc-5">
    <w:name w:val="cat-OrganizationName grp-13 rplc-5"/>
    <w:basedOn w:val="DefaultParagraphFont"/>
  </w:style>
  <w:style w:type="character" w:customStyle="1" w:styleId="cat-FIOgrp-5rplc-6">
    <w:name w:val="cat-FIO grp-5 rplc-6"/>
    <w:basedOn w:val="DefaultParagraphFont"/>
  </w:style>
  <w:style w:type="character" w:customStyle="1" w:styleId="cat-FIOgrp-6rplc-7">
    <w:name w:val="cat-FIO grp-6 rplc-7"/>
    <w:basedOn w:val="DefaultParagraphFont"/>
  </w:style>
  <w:style w:type="character" w:customStyle="1" w:styleId="cat-OrganizationNamegrp-14rplc-8">
    <w:name w:val="cat-OrganizationName grp-14 rplc-8"/>
    <w:basedOn w:val="DefaultParagraphFont"/>
  </w:style>
  <w:style w:type="character" w:customStyle="1" w:styleId="cat-FIOgrp-9rplc-9">
    <w:name w:val="cat-FIO grp-9 rplc-9"/>
    <w:basedOn w:val="DefaultParagraphFont"/>
  </w:style>
  <w:style w:type="character" w:customStyle="1" w:styleId="cat-FIOgrp-10rplc-10">
    <w:name w:val="cat-FIO grp-10 rplc-10"/>
    <w:basedOn w:val="DefaultParagraphFont"/>
  </w:style>
  <w:style w:type="character" w:customStyle="1" w:styleId="cat-OrganizationNamegrp-14rplc-11">
    <w:name w:val="cat-OrganizationName grp-14 rplc-11"/>
    <w:basedOn w:val="DefaultParagraphFont"/>
  </w:style>
  <w:style w:type="character" w:customStyle="1" w:styleId="cat-FIOgrp-9rplc-12">
    <w:name w:val="cat-FIO grp-9 rplc-12"/>
    <w:basedOn w:val="DefaultParagraphFont"/>
  </w:style>
  <w:style w:type="character" w:customStyle="1" w:styleId="cat-FIOgrp-10rplc-13">
    <w:name w:val="cat-FIO grp-10 rplc-13"/>
    <w:basedOn w:val="DefaultParagraphFont"/>
  </w:style>
  <w:style w:type="character" w:customStyle="1" w:styleId="cat-Dategrp-3rplc-14">
    <w:name w:val="cat-Date grp-3 rplc-14"/>
    <w:basedOn w:val="DefaultParagraphFont"/>
  </w:style>
  <w:style w:type="character" w:customStyle="1" w:styleId="cat-Sumgrp-11rplc-15">
    <w:name w:val="cat-Sum grp-11 rplc-15"/>
    <w:basedOn w:val="DefaultParagraphFont"/>
  </w:style>
  <w:style w:type="character" w:customStyle="1" w:styleId="cat-Addressgrp-1rplc-16">
    <w:name w:val="cat-Address grp-1 rplc-16"/>
    <w:basedOn w:val="DefaultParagraphFont"/>
  </w:style>
  <w:style w:type="character" w:customStyle="1" w:styleId="cat-Addressgrp-0rplc-17">
    <w:name w:val="cat-Address grp-0 rplc-17"/>
    <w:basedOn w:val="DefaultParagraphFont"/>
  </w:style>
  <w:style w:type="character" w:customStyle="1" w:styleId="cat-Dategrp-3rplc-18">
    <w:name w:val="cat-Date grp-3 rplc-18"/>
    <w:basedOn w:val="DefaultParagraphFont"/>
  </w:style>
  <w:style w:type="character" w:customStyle="1" w:styleId="cat-Dategrp-4rplc-19">
    <w:name w:val="cat-Date grp-4 rplc-19"/>
    <w:basedOn w:val="DefaultParagraphFont"/>
  </w:style>
  <w:style w:type="character" w:customStyle="1" w:styleId="cat-Sumgrp-12rplc-20">
    <w:name w:val="cat-Sum grp-12 rplc-20"/>
    <w:basedOn w:val="DefaultParagraphFont"/>
  </w:style>
  <w:style w:type="character" w:customStyle="1" w:styleId="cat-Addressgrp-0rplc-21">
    <w:name w:val="cat-Address grp-0 rplc-21"/>
    <w:basedOn w:val="DefaultParagraphFont"/>
  </w:style>
  <w:style w:type="character" w:customStyle="1" w:styleId="cat-Dategrp-2rplc-22">
    <w:name w:val="cat-Date grp-2 rplc-22"/>
    <w:basedOn w:val="DefaultParagraphFont"/>
  </w:style>
  <w:style w:type="character" w:customStyle="1" w:styleId="cat-FIOgrp-9rplc-23">
    <w:name w:val="cat-FIO grp-9 rplc-23"/>
    <w:basedOn w:val="DefaultParagraphFont"/>
  </w:style>
  <w:style w:type="character" w:customStyle="1" w:styleId="cat-FIOgrp-10rplc-24">
    <w:name w:val="cat-FIO grp-10 rplc-24"/>
    <w:basedOn w:val="DefaultParagraphFont"/>
  </w:style>
  <w:style w:type="character" w:customStyle="1" w:styleId="cat-OrganizationNamegrp-13rplc-25">
    <w:name w:val="cat-OrganizationName grp-13 rplc-25"/>
    <w:basedOn w:val="DefaultParagraphFont"/>
  </w:style>
  <w:style w:type="character" w:customStyle="1" w:styleId="cat-FIOgrp-5rplc-26">
    <w:name w:val="cat-FIO grp-5 rplc-26"/>
    <w:basedOn w:val="DefaultParagraphFont"/>
  </w:style>
  <w:style w:type="character" w:customStyle="1" w:styleId="cat-FIOgrp-6rplc-27">
    <w:name w:val="cat-FIO grp-6 rplc-27"/>
    <w:basedOn w:val="DefaultParagraphFont"/>
  </w:style>
  <w:style w:type="character" w:customStyle="1" w:styleId="cat-Addressgrp-0rplc-28">
    <w:name w:val="cat-Address grp-0 rplc-28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