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98ED12" w14:textId="77777777" w:rsidR="00000000" w:rsidRDefault="00CD1517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77RS0009-02-2021-008427-91</w:t>
      </w:r>
    </w:p>
    <w:p w14:paraId="74CB8DEC" w14:textId="77777777" w:rsidR="00000000" w:rsidRDefault="00CD1517">
      <w:pPr>
        <w:jc w:val="right"/>
        <w:rPr>
          <w:lang w:val="en-BE" w:eastAsia="en-BE" w:bidi="ar-SA"/>
        </w:rPr>
      </w:pPr>
    </w:p>
    <w:p w14:paraId="40109464" w14:textId="77777777" w:rsidR="00000000" w:rsidRDefault="00CD151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57198B55" w14:textId="77777777" w:rsidR="00000000" w:rsidRDefault="00CD151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0A030EE7" w14:textId="77777777" w:rsidR="00000000" w:rsidRDefault="00CD1517">
      <w:pPr>
        <w:jc w:val="center"/>
        <w:rPr>
          <w:lang w:val="en-BE" w:eastAsia="en-BE" w:bidi="ar-SA"/>
        </w:rPr>
      </w:pPr>
    </w:p>
    <w:p w14:paraId="325F7149" w14:textId="77777777" w:rsidR="00000000" w:rsidRDefault="00CD151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20 января 2022 года     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1289CE4C" w14:textId="77777777" w:rsidR="00000000" w:rsidRDefault="00CD1517">
      <w:pPr>
        <w:ind w:firstLine="720"/>
        <w:jc w:val="both"/>
        <w:rPr>
          <w:lang w:val="en-BE" w:eastAsia="en-BE" w:bidi="ar-SA"/>
        </w:rPr>
      </w:pPr>
    </w:p>
    <w:p w14:paraId="4BBBE5BE" w14:textId="77777777" w:rsidR="00000000" w:rsidRDefault="00CD151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</w:t>
      </w:r>
      <w:r>
        <w:rPr>
          <w:lang w:val="en-BE" w:eastAsia="en-BE" w:bidi="ar-SA"/>
        </w:rPr>
        <w:t xml:space="preserve">дьи Е.Ю. Игнатьевой,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2698358" w14:textId="77777777" w:rsidR="00000000" w:rsidRDefault="00CD151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2-288/2022 по иску Публичного акционерного общества «Сбербанк России» в лице филиала – Московского банка ПАО Сбербанк к Нестеркину Сергею Юрьевичу, Нестерки</w:t>
      </w:r>
      <w:r>
        <w:rPr>
          <w:lang w:val="en-BE" w:eastAsia="en-BE" w:bidi="ar-SA"/>
        </w:rPr>
        <w:t xml:space="preserve">ной Светлане Юрьевне о расторжении кредитных договоров, взыскании задолженности по кредитным договорам, расходов по уплате госпошлины, </w:t>
      </w:r>
    </w:p>
    <w:p w14:paraId="24E067DD" w14:textId="77777777" w:rsidR="00000000" w:rsidRDefault="00CD151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4FFD5929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ПАО Сбербанк обратилось в суд с иском к Нестеркину С</w:t>
      </w:r>
      <w:r>
        <w:rPr>
          <w:lang w:val="en-BE" w:eastAsia="en-BE" w:bidi="ar-SA"/>
        </w:rPr>
        <w:t xml:space="preserve">.Ю., Нестеркиной С.Ю., Нестеркину Ю.С. о расторжении кредитных договоров, взыскании задолженности по кредитным договорам, расходов по уплате госпошлины, мотивируя свои требования тем, что 25 июня 2018 года между ПАО Сбербанк (Кредитор) и </w:t>
      </w:r>
      <w:r>
        <w:rPr>
          <w:rStyle w:val="cat-FIOgrp-6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(Заемщик) закл</w:t>
      </w:r>
      <w:r>
        <w:rPr>
          <w:lang w:val="en-BE" w:eastAsia="en-BE" w:bidi="ar-SA"/>
        </w:rPr>
        <w:t>ючен кредитный договор № 92820963. Кредит предоставлен в соответствии с Общими условиями предоставления, обслуживания и погашения кредитов для физических лиц по продукту «Потребительский кредит», которые являются неотъемлемой частью Кредитного договора и р</w:t>
      </w:r>
      <w:r>
        <w:rPr>
          <w:lang w:val="en-BE" w:eastAsia="en-BE" w:bidi="ar-SA"/>
        </w:rPr>
        <w:t xml:space="preserve">азмещены на официальном сайте ПАО Сбербанк и в его подразделениях. В соответствии с указанным Кредитным договором Кредитор предоставил Заемщику «Потребительский кредит» в размере </w:t>
      </w:r>
      <w:r>
        <w:rPr>
          <w:rStyle w:val="cat-Sumgrp-16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12 месяцев под 14,9 % годовых. ПАО Сбербанк свои обязательства </w:t>
      </w:r>
      <w:r>
        <w:rPr>
          <w:lang w:val="en-BE" w:eastAsia="en-BE" w:bidi="ar-SA"/>
        </w:rPr>
        <w:t>по кредитному договору № 92820963 от 25.06.2018 года выполнил полностью. Заемщик взятые на себя обязательства по Кредитному договору в установленные сроки не выполнил, ежемесячные платежи по кредиту в счет погашения задолженности по кредиту не вносил. По с</w:t>
      </w:r>
      <w:r>
        <w:rPr>
          <w:lang w:val="en-BE" w:eastAsia="en-BE" w:bidi="ar-SA"/>
        </w:rPr>
        <w:t xml:space="preserve">остоянию на 05.03.2021 общая сумма задолженности но Кредитному договору составляет </w:t>
      </w:r>
      <w:r>
        <w:rPr>
          <w:rStyle w:val="cat-Sumgrp-17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них: проценты - </w:t>
      </w:r>
      <w:r>
        <w:rPr>
          <w:rStyle w:val="cat-Sumgrp-18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- </w:t>
      </w:r>
      <w:r>
        <w:rPr>
          <w:rStyle w:val="cat-Sumgrp-19rplc-13"/>
          <w:lang w:val="en-BE" w:eastAsia="en-BE" w:bidi="ar-SA"/>
        </w:rPr>
        <w:t>сумма</w:t>
      </w:r>
    </w:p>
    <w:p w14:paraId="45525C80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03 мая 2018 года между ПАО Сбербанк и </w:t>
      </w:r>
      <w:r>
        <w:rPr>
          <w:rStyle w:val="cat-FIOgrp-10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92589755. Кредит предостав</w:t>
      </w:r>
      <w:r>
        <w:rPr>
          <w:lang w:val="en-BE" w:eastAsia="en-BE" w:bidi="ar-SA"/>
        </w:rPr>
        <w:t xml:space="preserve">лен в соответствии с Общими условиями предоставления, обслуживания и погашения кредитов для физических лиц по продукту «Потребительский кредит», которые являются неотъемлемой частью Кредитного договора и размещены на официальном сайте ПАО Сбербанк и в его </w:t>
      </w:r>
      <w:r>
        <w:rPr>
          <w:lang w:val="en-BE" w:eastAsia="en-BE" w:bidi="ar-SA"/>
        </w:rPr>
        <w:t xml:space="preserve">подразделениях. В соответствии с указанным Кредитным договором Кредитор предоставил Заемщику «Потребительский кредит» в размере </w:t>
      </w:r>
      <w:r>
        <w:rPr>
          <w:rStyle w:val="cat-Sumgrp-20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13 месяцев под 14,9 % годовых. ПАО Сбербанк свои обязательства по кредитному договору № 92589755 от 03.05.2018 вып</w:t>
      </w:r>
      <w:r>
        <w:rPr>
          <w:lang w:val="en-BE" w:eastAsia="en-BE" w:bidi="ar-SA"/>
        </w:rPr>
        <w:t>олнил полностью. Заемщик взятые на себя обязательства по Кредитному договору в установленные сроки не выполнил, ежемесячные платежи по кредиту в счет погашения задолженности по кредиту не вносил. По состоянию на 05.03.2021 общая сумма задолженности по Кред</w:t>
      </w:r>
      <w:r>
        <w:rPr>
          <w:lang w:val="en-BE" w:eastAsia="en-BE" w:bidi="ar-SA"/>
        </w:rPr>
        <w:t xml:space="preserve">итному договору составляет </w:t>
      </w:r>
      <w:r>
        <w:rPr>
          <w:rStyle w:val="cat-Sumgrp-2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них: проценты - </w:t>
      </w:r>
      <w:r>
        <w:rPr>
          <w:rStyle w:val="cat-Sumgrp-22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- </w:t>
      </w:r>
      <w:r>
        <w:rPr>
          <w:rStyle w:val="cat-Sumgrp-23rplc-18"/>
          <w:lang w:val="en-BE" w:eastAsia="en-BE" w:bidi="ar-SA"/>
        </w:rPr>
        <w:t>сумма</w:t>
      </w:r>
    </w:p>
    <w:p w14:paraId="03B375D7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rStyle w:val="cat-FIOgrp-10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умерла 22 июля 2018 года, что подтверждается Информацией на сайте </w:t>
      </w:r>
      <w:hyperlink r:id="rId5" w:history="1">
        <w:r>
          <w:rPr>
            <w:color w:val="0000EE"/>
            <w:u w:val="single" w:color="0000EE"/>
            <w:lang w:val="en-BE" w:eastAsia="en-BE" w:bidi="ar-SA"/>
          </w:rPr>
          <w:t>https://notariat.ru/</w:t>
        </w:r>
        <w:r>
          <w:rPr>
            <w:color w:val="0000EE"/>
            <w:u w:val="single" w:color="0000EE"/>
            <w:lang w:val="en-BE" w:eastAsia="en-BE" w:bidi="ar-SA"/>
          </w:rPr>
          <w:t>ru-ru/help/probate-cases/</w:t>
        </w:r>
      </w:hyperlink>
      <w:r>
        <w:rPr>
          <w:lang w:val="en-BE" w:eastAsia="en-BE" w:bidi="ar-SA"/>
        </w:rPr>
        <w:t>, а также свидетельством о смерти VIII-МЮ № 560672.</w:t>
      </w:r>
    </w:p>
    <w:p w14:paraId="16BC7CB2" w14:textId="77777777" w:rsidR="00000000" w:rsidRDefault="00CD1517">
      <w:pPr>
        <w:ind w:firstLine="709"/>
        <w:jc w:val="both"/>
        <w:rPr>
          <w:lang w:val="en-BE" w:eastAsia="en-BE" w:bidi="ar-SA"/>
        </w:rPr>
      </w:pPr>
    </w:p>
    <w:p w14:paraId="580865FF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расторгнуть Кредитные договора № 92820963 от 25.06.2018, №92589755 от 03.05.2018, заключенный с </w:t>
      </w:r>
      <w:r>
        <w:rPr>
          <w:rStyle w:val="cat-FIOgrp-6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; взыскать солидарно с Нестеркина Юрия Семеновича, </w:t>
      </w:r>
      <w:r>
        <w:rPr>
          <w:lang w:val="en-BE" w:eastAsia="en-BE" w:bidi="ar-SA"/>
        </w:rPr>
        <w:lastRenderedPageBreak/>
        <w:t>Нестеркина Сер</w:t>
      </w:r>
      <w:r>
        <w:rPr>
          <w:lang w:val="en-BE" w:eastAsia="en-BE" w:bidi="ar-SA"/>
        </w:rPr>
        <w:t xml:space="preserve">гея Юрьевича, Нестеркиной Светланы Юрьевны в пользу Публичного акционерного общества «Сбербанк России» в лице - филиала Московского банка ПАО Сбербанк задолженность по Кредитному договору № 92820963 от 25.06.2018 в сумме </w:t>
      </w:r>
      <w:r>
        <w:rPr>
          <w:rStyle w:val="cat-Sumgrp-17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задолженность по Кредитному </w:t>
      </w:r>
      <w:r>
        <w:rPr>
          <w:lang w:val="en-BE" w:eastAsia="en-BE" w:bidi="ar-SA"/>
        </w:rPr>
        <w:t xml:space="preserve">договору № 92589755 от 03.05.2018 в сумме </w:t>
      </w:r>
      <w:r>
        <w:rPr>
          <w:rStyle w:val="cat-Sumgrp-2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4rplc-26"/>
          <w:lang w:val="en-BE" w:eastAsia="en-BE" w:bidi="ar-SA"/>
        </w:rPr>
        <w:t>сумма</w:t>
      </w:r>
    </w:p>
    <w:p w14:paraId="553DBD5B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суда от 20.01.2022 производство по делу в части исковых требований Публичного акционерного общества «Сбербанк России» в лице филиала – М</w:t>
      </w:r>
      <w:r>
        <w:rPr>
          <w:lang w:val="en-BE" w:eastAsia="en-BE" w:bidi="ar-SA"/>
        </w:rPr>
        <w:t>осковского банка ПАО Сбербанк к Нестеркину Юрию Семеновичу о расторжении кредитных договоров, взыскании задолженности по кредитным договорам, расходов по уплате госпошлины прекращено.</w:t>
      </w:r>
    </w:p>
    <w:p w14:paraId="3C961E1B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</w:t>
      </w:r>
      <w:r>
        <w:rPr>
          <w:lang w:val="en-BE" w:eastAsia="en-BE" w:bidi="ar-SA"/>
        </w:rPr>
        <w:t>анка ПАО Сбербанк в судебное заседание не явился, о дате, времени и месте слушания дела извещен надлежащим образом, ранее представил заявление с просьбой рассмотреть дело в отсутствии представителя истца.</w:t>
      </w:r>
    </w:p>
    <w:p w14:paraId="660DC7AD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Нестеркин С.Ю., Нестеркина С.Ю. в судебно</w:t>
      </w:r>
      <w:r>
        <w:rPr>
          <w:lang w:val="en-BE" w:eastAsia="en-BE" w:bidi="ar-SA"/>
        </w:rPr>
        <w:t>е заседание не явились, о дате, времени и месте слушания дела извещались судом надлежащим образом, о чем имеются соответствующие сведения, суд приходит к выводу о том, что ответчики извещены надлежащим образом о дате времени и месте слушания дела. В силу ч</w:t>
      </w:r>
      <w:r>
        <w:rPr>
          <w:lang w:val="en-BE" w:eastAsia="en-BE" w:bidi="ar-SA"/>
        </w:rPr>
        <w:t>. 4 ст. 167 ГПК РФ суд вправе рассмотреть дело в отсутствие ответчика, извещенного о времени и месте судебного заседания, если он не сообщил суду об уважительных причинах неявки и не просил рассмотреть дело в его отсутствие. Учитывая, что ответчики не сооб</w:t>
      </w:r>
      <w:r>
        <w:rPr>
          <w:lang w:val="en-BE" w:eastAsia="en-BE" w:bidi="ar-SA"/>
        </w:rPr>
        <w:t xml:space="preserve">щили суду об уважительных причинах неявки и не просили рассмотреть дело в их отсутствие, суд полагает возможным рассмотреть дело в отсутствии ответчиков. </w:t>
      </w:r>
    </w:p>
    <w:p w14:paraId="39B217D5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постановил возможным слушание дела в отсутствии представителя истца, ответчиков, извещенных о дат</w:t>
      </w:r>
      <w:r>
        <w:rPr>
          <w:lang w:val="en-BE" w:eastAsia="en-BE" w:bidi="ar-SA"/>
        </w:rPr>
        <w:t>е, времени и месте слушания дела надлежащим образом.</w:t>
      </w:r>
    </w:p>
    <w:p w14:paraId="00491402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оценив доказательства в их совокупности, суд находит уточненные исковые требования обоснованными и подлежащими удовлетворению частично по следующим основаниям.</w:t>
      </w:r>
    </w:p>
    <w:p w14:paraId="0E914B19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</w:t>
      </w:r>
      <w:r>
        <w:rPr>
          <w:lang w:val="en-BE" w:eastAsia="en-BE" w:bidi="ar-SA"/>
        </w:rPr>
        <w:t>у ст. 846 ГК РФ, при заключении договора банковского счета клиенту или указанному им лицу открывается счет в банке на условиях, согласованных сторонами.</w:t>
      </w:r>
    </w:p>
    <w:p w14:paraId="76FAC4AA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850 ГК РФ, в случаях, когда в соответствии с договором банковского счета банк осу</w:t>
      </w:r>
      <w:r>
        <w:rPr>
          <w:lang w:val="en-BE" w:eastAsia="en-BE" w:bidi="ar-SA"/>
        </w:rPr>
        <w:t>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 Права и обязанности сторон, связанные с кредитованием счета,</w:t>
      </w:r>
      <w:r>
        <w:rPr>
          <w:lang w:val="en-BE" w:eastAsia="en-BE" w:bidi="ar-SA"/>
        </w:rPr>
        <w:t xml:space="preserve"> определяются правилами о займе и кредите </w:t>
      </w:r>
      <w:hyperlink r:id="rId6" w:history="1">
        <w:r>
          <w:rPr>
            <w:color w:val="0000EE"/>
            <w:lang w:val="en-BE" w:eastAsia="en-BE" w:bidi="ar-SA"/>
          </w:rPr>
          <w:t>(глава 42),</w:t>
        </w:r>
      </w:hyperlink>
      <w:r>
        <w:rPr>
          <w:lang w:val="en-BE" w:eastAsia="en-BE" w:bidi="ar-SA"/>
        </w:rPr>
        <w:t xml:space="preserve"> если договором банковского счета не предусмотрено иное.</w:t>
      </w:r>
    </w:p>
    <w:p w14:paraId="0D579A04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со ст</w:t>
      </w:r>
      <w:r>
        <w:rPr>
          <w:lang w:val="en-BE" w:eastAsia="en-BE" w:bidi="ar-SA"/>
        </w:rPr>
        <w:t xml:space="preserve">. 819 ГК РФ по кредитному договору </w:t>
      </w:r>
      <w:hyperlink r:id="rId7" w:history="1">
        <w:r>
          <w:rPr>
            <w:color w:val="0000EE"/>
            <w:lang w:val="en-BE" w:eastAsia="en-BE" w:bidi="ar-SA"/>
          </w:rPr>
          <w:t>банк</w:t>
        </w:r>
      </w:hyperlink>
      <w:r>
        <w:rPr>
          <w:lang w:val="en-BE" w:eastAsia="en-BE" w:bidi="ar-SA"/>
        </w:rPr>
        <w:t xml:space="preserve"> или иная кредитная организация (кредитор) обязуются предоставить денежные средства (</w:t>
      </w:r>
      <w:r>
        <w:rPr>
          <w:lang w:val="en-BE" w:eastAsia="en-BE" w:bidi="ar-SA"/>
        </w:rPr>
        <w:t>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4BC327D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810 ГК РФ заемщик обязан возвратить займодавцу полученную сумму займа в срок и в</w:t>
      </w:r>
      <w:r>
        <w:rPr>
          <w:lang w:val="en-BE" w:eastAsia="en-BE" w:bidi="ar-SA"/>
        </w:rPr>
        <w:t xml:space="preserve"> порядке, которые предусмотрены договором займа.</w:t>
      </w:r>
    </w:p>
    <w:p w14:paraId="72E9D799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25 июня 2018 года между ПАО Сбербанк (Кредитор) и </w:t>
      </w:r>
      <w:r>
        <w:rPr>
          <w:rStyle w:val="cat-FIOgrp-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(Заемщик) заключен кредитный договор № 92820963. </w:t>
      </w:r>
    </w:p>
    <w:p w14:paraId="100101E5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 предоставлен в соответствии с Общими условиями предоставления, обслуживан</w:t>
      </w:r>
      <w:r>
        <w:rPr>
          <w:lang w:val="en-BE" w:eastAsia="en-BE" w:bidi="ar-SA"/>
        </w:rPr>
        <w:t xml:space="preserve">ия и погашения кредитов для физических лиц по продукту «Потребительский кредит», которые являются неотъемлемой частью Кредитного договора и размещены на официальном сайте ПАО Сбербанк и в его подразделениях. </w:t>
      </w:r>
    </w:p>
    <w:p w14:paraId="11B264AB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указанным Кредитным договором </w:t>
      </w:r>
      <w:r>
        <w:rPr>
          <w:lang w:val="en-BE" w:eastAsia="en-BE" w:bidi="ar-SA"/>
        </w:rPr>
        <w:t xml:space="preserve">Кредитор предоставил Заемщику «Потребительский кредит» в размере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12 месяцев под 14,9 % годовых. </w:t>
      </w:r>
    </w:p>
    <w:p w14:paraId="03CCA9A0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свои обязательства по кредитному договору № 92820963 от 25.06.2018 года выполнил полностью. </w:t>
      </w:r>
    </w:p>
    <w:p w14:paraId="5D9406C3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взятые на себя обязательства по</w:t>
      </w:r>
      <w:r>
        <w:rPr>
          <w:lang w:val="en-BE" w:eastAsia="en-BE" w:bidi="ar-SA"/>
        </w:rPr>
        <w:t xml:space="preserve"> Кредитному договору в установленные сроки не выполнил, ежемесячные платежи по кредиту в счет погашения задолженности по кредиту не вносил. </w:t>
      </w:r>
    </w:p>
    <w:p w14:paraId="12D4440E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05.03.2021 общая сумма задолженности но Кредитному договору составляет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них: проценты - </w:t>
      </w:r>
      <w:r>
        <w:rPr>
          <w:rStyle w:val="cat-Sumgrp-18rplc-33"/>
          <w:lang w:val="en-BE" w:eastAsia="en-BE" w:bidi="ar-SA"/>
        </w:rPr>
        <w:t>су</w:t>
      </w:r>
      <w:r>
        <w:rPr>
          <w:rStyle w:val="cat-Sumgrp-18rplc-33"/>
          <w:lang w:val="en-BE" w:eastAsia="en-BE" w:bidi="ar-SA"/>
        </w:rPr>
        <w:t>мма</w:t>
      </w:r>
      <w:r>
        <w:rPr>
          <w:lang w:val="en-BE" w:eastAsia="en-BE" w:bidi="ar-SA"/>
        </w:rPr>
        <w:t xml:space="preserve">, просроченная ссудная задолженность - </w:t>
      </w:r>
      <w:r>
        <w:rPr>
          <w:rStyle w:val="cat-Sumgrp-19rplc-34"/>
          <w:lang w:val="en-BE" w:eastAsia="en-BE" w:bidi="ar-SA"/>
        </w:rPr>
        <w:t>сумма</w:t>
      </w:r>
    </w:p>
    <w:p w14:paraId="74437F0F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03 мая 2018 года между ПАО Сбербанк и </w:t>
      </w:r>
      <w:r>
        <w:rPr>
          <w:rStyle w:val="cat-FIOgrp-10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 92589755. </w:t>
      </w:r>
    </w:p>
    <w:p w14:paraId="5C6E6892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предоставлен в соответствии с Общими условиями предоставления, обслуживания и погашения кредитов для физических лиц по </w:t>
      </w:r>
      <w:r>
        <w:rPr>
          <w:lang w:val="en-BE" w:eastAsia="en-BE" w:bidi="ar-SA"/>
        </w:rPr>
        <w:t xml:space="preserve">продукту «Потребительский кредит», которые являются неотъемлемой частью Кредитного договора и размещены на официальном сайте ПАО Сбербанк и в его подразделениях. </w:t>
      </w:r>
    </w:p>
    <w:p w14:paraId="12AE8847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указанным Кредитным договором Кредитор предоставил Заемщику «Потребительский</w:t>
      </w:r>
      <w:r>
        <w:rPr>
          <w:lang w:val="en-BE" w:eastAsia="en-BE" w:bidi="ar-SA"/>
        </w:rPr>
        <w:t xml:space="preserve"> кредит» в размере </w:t>
      </w:r>
      <w:r>
        <w:rPr>
          <w:rStyle w:val="cat-Sumgrp-20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13 месяцев под 14,9 % годовых. </w:t>
      </w:r>
    </w:p>
    <w:p w14:paraId="4CAEBA19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свои обязательства по кредитному договору № 92589755 от 03.05.2018 выполнил полностью. </w:t>
      </w:r>
    </w:p>
    <w:p w14:paraId="662634A9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взятые на себя обязательства по Кредитному договору в установленные сроки не выпол</w:t>
      </w:r>
      <w:r>
        <w:rPr>
          <w:lang w:val="en-BE" w:eastAsia="en-BE" w:bidi="ar-SA"/>
        </w:rPr>
        <w:t xml:space="preserve">нил, ежемесячные платежи по кредиту в счет погашения задолженности по кредиту не вносил. </w:t>
      </w:r>
    </w:p>
    <w:p w14:paraId="62BF2098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05.03.2021 общая сумма задолженности по Кредитному договору составляет </w:t>
      </w:r>
      <w:r>
        <w:rPr>
          <w:rStyle w:val="cat-Sumgrp-21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них: проценты - </w:t>
      </w:r>
      <w:r>
        <w:rPr>
          <w:rStyle w:val="cat-Sumgrp-22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- </w:t>
      </w:r>
      <w:r>
        <w:rPr>
          <w:rStyle w:val="cat-Sumgrp-23rplc-39"/>
          <w:lang w:val="en-BE" w:eastAsia="en-BE" w:bidi="ar-SA"/>
        </w:rPr>
        <w:t>сумма</w:t>
      </w:r>
    </w:p>
    <w:p w14:paraId="595241F5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rStyle w:val="cat-FIOgrp-10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, умерла 22 июля 2018 года, что подтверждается Информацией на сайте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https://notariat.ru/ru-ru/help/probate-cases/</w:t>
        </w:r>
      </w:hyperlink>
      <w:r>
        <w:rPr>
          <w:lang w:val="en-BE" w:eastAsia="en-BE" w:bidi="ar-SA"/>
        </w:rPr>
        <w:t>, а также свидетельством о смерти VIII-МЮ № 560672.</w:t>
      </w:r>
    </w:p>
    <w:p w14:paraId="43B92C92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1112 Г</w:t>
      </w:r>
      <w:r>
        <w:rPr>
          <w:lang w:val="en-BE" w:eastAsia="en-BE" w:bidi="ar-SA"/>
        </w:rPr>
        <w:t>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31EFAB57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Не входят в состав наследства права и обязанности, неразрывно связанные с личностью наследодателя,</w:t>
      </w:r>
      <w:r>
        <w:rPr>
          <w:lang w:val="en-BE" w:eastAsia="en-BE" w:bidi="ar-SA"/>
        </w:rPr>
        <w:t xml:space="preserve"> в частности право на алименты, право на возмещение вреда, причиненного жизни или здоровью гражданина, а также права и обязанности, переход которых в порядке наследования не допускается настоящим Кодексом или другими законами.</w:t>
      </w:r>
    </w:p>
    <w:p w14:paraId="528CFB53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Не входят в состав наследства</w:t>
      </w:r>
      <w:r>
        <w:rPr>
          <w:lang w:val="en-BE" w:eastAsia="en-BE" w:bidi="ar-SA"/>
        </w:rPr>
        <w:t xml:space="preserve"> личные неимущественные права и другие нематериальные блага.</w:t>
      </w:r>
    </w:p>
    <w:p w14:paraId="05928D60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</w:t>
      </w:r>
      <w:r>
        <w:rPr>
          <w:lang w:val="en-BE" w:eastAsia="en-BE" w:bidi="ar-SA"/>
        </w:rPr>
        <w:t>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624656C4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заявление наследника передается нотариусу другим лицом или пересылается по почте, подпись наследника на заявлении должн</w:t>
      </w:r>
      <w:r>
        <w:rPr>
          <w:lang w:val="en-BE" w:eastAsia="en-BE" w:bidi="ar-SA"/>
        </w:rPr>
        <w:t xml:space="preserve">а быть засвидетельствована нотариусом, должностным лицом, уполномоченным совершать нотариальные действия (пункт 7 статьи </w:t>
      </w:r>
      <w:hyperlink r:id="rId9" w:history="1">
        <w:r>
          <w:rPr>
            <w:color w:val="0000EE"/>
            <w:lang w:val="en-BE" w:eastAsia="en-BE" w:bidi="ar-SA"/>
          </w:rPr>
          <w:t>1125</w:t>
        </w:r>
        <w:r>
          <w:rPr>
            <w:color w:val="0000EE"/>
            <w:lang w:val="en-BE" w:eastAsia="en-BE" w:bidi="ar-SA"/>
          </w:rPr>
          <w:t>),</w:t>
        </w:r>
      </w:hyperlink>
      <w:r>
        <w:rPr>
          <w:lang w:val="en-BE" w:eastAsia="en-BE" w:bidi="ar-SA"/>
        </w:rPr>
        <w:t xml:space="preserve"> или лицом, уполномоченным удостоверять доверенности в соответствии с пунктом 3 </w:t>
      </w:r>
      <w:hyperlink r:id="rId10" w:history="1">
        <w:r>
          <w:rPr>
            <w:color w:val="0000EE"/>
            <w:lang w:val="en-BE" w:eastAsia="en-BE" w:bidi="ar-SA"/>
          </w:rPr>
          <w:t>статьи 185</w:t>
        </w:r>
      </w:hyperlink>
      <w:r>
        <w:rPr>
          <w:lang w:val="en-BE" w:eastAsia="en-BE" w:bidi="ar-SA"/>
        </w:rPr>
        <w:t xml:space="preserve"> настоящего Кодекса.</w:t>
      </w:r>
    </w:p>
    <w:p w14:paraId="3F7B9490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</w:t>
      </w:r>
      <w:r>
        <w:rPr>
          <w:lang w:val="en-BE" w:eastAsia="en-BE" w:bidi="ar-SA"/>
        </w:rPr>
        <w:t xml:space="preserve">т. 1175 ГК РФ наследники, принявшие наследство, отвечают по долгам наследодателя солидарно </w:t>
      </w:r>
      <w:hyperlink r:id="rId11" w:history="1">
        <w:r>
          <w:rPr>
            <w:color w:val="0000EE"/>
            <w:lang w:val="en-BE" w:eastAsia="en-BE" w:bidi="ar-SA"/>
          </w:rPr>
          <w:t>(статья 323).</w:t>
        </w:r>
      </w:hyperlink>
    </w:p>
    <w:p w14:paraId="02FF3FB8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</w:t>
      </w:r>
      <w:r>
        <w:rPr>
          <w:lang w:val="en-BE" w:eastAsia="en-BE" w:bidi="ar-SA"/>
        </w:rPr>
        <w:t>ов отвечает по долгам наследодателя в пределах стоимости перешедшего к нему наследственного имущества.</w:t>
      </w:r>
    </w:p>
    <w:p w14:paraId="153C1C6F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</w:t>
      </w:r>
      <w:r>
        <w:rPr>
          <w:lang w:val="en-BE" w:eastAsia="en-BE" w:bidi="ar-SA"/>
        </w:rPr>
        <w:t>тствующих требований. До принятия наследства требования кредиторов могут быть предъявлены к исполнителю завещания или к наследственному имуществу. В последнем случае суд приостанавливает рассмотрение дела до принятия наследства наследниками или перехода вы</w:t>
      </w:r>
      <w:r>
        <w:rPr>
          <w:lang w:val="en-BE" w:eastAsia="en-BE" w:bidi="ar-SA"/>
        </w:rPr>
        <w:t xml:space="preserve">морочного имущества в соответствии со </w:t>
      </w:r>
      <w:hyperlink r:id="rId12" w:history="1">
        <w:r>
          <w:rPr>
            <w:color w:val="0000EE"/>
            <w:lang w:val="en-BE" w:eastAsia="en-BE" w:bidi="ar-SA"/>
          </w:rPr>
          <w:t>статьей 1151</w:t>
        </w:r>
      </w:hyperlink>
      <w:r>
        <w:rPr>
          <w:lang w:val="en-BE" w:eastAsia="en-BE" w:bidi="ar-SA"/>
        </w:rPr>
        <w:t xml:space="preserve"> настоящего Кодекса к Российской Федерации, субъекту Российской Федерации </w:t>
      </w:r>
      <w:r>
        <w:rPr>
          <w:lang w:val="en-BE" w:eastAsia="en-BE" w:bidi="ar-SA"/>
        </w:rPr>
        <w:t>или муниципальному образованию.</w:t>
      </w:r>
    </w:p>
    <w:p w14:paraId="3E1B96B5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Наследниками к имуществу умершей 22.07.2018 </w:t>
      </w:r>
      <w:r>
        <w:rPr>
          <w:rStyle w:val="cat-FIOgrp-15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являются Нестеркин С.Ю., Нестеркина С.Ю., что подтверждают материалы наследственного дела № 38/2019. </w:t>
      </w:r>
    </w:p>
    <w:p w14:paraId="43717A11" w14:textId="77777777" w:rsidR="00000000" w:rsidRDefault="00CD151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Пленума Верховного Суда РФ от 29.05.2012 N 9 "О судебной пр</w:t>
      </w:r>
      <w:r>
        <w:rPr>
          <w:lang w:val="en-BE" w:eastAsia="en-BE" w:bidi="ar-SA"/>
        </w:rPr>
        <w:t xml:space="preserve">актике по делам о наследовании" разъяснено, что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</w:t>
      </w:r>
      <w:r>
        <w:rPr>
          <w:lang w:val="en-BE" w:eastAsia="en-BE" w:bidi="ar-SA"/>
        </w:rPr>
        <w:t>последующего изменения ко времени рассмотрения дела судом.</w:t>
      </w:r>
    </w:p>
    <w:p w14:paraId="7364AF9F" w14:textId="77777777" w:rsidR="00000000" w:rsidRDefault="00CD151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</w:t>
      </w:r>
      <w:r>
        <w:rPr>
          <w:lang w:val="en-BE" w:eastAsia="en-BE" w:bidi="ar-SA"/>
        </w:rPr>
        <w:t xml:space="preserve">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hyperlink r:id="rId13" w:history="1">
        <w:r>
          <w:rPr>
            <w:color w:val="0000EE"/>
            <w:lang w:val="en-BE" w:eastAsia="en-BE" w:bidi="ar-SA"/>
          </w:rPr>
          <w:t>статьей 395</w:t>
        </w:r>
      </w:hyperlink>
      <w:r>
        <w:rPr>
          <w:lang w:val="en-BE" w:eastAsia="en-BE" w:bidi="ar-SA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</w:t>
      </w:r>
      <w:r>
        <w:rPr>
          <w:lang w:val="en-BE" w:eastAsia="en-BE" w:bidi="ar-SA"/>
        </w:rPr>
        <w:t xml:space="preserve">е денежного обязательства наследником, по смыслу </w:t>
      </w:r>
      <w:hyperlink r:id="rId14" w:history="1">
        <w:r>
          <w:rPr>
            <w:color w:val="0000EE"/>
            <w:lang w:val="en-BE" w:eastAsia="en-BE" w:bidi="ar-SA"/>
          </w:rPr>
          <w:t>пункта 1 статьи 401</w:t>
        </w:r>
      </w:hyperlink>
      <w:r>
        <w:rPr>
          <w:lang w:val="en-BE" w:eastAsia="en-BE" w:bidi="ar-SA"/>
        </w:rPr>
        <w:t xml:space="preserve"> ГК РФ, - по истечении времени, необходимого для приняти</w:t>
      </w:r>
      <w:r>
        <w:rPr>
          <w:lang w:val="en-BE" w:eastAsia="en-BE" w:bidi="ar-SA"/>
        </w:rPr>
        <w:t>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14:paraId="78B2519B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задолженности судом проверен и принят, поскольку составлен в соответствии</w:t>
      </w:r>
      <w:r>
        <w:rPr>
          <w:lang w:val="en-BE" w:eastAsia="en-BE" w:bidi="ar-SA"/>
        </w:rPr>
        <w:t xml:space="preserve"> с условиями договора, не противоречит действующему законодательству, не был оспорен в судебном заседании. </w:t>
      </w:r>
    </w:p>
    <w:p w14:paraId="6BF1A868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5" w:history="1">
        <w:r>
          <w:rPr>
            <w:color w:val="0000EE"/>
            <w:lang w:val="en-BE" w:eastAsia="en-BE" w:bidi="ar-SA"/>
          </w:rPr>
          <w:t>пп. 1 п. 2 ст. 450</w:t>
        </w:r>
      </w:hyperlink>
      <w:r>
        <w:rPr>
          <w:lang w:val="en-BE" w:eastAsia="en-BE" w:bidi="ar-SA"/>
        </w:rPr>
        <w:t xml:space="preserve"> Гражданского кодекса Российской Федерации изменение или расторжение договора возможно при существенном нарушении договора другой стороной. </w:t>
      </w:r>
      <w:hyperlink r:id="rId16" w:history="1">
        <w:r>
          <w:rPr>
            <w:color w:val="0000EE"/>
            <w:lang w:val="en-BE" w:eastAsia="en-BE" w:bidi="ar-SA"/>
          </w:rPr>
          <w:t>Статьей 452</w:t>
        </w:r>
      </w:hyperlink>
      <w:r>
        <w:rPr>
          <w:lang w:val="en-BE" w:eastAsia="en-BE" w:bidi="ar-SA"/>
        </w:rPr>
        <w:t xml:space="preserve"> Гражданского кодекса Российской Федерации предусмотрено, что требование об изменении или расторжении договора может быть заявлено стороной в суд только п</w:t>
      </w:r>
      <w:r>
        <w:rPr>
          <w:lang w:val="en-BE" w:eastAsia="en-BE" w:bidi="ar-SA"/>
        </w:rPr>
        <w:t>осле получения отказа другой стороны на предложение изменить или расторгнуть договор, либо неполучения ответа в срок, указанный в предложении или установленный законом либо договором, а при его отсутствии в тридцатидневный срок.</w:t>
      </w:r>
    </w:p>
    <w:p w14:paraId="30D69CC9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внимание, что ф</w:t>
      </w:r>
      <w:r>
        <w:rPr>
          <w:lang w:val="en-BE" w:eastAsia="en-BE" w:bidi="ar-SA"/>
        </w:rPr>
        <w:t>акт наличия задолженности по кредитным договорам судом установлен, ответчики приняли наследство, стоимость наследственного имущества не превышает суммы задолженности по кредитным договорам, доказательств обратного суду не представлено, суд полагает требова</w:t>
      </w:r>
      <w:r>
        <w:rPr>
          <w:lang w:val="en-BE" w:eastAsia="en-BE" w:bidi="ar-SA"/>
        </w:rPr>
        <w:t>ния истца подлежащими удовлетворению.</w:t>
      </w:r>
    </w:p>
    <w:p w14:paraId="3449A05D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понес расходы по уплате госпошлины в общей сумме в размере </w:t>
      </w:r>
      <w:r>
        <w:rPr>
          <w:rStyle w:val="cat-Sumgrp-24rplc-44"/>
          <w:lang w:val="en-BE" w:eastAsia="en-BE" w:bidi="ar-SA"/>
        </w:rPr>
        <w:t>сумма</w:t>
      </w:r>
      <w:r>
        <w:rPr>
          <w:lang w:val="en-BE" w:eastAsia="en-BE" w:bidi="ar-SA"/>
        </w:rPr>
        <w:t>, которые в силу ст. 98 ГПК РФ суд полагает взыскать с ответчика в пользу истца.</w:t>
      </w:r>
    </w:p>
    <w:p w14:paraId="0799E55B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</w:t>
      </w:r>
      <w:r>
        <w:rPr>
          <w:lang w:val="en-BE" w:eastAsia="en-BE" w:bidi="ar-SA"/>
        </w:rPr>
        <w:t>д</w:t>
      </w:r>
    </w:p>
    <w:p w14:paraId="3600982B" w14:textId="77777777" w:rsidR="00000000" w:rsidRDefault="00CD151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FDA87BB" w14:textId="77777777" w:rsidR="00000000" w:rsidRDefault="00CD151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Московского банка ПАО Сбербанк к Нестеркину Сергею Юрьевичу, Нестеркиной Светлане Юрьевне о расторжении кредитных договоров, взыскании задолженности по кредитны</w:t>
      </w:r>
      <w:r>
        <w:rPr>
          <w:lang w:val="en-BE" w:eastAsia="en-BE" w:bidi="ar-SA"/>
        </w:rPr>
        <w:t>м договорам, расходов по уплате госпошлины удовлетворить частично.</w:t>
      </w:r>
    </w:p>
    <w:p w14:paraId="0D95F02C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Расторгнуть кредитные договора № 92820963 от 25.06.2018, № 92589755 от 03.05.2018, заключенные между Публичным акционерным обществом «Сбербанк России» в лице филиала – Московского банка ПАО</w:t>
      </w:r>
      <w:r>
        <w:rPr>
          <w:lang w:val="en-BE" w:eastAsia="en-BE" w:bidi="ar-SA"/>
        </w:rPr>
        <w:t xml:space="preserve"> Сбербанк и </w:t>
      </w:r>
      <w:r>
        <w:rPr>
          <w:rStyle w:val="cat-FIOgrp-6rplc-4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4C2B764A" w14:textId="77777777" w:rsidR="00000000" w:rsidRDefault="00CD151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Нестеркина Сергея Юрьевича, Нестеркиной Светланы Юрьевны в равных долях в пользу Публичного акционерного общества «Сбербанк России» в лице филиала – Московского банка ПАО Сбербанк задолженность по кредитному договорам № 92820963</w:t>
      </w:r>
      <w:r>
        <w:rPr>
          <w:lang w:val="en-BE" w:eastAsia="en-BE" w:bidi="ar-SA"/>
        </w:rPr>
        <w:t xml:space="preserve"> от 25.06.2018, № 92589755 от 03.05.2018 в общей сумме в размере </w:t>
      </w:r>
      <w:r>
        <w:rPr>
          <w:rStyle w:val="cat-Sumgrp-25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24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26rplc-52"/>
          <w:lang w:val="en-BE" w:eastAsia="en-BE" w:bidi="ar-SA"/>
        </w:rPr>
        <w:t>сумма</w:t>
      </w:r>
    </w:p>
    <w:p w14:paraId="3A65D877" w14:textId="77777777" w:rsidR="00000000" w:rsidRDefault="00CD151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5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</w:t>
      </w:r>
      <w:r>
        <w:rPr>
          <w:lang w:val="en-BE" w:eastAsia="en-BE" w:bidi="ar-SA"/>
        </w:rPr>
        <w:t>е месяца со дня принятия решения суда в окончательной форме.</w:t>
      </w:r>
    </w:p>
    <w:p w14:paraId="702E1010" w14:textId="77777777" w:rsidR="00000000" w:rsidRDefault="00CD1517">
      <w:pPr>
        <w:ind w:firstLine="720"/>
        <w:jc w:val="both"/>
        <w:rPr>
          <w:lang w:val="en-BE" w:eastAsia="en-BE" w:bidi="ar-SA"/>
        </w:rPr>
      </w:pPr>
    </w:p>
    <w:p w14:paraId="322B36EA" w14:textId="77777777" w:rsidR="00000000" w:rsidRDefault="00CD151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</w:p>
    <w:p w14:paraId="3EE687A6" w14:textId="77777777" w:rsidR="00000000" w:rsidRDefault="00CD1517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517"/>
    <w:rsid w:val="00C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E5E9600"/>
  <w15:chartTrackingRefBased/>
  <w15:docId w15:val="{10EB67E4-64BF-413E-862B-8E6C65D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FIOgrp-6rplc-9">
    <w:name w:val="cat-FIO grp-6 rplc-9"/>
    <w:basedOn w:val="a0"/>
  </w:style>
  <w:style w:type="character" w:customStyle="1" w:styleId="cat-Sumgrp-16rplc-10">
    <w:name w:val="cat-Sum grp-16 rplc-10"/>
    <w:basedOn w:val="a0"/>
  </w:style>
  <w:style w:type="character" w:customStyle="1" w:styleId="cat-Sumgrp-17rplc-11">
    <w:name w:val="cat-Sum grp-17 rplc-11"/>
    <w:basedOn w:val="a0"/>
  </w:style>
  <w:style w:type="character" w:customStyle="1" w:styleId="cat-Sumgrp-18rplc-12">
    <w:name w:val="cat-Sum grp-18 rplc-12"/>
    <w:basedOn w:val="a0"/>
  </w:style>
  <w:style w:type="character" w:customStyle="1" w:styleId="cat-Sumgrp-19rplc-13">
    <w:name w:val="cat-Sum grp-19 rplc-13"/>
    <w:basedOn w:val="a0"/>
  </w:style>
  <w:style w:type="character" w:customStyle="1" w:styleId="cat-FIOgrp-10rplc-14">
    <w:name w:val="cat-FIO grp-10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Sumgrp-21rplc-16">
    <w:name w:val="cat-Sum grp-21 rplc-16"/>
    <w:basedOn w:val="a0"/>
  </w:style>
  <w:style w:type="character" w:customStyle="1" w:styleId="cat-Sumgrp-22rplc-17">
    <w:name w:val="cat-Sum grp-22 rplc-17"/>
    <w:basedOn w:val="a0"/>
  </w:style>
  <w:style w:type="character" w:customStyle="1" w:styleId="cat-Sumgrp-23rplc-18">
    <w:name w:val="cat-Sum grp-23 rplc-18"/>
    <w:basedOn w:val="a0"/>
  </w:style>
  <w:style w:type="character" w:customStyle="1" w:styleId="cat-FIOgrp-10rplc-19">
    <w:name w:val="cat-FIO grp-10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Sumgrp-17rplc-24">
    <w:name w:val="cat-Sum grp-17 rplc-24"/>
    <w:basedOn w:val="a0"/>
  </w:style>
  <w:style w:type="character" w:customStyle="1" w:styleId="cat-Sumgrp-21rplc-25">
    <w:name w:val="cat-Sum grp-21 rplc-25"/>
    <w:basedOn w:val="a0"/>
  </w:style>
  <w:style w:type="character" w:customStyle="1" w:styleId="cat-Sumgrp-24rplc-26">
    <w:name w:val="cat-Sum grp-24 rplc-26"/>
    <w:basedOn w:val="a0"/>
  </w:style>
  <w:style w:type="character" w:customStyle="1" w:styleId="cat-FIOgrp-6rplc-30">
    <w:name w:val="cat-FIO grp-6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18rplc-33">
    <w:name w:val="cat-Sum grp-18 rplc-33"/>
    <w:basedOn w:val="a0"/>
  </w:style>
  <w:style w:type="character" w:customStyle="1" w:styleId="cat-Sumgrp-19rplc-34">
    <w:name w:val="cat-Sum grp-19 rplc-34"/>
    <w:basedOn w:val="a0"/>
  </w:style>
  <w:style w:type="character" w:customStyle="1" w:styleId="cat-FIOgrp-10rplc-35">
    <w:name w:val="cat-FIO grp-10 rplc-35"/>
    <w:basedOn w:val="a0"/>
  </w:style>
  <w:style w:type="character" w:customStyle="1" w:styleId="cat-Sumgrp-20rplc-36">
    <w:name w:val="cat-Sum grp-20 rplc-36"/>
    <w:basedOn w:val="a0"/>
  </w:style>
  <w:style w:type="character" w:customStyle="1" w:styleId="cat-Sumgrp-21rplc-37">
    <w:name w:val="cat-Sum grp-21 rplc-37"/>
    <w:basedOn w:val="a0"/>
  </w:style>
  <w:style w:type="character" w:customStyle="1" w:styleId="cat-Sumgrp-22rplc-38">
    <w:name w:val="cat-Sum grp-22 rplc-38"/>
    <w:basedOn w:val="a0"/>
  </w:style>
  <w:style w:type="character" w:customStyle="1" w:styleId="cat-Sumgrp-23rplc-39">
    <w:name w:val="cat-Sum grp-23 rplc-39"/>
    <w:basedOn w:val="a0"/>
  </w:style>
  <w:style w:type="character" w:customStyle="1" w:styleId="cat-FIOgrp-10rplc-40">
    <w:name w:val="cat-FIO grp-10 rplc-40"/>
    <w:basedOn w:val="a0"/>
  </w:style>
  <w:style w:type="character" w:customStyle="1" w:styleId="cat-FIOgrp-15rplc-41">
    <w:name w:val="cat-FIO grp-15 rplc-41"/>
    <w:basedOn w:val="a0"/>
  </w:style>
  <w:style w:type="character" w:customStyle="1" w:styleId="cat-Sumgrp-24rplc-44">
    <w:name w:val="cat-Sum grp-24 rplc-44"/>
    <w:basedOn w:val="a0"/>
  </w:style>
  <w:style w:type="character" w:customStyle="1" w:styleId="cat-FIOgrp-6rplc-47">
    <w:name w:val="cat-FIO grp-6 rplc-47"/>
    <w:basedOn w:val="a0"/>
  </w:style>
  <w:style w:type="character" w:customStyle="1" w:styleId="cat-Sumgrp-25rplc-50">
    <w:name w:val="cat-Sum grp-25 rplc-50"/>
    <w:basedOn w:val="a0"/>
  </w:style>
  <w:style w:type="character" w:customStyle="1" w:styleId="cat-Sumgrp-24rplc-51">
    <w:name w:val="cat-Sum grp-24 rplc-51"/>
    <w:basedOn w:val="a0"/>
  </w:style>
  <w:style w:type="character" w:customStyle="1" w:styleId="cat-Sumgrp-26rplc-52">
    <w:name w:val="cat-Sum grp-26 rplc-52"/>
    <w:basedOn w:val="a0"/>
  </w:style>
  <w:style w:type="character" w:customStyle="1" w:styleId="cat-Addressgrp-1rplc-53">
    <w:name w:val="cat-Address grp-1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ariat.ru/ru-ru/help/probate-cases/" TargetMode="External"/><Relationship Id="rId13" Type="http://schemas.openxmlformats.org/officeDocument/2006/relationships/hyperlink" Target="consultantplus://offline/ref=FE48F1B0500CFA07CFAC65A733CDD28C3F1B8035BAD59466296A4F4F02447177E86AADDBC01D9987cCF0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FA3DC77F7D5862D727969F6564C37DDF2E7A8C53EB0CEBBBCF27CDDF27D74663649F989ACC5C2D07EZCO" TargetMode="External"/><Relationship Id="rId12" Type="http://schemas.openxmlformats.org/officeDocument/2006/relationships/hyperlink" Target="consultantplus://offline/ref=F5E6D0557426E6D2B7E247882FF5C77E571E458336F2CC878734AC49F3F1BF9FDDB1F38C8DACC689iB44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106ABD6DF112D37C53961540A48E84D157F032BC4051CFDD961576028D1CB4C64C4F837B824875320E736C208AB49C7E8093BFC2A6A2F07Dp1M2M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FA3DC77F7D5862D727969F6564C37DDF2E7A8CE3CBDCEBBBCF27CDDF27D74663649F989ACC4C6D37EZ3O" TargetMode="External"/><Relationship Id="rId11" Type="http://schemas.openxmlformats.org/officeDocument/2006/relationships/hyperlink" Target="consultantplus://offline/ref=F5E6D0557426E6D2B7E247882FF5C77E5719458037F2CC878734AC49F3F1BF9FDDB1F38C8DADC18FiB4FL" TargetMode="External"/><Relationship Id="rId5" Type="http://schemas.openxmlformats.org/officeDocument/2006/relationships/hyperlink" Target="https://notariat.ru/ru-ru/help/probate-cases/" TargetMode="External"/><Relationship Id="rId15" Type="http://schemas.openxmlformats.org/officeDocument/2006/relationships/hyperlink" Target="consultantplus://offline/ref=106ABD6DF112D37C53961540A48E84D157F032BC4051CFDD961576028D1CB4C64C4F837B8248753404736C208AB49C7E8093BFC2A6A2F07Dp1M2M" TargetMode="External"/><Relationship Id="rId10" Type="http://schemas.openxmlformats.org/officeDocument/2006/relationships/hyperlink" Target="consultantplus://offline/ref=F5E6D0557426E6D2B7E247882FF5C77E5719458037F2CC878734AC49F3F1BF9FDDB1F38C8DADC48AiB46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5E6D0557426E6D2B7E247882FF5C77E571E458336F2CC878734AC49F3F1BF9FDDB1F38C8DACC480iB42L" TargetMode="External"/><Relationship Id="rId14" Type="http://schemas.openxmlformats.org/officeDocument/2006/relationships/hyperlink" Target="consultantplus://offline/ref=FE48F1B0500CFA07CFAC65A733CDD28C3F1B8035BAD59466296A4F4F02447177E86AADDBC01D988FcCF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2379</Words>
  <Characters>13564</Characters>
  <Application>Microsoft Office Word</Application>
  <DocSecurity>0</DocSecurity>
  <Lines>113</Lines>
  <Paragraphs>31</Paragraphs>
  <ScaleCrop>false</ScaleCrop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