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B819" w14:textId="77777777" w:rsidR="00A77B3E" w:rsidRDefault="0046005F">
      <w:bookmarkStart w:id="0" w:name="_GoBack"/>
      <w:bookmarkEnd w:id="0"/>
      <w:r>
        <w:t>ИМЕНЕМ РОССИЙСКОЙ ФЕДЕРАЦИИ</w:t>
      </w:r>
    </w:p>
    <w:p w14:paraId="56708F44" w14:textId="77777777" w:rsidR="00A77B3E" w:rsidRDefault="0046005F">
      <w:r>
        <w:t>РЕШЕНИЕ</w:t>
      </w:r>
    </w:p>
    <w:p w14:paraId="3735196B" w14:textId="77777777" w:rsidR="00A77B3E" w:rsidRDefault="0046005F">
      <w:r>
        <w:t xml:space="preserve">Город Москва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дата</w:t>
      </w:r>
    </w:p>
    <w:p w14:paraId="0B1CDF10" w14:textId="77777777" w:rsidR="00A77B3E" w:rsidRDefault="0046005F"/>
    <w:p w14:paraId="6DA61D56" w14:textId="77777777" w:rsidR="00A77B3E" w:rsidRDefault="0046005F">
      <w:r>
        <w:t>Бутырский районный суд г. Москвы</w:t>
      </w:r>
    </w:p>
    <w:p w14:paraId="18C052BF" w14:textId="77777777" w:rsidR="00A77B3E" w:rsidRDefault="0046005F">
      <w:r>
        <w:t xml:space="preserve">в составе председательствующего судьи Бойковой А.А., </w:t>
      </w:r>
    </w:p>
    <w:p w14:paraId="25332F72" w14:textId="77777777" w:rsidR="00A77B3E" w:rsidRDefault="0046005F">
      <w:r>
        <w:t>при секретаре Кошкине А.А.,</w:t>
      </w:r>
    </w:p>
    <w:p w14:paraId="37AFFBE3" w14:textId="77777777" w:rsidR="00A77B3E" w:rsidRDefault="0046005F">
      <w:r>
        <w:t>рассмотрев в открытом судебном заседании гражданское дело № 2-449/17 по иску</w:t>
      </w:r>
    </w:p>
    <w:p w14:paraId="755EF446" w14:textId="77777777" w:rsidR="00A77B3E" w:rsidRDefault="0046005F">
      <w:r>
        <w:t>М</w:t>
      </w:r>
      <w:r>
        <w:t>орозовой Е.В. к ПАО «Сбербанк России» о взыскании неосновательного обогащения, процентов за пользование чужими денежными средствами,</w:t>
      </w:r>
    </w:p>
    <w:p w14:paraId="56CE2634" w14:textId="77777777" w:rsidR="00A77B3E" w:rsidRDefault="0046005F"/>
    <w:p w14:paraId="3D9C6DA3" w14:textId="77777777" w:rsidR="00A77B3E" w:rsidRDefault="0046005F">
      <w:r>
        <w:t>установил:</w:t>
      </w:r>
    </w:p>
    <w:p w14:paraId="3526CA67" w14:textId="77777777" w:rsidR="00A77B3E" w:rsidRDefault="0046005F"/>
    <w:p w14:paraId="2C2F9022" w14:textId="77777777" w:rsidR="00A77B3E" w:rsidRDefault="0046005F">
      <w:r>
        <w:t>Морозова Е.В. обратилась в суд с иском к фио и ПАО «Сбербанк России» о взыскании сумма неосновательного обогащ</w:t>
      </w:r>
      <w:r>
        <w:t>ения, сумма процентов в порядке ст.395 ГК РФ, указывая, что дата умерла фио, которая приходилась истцу бабушкой, наследниками по закону являются истец и ответчик фио Истцом было получено свидетельство о праве на наследство по закону, в том числе на ... дол</w:t>
      </w:r>
      <w:r>
        <w:t>ю денежного вклада, хранящегося в подразделении ПАО «Сбербанк России» на счете – ...телефон (счет банковской карты), с причитающимися процентами и компенсациями. При обращении к ответчику ПАО «Сбербанк России» истцу стало известно, что на указанном счете н</w:t>
      </w:r>
      <w:r>
        <w:t>а дату смерти наследодателя находились денежные средства в размере сумма, однако, на дату обращения истца в банк остаток на счете составлял сумма При этом дата и дата по счетам наследодателя в ПАО «Сбербанк России» совершались операции по переводу денежных</w:t>
      </w:r>
      <w:r>
        <w:t xml:space="preserve"> средств с использованием системы «Сбербанк Онлайн» с использованием логина и пароля. Таким образом, истец не имеет возможности получить ... долю денежных средств со счета наследодателя ввиду того, что они были сняты со счета без ведома истца.</w:t>
      </w:r>
    </w:p>
    <w:p w14:paraId="37B94377" w14:textId="77777777" w:rsidR="00A77B3E" w:rsidRDefault="0046005F">
      <w:r>
        <w:t>Определением</w:t>
      </w:r>
      <w:r>
        <w:t xml:space="preserve"> от дата исковое заявление Морозовой Е.В. в части требований к фио о взыскании неосновательного обогащения, процентов за пользование чужими денежными средствами - оставлено без рассмотрения. </w:t>
      </w:r>
    </w:p>
    <w:p w14:paraId="595E0146" w14:textId="77777777" w:rsidR="00A77B3E" w:rsidRDefault="0046005F">
      <w:r>
        <w:t>В судебном заседании исковые требования поддержаны истцом Морозо</w:t>
      </w:r>
      <w:r>
        <w:t>вой Е.В. и представителем истца по доверенности фио, которая пояснила, что, если бы ответчик ПАО «Сбербанк России» был более осмотрителен, денежные средства не были бы списаны, и причин для спора не существовало.</w:t>
      </w:r>
    </w:p>
    <w:p w14:paraId="0663BA7E" w14:textId="77777777" w:rsidR="00A77B3E" w:rsidRDefault="0046005F">
      <w:r>
        <w:t>Представитель ответчика ПАО «Сбербанк Росси</w:t>
      </w:r>
      <w:r>
        <w:t>и» по доверенности фио в судебное заседание явился, против удовлетворения иска возражал, суду пояснил, что в соответствии с приложениями к условиям договора об использовании платежной системы «Сбербанк ОнЛайн» клиент несет полную ответственность за все опе</w:t>
      </w:r>
      <w:r>
        <w:t>рации, выполненные через данную систему. На момент проведения спорных операций ни истец, ни ответчик фио не обращались в Банк с информацией о смерти фио</w:t>
      </w:r>
    </w:p>
    <w:p w14:paraId="3AF62201" w14:textId="77777777" w:rsidR="00A77B3E" w:rsidRDefault="0046005F">
      <w:r>
        <w:t>Выслушав объяснения представителей сторон, исследовав письменные материалы дела, суд приходит к следующ</w:t>
      </w:r>
      <w:r>
        <w:t xml:space="preserve">им выводам. </w:t>
      </w:r>
    </w:p>
    <w:p w14:paraId="0F835CFA" w14:textId="77777777" w:rsidR="00A77B3E" w:rsidRDefault="0046005F">
      <w:r>
        <w:t xml:space="preserve">Судом установлено и усматривается из письменных материалов дела, что дата умерла фио, при этом завещания на случай смерти последняя не оставила. дата </w:t>
      </w:r>
      <w:r>
        <w:lastRenderedPageBreak/>
        <w:t>нотариусом г. Москвы истцу, которая приходилась фио внучкой, было выдано свидетельство о прав</w:t>
      </w:r>
      <w:r>
        <w:t>е на наследство по закону в ... доле денежных вкладов, в том числе хранящегося в подразделении ... Московского банка ПАО Сбербанк на счете ....телефон – счет банковской карты, с причитающимися процентами и компенсациями.</w:t>
      </w:r>
    </w:p>
    <w:p w14:paraId="3D92A9C7" w14:textId="77777777" w:rsidR="00A77B3E" w:rsidRDefault="0046005F">
      <w:r>
        <w:t>Из справки о состоянии вклада фио н</w:t>
      </w:r>
      <w:r>
        <w:t>а дату ее смерти на счете находилась сумма сумма</w:t>
      </w:r>
    </w:p>
    <w:p w14:paraId="3E8811A8" w14:textId="77777777" w:rsidR="00A77B3E" w:rsidRDefault="0046005F">
      <w:r>
        <w:t>Однако на дату обращения истца в Банк остаток на счете составлял сумма</w:t>
      </w:r>
    </w:p>
    <w:p w14:paraId="051A361F" w14:textId="77777777" w:rsidR="00A77B3E" w:rsidRDefault="0046005F">
      <w:r>
        <w:t>Из ответа ПАО «Сбербанк России» на обращение истца следует, что по результатам проведенной проверки установлено, что дата была совершена</w:t>
      </w:r>
      <w:r>
        <w:t xml:space="preserve"> операция перевода денежных средств через систему «Сбербанк Онлайн» на сумму сумма с вкладного счета ... на счет карты ... открыты на имя фио; дата была совершена операция перевода денежных средств через систему «Сбербанк Онлайн» на сумму сумма с вкладного</w:t>
      </w:r>
      <w:r>
        <w:t xml:space="preserve"> счета ... открытый на имя фио При этом для входа в систему были использованы реквизиты карты ..., правильный логин, постоянный и одноразовый пароль.  </w:t>
      </w:r>
    </w:p>
    <w:p w14:paraId="599AFFCD" w14:textId="77777777" w:rsidR="00A77B3E" w:rsidRDefault="0046005F">
      <w:r>
        <w:t>Статьей 845 Гражданского кодекса Российской Федерации (далее – ГК РФ) определено, что по договору банков</w:t>
      </w:r>
      <w:r>
        <w:t>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</w:t>
      </w:r>
      <w:r>
        <w:t>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другие, не предус</w:t>
      </w:r>
      <w:r>
        <w:t>мотренные законом или договором банковского счета, ограничения его права распоряжаться денежными средствами по своему усмотрению.</w:t>
      </w:r>
    </w:p>
    <w:p w14:paraId="2A5452AF" w14:textId="77777777" w:rsidR="00A77B3E" w:rsidRDefault="0046005F">
      <w:r>
        <w:t>В силу ст. 847 ГК РФ договором может быть предусмотрено удостоверение прав распоряжения денежными суммами, находящимися на сче</w:t>
      </w:r>
      <w:r>
        <w:t>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7FF4DD09" w14:textId="77777777" w:rsidR="00A77B3E" w:rsidRDefault="0046005F">
      <w:r>
        <w:t>Согласно ст. 856 ГК Р</w:t>
      </w:r>
      <w:r>
        <w:t>Ф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уплат</w:t>
      </w:r>
      <w:r>
        <w:t>ить на эту сумму проценты в порядке и в размере, предусмотренных статьей 395 настоящего Кодекса.</w:t>
      </w:r>
    </w:p>
    <w:p w14:paraId="6FD09DD3" w14:textId="77777777" w:rsidR="00A77B3E" w:rsidRDefault="0046005F">
      <w:r>
        <w:t>В соответствии со ст. 1102 ГК РФ лицо, которое без установленных законом, иными правовыми актами или сделкой оснований приобрело или сберегло имущество (приобр</w:t>
      </w:r>
      <w:r>
        <w:t>етатель)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обогащение), за исключением случаев, предусмотренных статьей 1109 ГК РФ.</w:t>
      </w:r>
    </w:p>
    <w:p w14:paraId="314395B9" w14:textId="77777777" w:rsidR="00A77B3E" w:rsidRDefault="0046005F">
      <w:r>
        <w:lastRenderedPageBreak/>
        <w:t>Судом установлено, что дата между П</w:t>
      </w:r>
      <w:r>
        <w:t>АО «Сбербанк России» и фио был заключен договор банковского вклада «Пенсионный вклад» ... в редакции дополнительного соглашения от дата к нему.</w:t>
      </w:r>
    </w:p>
    <w:p w14:paraId="08D3AD9B" w14:textId="77777777" w:rsidR="00A77B3E" w:rsidRDefault="0046005F">
      <w:r>
        <w:t>На основании заявления на получение международной карты Сбербанка России в рамках договора банковского обслужива</w:t>
      </w:r>
      <w:r>
        <w:t>ния ... от дата фио получена банковская карта ... социальная ..., для отражения операций по которой открыт банковский счет ... в рамках договора банковского обслуживания ... от дата.</w:t>
      </w:r>
    </w:p>
    <w:p w14:paraId="3BB7CD27" w14:textId="77777777" w:rsidR="00A77B3E" w:rsidRDefault="0046005F">
      <w:r>
        <w:t>Данный договор является договором присоединения. Условия Договора определ</w:t>
      </w:r>
      <w:r>
        <w:t>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14:paraId="154633B4" w14:textId="77777777" w:rsidR="00A77B3E" w:rsidRDefault="0046005F">
      <w:r>
        <w:t>Согласно п. 1.10 Условий</w:t>
      </w:r>
      <w:r>
        <w:t xml:space="preserve"> банковского обслуживания, действие ДБО распространяется на Счета Карт, открытые как до, так и после заключения ДБО, а также на вклады, обезличенные металлические счета, услуги предоставления в аренду индивидуального банковского сейфа и иные продукты, пред</w:t>
      </w:r>
      <w:r>
        <w:t>усмотренные ДБО, открываемые/предоставляемые Клиенту в рамках ДБО. Действие ДБО в части предоставления услуг проведения операций через удаленные каналы обслуживания распространяется на вклады, обезличенные металлические счета и иные счета, открытые Клиенту</w:t>
      </w:r>
      <w:r>
        <w:t xml:space="preserve"> в рамках отдельных договоров (п. 1.11 Условий).</w:t>
      </w:r>
    </w:p>
    <w:p w14:paraId="413A2E66" w14:textId="77777777" w:rsidR="00A77B3E" w:rsidRDefault="0046005F">
      <w:r>
        <w:t xml:space="preserve">Согласно п. 1.12 Условий банковского обслуживания в случае если на момент заключения ДБО между Клиентом и Банком заключен договор о выпуске и обслуживании дебетовых банковских карт, то с даты заключения ДБО </w:t>
      </w:r>
      <w:r>
        <w:t>утрачивает силу соответствующий договор о выпуске и обслуживании банковских карт. Обязательства Сторон, возникшие до прекращения действия указанного договора о выпуске и обслуживания банковских карт, а также условия указанного договора о выпуске и обслужив</w:t>
      </w:r>
      <w:r>
        <w:t>ании банковских карт в части установленного Клиенту лимита овердрафта по Счету Карты регулируются в соответствии с ДБО.</w:t>
      </w:r>
    </w:p>
    <w:p w14:paraId="7012C6C2" w14:textId="77777777" w:rsidR="00A77B3E" w:rsidRDefault="0046005F">
      <w:r>
        <w:t>Положения раздела Условий банковского обслуживания "Предоставление услуг через систему "Сбербанк Онл@йн" и проведение операций в сети Ин</w:t>
      </w:r>
      <w:r>
        <w:t>тернет" имеют преимущественную силу по отношению к положениям аналогичных разделов других договоров, заключаемых Банком и Клиентом, и регулирующих, в том числе, предоставление услуг через систему "Сбербанк ОнЛ@йн" (п. 3.1 приложения 4 к Условиям банковског</w:t>
      </w:r>
      <w:r>
        <w:t>о обслуживании).</w:t>
      </w:r>
    </w:p>
    <w:p w14:paraId="1B5FFA2A" w14:textId="77777777" w:rsidR="00A77B3E" w:rsidRDefault="0046005F">
      <w:r>
        <w:t>Согласно п. 1.2 Приложения 4 к Условиям банковского обслуживания клиенту предоставляется возможность проведения операций и/или получения информации по счетам/вкладам и другим продуктам через следующие УКО: систему "Сбербанк ОнЛ@йн", систем</w:t>
      </w:r>
      <w:r>
        <w:t>у "Мобильный банк", устройства самообслуживания Банка, Контактный Центр Банка.</w:t>
      </w:r>
    </w:p>
    <w:p w14:paraId="4C0CD022" w14:textId="77777777" w:rsidR="00A77B3E" w:rsidRDefault="0046005F">
      <w:r>
        <w:t xml:space="preserve">Основанием для предоставления услуг проведения банковских операций в системе "Сбербанк ОнЛ@йн" является подключение Клиента к системе "Сбербанк ОнЛ@йн" Доступ Клиента к услугам </w:t>
      </w:r>
      <w:r>
        <w:t xml:space="preserve">системы "Сбербанк ОнЛ@йн" осуществляется при условии его успешной идентификации и аутентификации на основании идентификатора пользователя и постоянного пароля Услуги предоставляются при условии положительной идентификации и аутентификации </w:t>
      </w:r>
      <w:r>
        <w:lastRenderedPageBreak/>
        <w:t>Клиента в системе</w:t>
      </w:r>
      <w:r>
        <w:t xml:space="preserve"> "Сбербанк ОнЛ@йн" (3.7 Приложения 4 к Условиям банковского обслуживания).</w:t>
      </w:r>
    </w:p>
    <w:p w14:paraId="22998F01" w14:textId="77777777" w:rsidR="00A77B3E" w:rsidRDefault="0046005F">
      <w:r>
        <w:t>Согласно Условиям банковского обслуживания держатель карты:</w:t>
      </w:r>
    </w:p>
    <w:p w14:paraId="780FED5B" w14:textId="77777777" w:rsidR="00A77B3E" w:rsidRDefault="0046005F">
      <w:r>
        <w:t>- обязан выполнять Условия банковского обслуживания и правила, изложенные в Памятке Держателя, не сообщать ПИН-код и не п</w:t>
      </w:r>
      <w:r>
        <w:t>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ПИН-кода;</w:t>
      </w:r>
    </w:p>
    <w:p w14:paraId="1611ADA7" w14:textId="77777777" w:rsidR="00A77B3E" w:rsidRDefault="0046005F">
      <w:r>
        <w:t>- клиент соглашается с т</w:t>
      </w:r>
      <w:r>
        <w:t>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</w:t>
      </w:r>
      <w:r>
        <w:t>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</w:t>
      </w:r>
      <w:r>
        <w:t xml:space="preserve">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</w:t>
      </w:r>
      <w:r>
        <w:t>последствиям совершения сделок, совершенных при физическом присутствии лица, совершающего сделку.</w:t>
      </w:r>
    </w:p>
    <w:p w14:paraId="3F3FA13B" w14:textId="77777777" w:rsidR="00A77B3E" w:rsidRDefault="0046005F">
      <w: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</w:t>
      </w:r>
      <w:r>
        <w:t>нка, подтверждающий корректную идентификацию и аутентификацию Клиента и совершение операции в такой системе (п. 3.9).</w:t>
      </w:r>
    </w:p>
    <w:p w14:paraId="07192BCE" w14:textId="77777777" w:rsidR="00A77B3E" w:rsidRDefault="0046005F">
      <w:r>
        <w:t xml:space="preserve">Клиент соглашается с получением услуг посредством системы "Сбербанк ОнЛ@йн" через сеть Интернет, осознавая, что сеть Интернет не является </w:t>
      </w:r>
      <w:r>
        <w:t>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3.10).</w:t>
      </w:r>
    </w:p>
    <w:p w14:paraId="6BB2295E" w14:textId="77777777" w:rsidR="00A77B3E" w:rsidRDefault="0046005F">
      <w:r>
        <w:t>Без положительной аутентификации (введение постоянного парол</w:t>
      </w:r>
      <w:r>
        <w:t>я и/или одноразовых паролей) и идентификации (соответствие Идентификатора Пользователя, введенного Клиентом в систему "Сбербанк ОнЛ@йн", Идентификатору Пользователя, присвоенному Клиенту и содержащемуся в базе данных Банка) клиента осуществление каких-либо</w:t>
      </w:r>
      <w:r>
        <w:t xml:space="preserve"> операций с использованием системы "Сбербанк ОнЛ@йн" невозможно.</w:t>
      </w:r>
    </w:p>
    <w:p w14:paraId="2CE9E972" w14:textId="77777777" w:rsidR="00A77B3E" w:rsidRDefault="0046005F">
      <w:r>
        <w:t>Как следует из отзыва, представленного ответчиком, дата через ..., расположенное по адресу: адрес, с использованием банковской карты фио и ПИН-кода была подключена услуга «Мобильный банк» к т</w:t>
      </w:r>
      <w:r>
        <w:t>елефонному номеру телефон. дата через сайт Банка фио была совершена удаленная регистрация в системе СБОЛ, используя реквизиты своей банковской карты и смс-пароля для регистрации, направленного фио на вышеуказанный номер телефона, подключенный дата к услуге</w:t>
      </w:r>
      <w:r>
        <w:t xml:space="preserve"> «Мобильный банк».</w:t>
      </w:r>
    </w:p>
    <w:p w14:paraId="24AD7C47" w14:textId="77777777" w:rsidR="00A77B3E" w:rsidRDefault="0046005F">
      <w:r>
        <w:t xml:space="preserve">Согласно п. 3.8 Приложения 4 к Условиям банковского обслуживания Операции в системе "Сбербанк ОнЛ@йн" клиент подтверждает одноразовыми паролями, </w:t>
      </w:r>
      <w:r>
        <w:lastRenderedPageBreak/>
        <w:t>которые вводятся при совершении операции в системе "Сбербанк ОнЛ@йн". Одноразовые пароли Кли</w:t>
      </w:r>
      <w:r>
        <w:t>ент может получить:</w:t>
      </w:r>
    </w:p>
    <w:p w14:paraId="2E857CAC" w14:textId="77777777" w:rsidR="00A77B3E" w:rsidRDefault="0046005F">
      <w:r>
        <w:t>через устройство самообслуживания Банка с использованием своей основной Карты Банка. Операция получения одноразовых паролей подтверждается ПИН-кодом;</w:t>
      </w:r>
    </w:p>
    <w:p w14:paraId="520C93E5" w14:textId="77777777" w:rsidR="00A77B3E" w:rsidRDefault="0046005F">
      <w:r>
        <w:t>в СМС-сообщении, отправленном на номер мобильного телефона, подключенного Клиентом к у</w:t>
      </w:r>
      <w:r>
        <w:t>слуге "Мобильный банк" (при выборе данного способа получения одноразового пароля в системе "Сбербанк ОнЛ@йн").</w:t>
      </w:r>
    </w:p>
    <w:p w14:paraId="4792A7FC" w14:textId="77777777" w:rsidR="00A77B3E" w:rsidRDefault="0046005F">
      <w:r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</w:t>
      </w:r>
      <w:r>
        <w:t>формацию до Клиента путем отображения информации в системе "Сбербанк ОнЛ@йн" при совершении операции.</w:t>
      </w:r>
    </w:p>
    <w:p w14:paraId="604348AF" w14:textId="77777777" w:rsidR="00A77B3E" w:rsidRDefault="0046005F">
      <w:r>
        <w:t>дата лицо, идентифицированное как клиент фио через ..., расположенное по адресу: адрес, используя банковскую карту фио и ПИН-код, получило наличные в разм</w:t>
      </w:r>
      <w:r>
        <w:t>ере сумма</w:t>
      </w:r>
    </w:p>
    <w:p w14:paraId="10484F1F" w14:textId="77777777" w:rsidR="00A77B3E" w:rsidRDefault="0046005F">
      <w:r>
        <w:t>В период с дата по дата лицо, идентифицированное как клиент фио, на основании протоколов проведения операций, созданных и направленных после удаленной регистрации в системе СБОЛ и входа в СБОЛ с использованием реквизитов банковской карты фио, лог</w:t>
      </w:r>
      <w:r>
        <w:t xml:space="preserve">ина, постоянного пароля, смс-паролей для входов в систему СБОЛ, совершало операции по счетам, в том числе по банковской карте фио на сумму сумма </w:t>
      </w:r>
    </w:p>
    <w:p w14:paraId="4110212B" w14:textId="77777777" w:rsidR="00A77B3E" w:rsidRDefault="0046005F">
      <w:r>
        <w:t>При проведении операций в системе "Сбербанк ОнЛ@йн" и устройстве самообслуживания были использованы номер теле</w:t>
      </w:r>
      <w:r>
        <w:t>фона, подключенный к услуге «Мобильный банк», логин, постоянный пароль, одноразовые пароли, направленные на номер телефона, подключенного к услуге «Мобильный банк», банковская карта, ПИН для подтверждения операций, которые согласно условиям договора являют</w:t>
      </w:r>
      <w:r>
        <w:t>ся аналогом собственноручной подписи клиентом бумажных документов/договоров с Банком.</w:t>
      </w:r>
    </w:p>
    <w:p w14:paraId="22D53E59" w14:textId="77777777" w:rsidR="00A77B3E" w:rsidRDefault="0046005F">
      <w:r>
        <w:t>При этом в момент совершения операций в Банк не обращались ни наследники наследодателя, ни нотариус, который открыл наследственное дело. Запрос о розыске счетов в связи с</w:t>
      </w:r>
      <w:r>
        <w:t>о смертью фио поступил дата, то есть после совершения спорных операций.</w:t>
      </w:r>
    </w:p>
    <w:p w14:paraId="69C599FF" w14:textId="77777777" w:rsidR="00A77B3E" w:rsidRDefault="0046005F">
      <w:r>
        <w:t>Таким образом, на момент проведения указанных операций ответчик не был уведомлен о смерти фио</w:t>
      </w:r>
    </w:p>
    <w:p w14:paraId="5CB1B848" w14:textId="77777777" w:rsidR="00A77B3E" w:rsidRDefault="0046005F">
      <w:r>
        <w:t>С учетом изложенного, суд приходит к выводу, что Банк действовал правомерно, в соответстви</w:t>
      </w:r>
      <w:r>
        <w:t>и с условиями договора, заключенного с клиентом, и на основании его распоряжений.</w:t>
      </w:r>
    </w:p>
    <w:p w14:paraId="28F78A88" w14:textId="77777777" w:rsidR="00A77B3E" w:rsidRDefault="0046005F">
      <w:r>
        <w:t>Доводы истца о том, что, если бы ответчик был более осмотрителен, денежные средства не были бы списаны со счета, отклоняются судом, так как в связи с тем, что были использова</w:t>
      </w:r>
      <w:r>
        <w:t>ны персональные средства доступа, полученные при жизни фио, к удаленным каналам обслуживания для распоряжения своими счетами и от имени клиента давались распоряжения, Банк, не располагавший сведениями о смерти фио, не имел оснований отказать в проведении о</w:t>
      </w:r>
      <w:r>
        <w:t xml:space="preserve">пераций, не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 предотвратить операции по карте. </w:t>
      </w:r>
    </w:p>
    <w:p w14:paraId="3B8A5E38" w14:textId="77777777" w:rsidR="00A77B3E" w:rsidRDefault="0046005F">
      <w:r>
        <w:lastRenderedPageBreak/>
        <w:t xml:space="preserve">По этим основаниям в иске Морозовой Е.В. должно </w:t>
      </w:r>
      <w:r>
        <w:t xml:space="preserve">быть отказано. </w:t>
      </w:r>
    </w:p>
    <w:p w14:paraId="464D69E1" w14:textId="77777777" w:rsidR="00A77B3E" w:rsidRDefault="0046005F">
      <w:r>
        <w:t>На основании изложенного, руководствуясь ст.ст. 194-199 ГПК РФ, суд</w:t>
      </w:r>
    </w:p>
    <w:p w14:paraId="22E3A6EB" w14:textId="77777777" w:rsidR="00A77B3E" w:rsidRDefault="0046005F"/>
    <w:p w14:paraId="12875878" w14:textId="77777777" w:rsidR="00A77B3E" w:rsidRDefault="0046005F">
      <w:r>
        <w:t>решил:</w:t>
      </w:r>
    </w:p>
    <w:p w14:paraId="6D59B7ED" w14:textId="77777777" w:rsidR="00A77B3E" w:rsidRDefault="0046005F"/>
    <w:p w14:paraId="25F1F21D" w14:textId="77777777" w:rsidR="00A77B3E" w:rsidRDefault="0046005F">
      <w:r>
        <w:t xml:space="preserve">исковые требования Морозовой Е.В. к ПАО «Сбербанк России» о взыскании неосновательного обогащения, процентов за пользование чужими денежными средствами – оставить </w:t>
      </w:r>
      <w:r>
        <w:t>без удовлетворения.</w:t>
      </w:r>
    </w:p>
    <w:p w14:paraId="4DE2157B" w14:textId="77777777" w:rsidR="00A77B3E" w:rsidRDefault="0046005F">
      <w:r>
        <w:t>Решение суда подлежит обжалованию в апелляционном порядке в Московский городской суд через Бутырский районный суд г. Москвы в течение месяца со дня принятия решения суда в окончательной форме.</w:t>
      </w:r>
    </w:p>
    <w:p w14:paraId="755EEC71" w14:textId="77777777" w:rsidR="00A77B3E" w:rsidRDefault="0046005F"/>
    <w:p w14:paraId="55A1A64F" w14:textId="77777777" w:rsidR="00A77B3E" w:rsidRDefault="0046005F">
      <w:r>
        <w:t>Судья:</w:t>
      </w:r>
    </w:p>
    <w:p w14:paraId="3575F6E6" w14:textId="77777777" w:rsidR="00A77B3E" w:rsidRDefault="0046005F"/>
    <w:p w14:paraId="098D9300" w14:textId="77777777" w:rsidR="00A77B3E" w:rsidRDefault="0046005F"/>
    <w:p w14:paraId="174D1861" w14:textId="77777777" w:rsidR="00A77B3E" w:rsidRDefault="0046005F"/>
    <w:p w14:paraId="03AD0F9E" w14:textId="77777777" w:rsidR="00A77B3E" w:rsidRDefault="0046005F"/>
    <w:p w14:paraId="213CD3BA" w14:textId="77777777" w:rsidR="00A77B3E" w:rsidRDefault="0046005F"/>
    <w:p w14:paraId="35934A4E" w14:textId="77777777" w:rsidR="00A77B3E" w:rsidRDefault="0046005F"/>
    <w:p w14:paraId="6E9673F7" w14:textId="77777777" w:rsidR="00A77B3E" w:rsidRDefault="0046005F"/>
    <w:p w14:paraId="1CEBBE92" w14:textId="77777777" w:rsidR="00A77B3E" w:rsidRDefault="0046005F"/>
    <w:p w14:paraId="1AFAB9FD" w14:textId="77777777" w:rsidR="00A77B3E" w:rsidRDefault="0046005F"/>
    <w:p w14:paraId="1FBDD54F" w14:textId="77777777" w:rsidR="00A77B3E" w:rsidRDefault="0046005F"/>
    <w:p w14:paraId="50AD0C98" w14:textId="77777777" w:rsidR="00A77B3E" w:rsidRDefault="0046005F"/>
    <w:p w14:paraId="19C8F558" w14:textId="77777777" w:rsidR="00A77B3E" w:rsidRDefault="0046005F"/>
    <w:p w14:paraId="4D78E771" w14:textId="77777777" w:rsidR="00A77B3E" w:rsidRDefault="0046005F"/>
    <w:p w14:paraId="3253B5EA" w14:textId="77777777" w:rsidR="00A77B3E" w:rsidRDefault="0046005F"/>
    <w:p w14:paraId="5076A002" w14:textId="77777777" w:rsidR="00A77B3E" w:rsidRDefault="0046005F"/>
    <w:p w14:paraId="71E549EF" w14:textId="77777777" w:rsidR="00A77B3E" w:rsidRDefault="0046005F"/>
    <w:p w14:paraId="04525488" w14:textId="77777777" w:rsidR="00A77B3E" w:rsidRDefault="0046005F"/>
    <w:p w14:paraId="65819EE0" w14:textId="77777777" w:rsidR="00A77B3E" w:rsidRDefault="0046005F"/>
    <w:p w14:paraId="38B8DD6E" w14:textId="77777777" w:rsidR="00A77B3E" w:rsidRDefault="0046005F"/>
    <w:p w14:paraId="27138793" w14:textId="77777777" w:rsidR="00A77B3E" w:rsidRDefault="0046005F"/>
    <w:p w14:paraId="3344D83D" w14:textId="77777777" w:rsidR="00A77B3E" w:rsidRDefault="0046005F"/>
    <w:p w14:paraId="73285AB9" w14:textId="77777777" w:rsidR="00A77B3E" w:rsidRDefault="0046005F"/>
    <w:p w14:paraId="6E2D5EBE" w14:textId="77777777" w:rsidR="00A77B3E" w:rsidRDefault="0046005F"/>
    <w:p w14:paraId="5D98A2D2" w14:textId="77777777" w:rsidR="00A77B3E" w:rsidRDefault="0046005F"/>
    <w:p w14:paraId="43AB3F9C" w14:textId="77777777" w:rsidR="00A77B3E" w:rsidRDefault="0046005F"/>
    <w:p w14:paraId="1BB41E0A" w14:textId="77777777" w:rsidR="00A77B3E" w:rsidRDefault="0046005F"/>
    <w:p w14:paraId="67F11B5B" w14:textId="77777777" w:rsidR="00A77B3E" w:rsidRDefault="0046005F"/>
    <w:p w14:paraId="27B354F7" w14:textId="77777777" w:rsidR="00A77B3E" w:rsidRDefault="0046005F"/>
    <w:p w14:paraId="25CF5894" w14:textId="77777777" w:rsidR="00A77B3E" w:rsidRDefault="0046005F"/>
    <w:p w14:paraId="1E85FF3B" w14:textId="77777777" w:rsidR="00A77B3E" w:rsidRDefault="0046005F"/>
    <w:p w14:paraId="159D4FA1" w14:textId="77777777" w:rsidR="00A77B3E" w:rsidRDefault="0046005F"/>
    <w:p w14:paraId="4F049B1E" w14:textId="77777777" w:rsidR="00A77B3E" w:rsidRDefault="0046005F"/>
    <w:p w14:paraId="7EBFC09C" w14:textId="77777777" w:rsidR="00A77B3E" w:rsidRDefault="0046005F"/>
    <w:p w14:paraId="1D4D2466" w14:textId="77777777" w:rsidR="00A77B3E" w:rsidRDefault="0046005F"/>
    <w:p w14:paraId="337A1D1F" w14:textId="77777777" w:rsidR="00A77B3E" w:rsidRDefault="0046005F"/>
    <w:p w14:paraId="6EBBED59" w14:textId="77777777" w:rsidR="00A77B3E" w:rsidRDefault="0046005F"/>
    <w:p w14:paraId="3A8D6D4A" w14:textId="77777777" w:rsidR="00A77B3E" w:rsidRDefault="0046005F">
      <w:r>
        <w:t>Решение суда в окончательной форме принято 15.02.2017 г.</w:t>
      </w:r>
    </w:p>
    <w:p w14:paraId="5EA67065" w14:textId="77777777" w:rsidR="00A77B3E" w:rsidRDefault="0046005F">
      <w:r>
        <w:t>Резолютивная часть</w:t>
      </w:r>
    </w:p>
    <w:p w14:paraId="3232BB98" w14:textId="77777777" w:rsidR="00A77B3E" w:rsidRDefault="0046005F">
      <w:r>
        <w:t>ИМЕНЕМ РОССИЙСКОЙ ФЕДЕРАЦИИ</w:t>
      </w:r>
    </w:p>
    <w:p w14:paraId="5F537515" w14:textId="77777777" w:rsidR="00A77B3E" w:rsidRDefault="0046005F">
      <w:r>
        <w:t>РЕШЕНИЕ</w:t>
      </w:r>
    </w:p>
    <w:p w14:paraId="1FBF8FAE" w14:textId="77777777" w:rsidR="00A77B3E" w:rsidRDefault="0046005F">
      <w:r>
        <w:t xml:space="preserve">Город Москва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08 февраля 2017 года</w:t>
      </w:r>
    </w:p>
    <w:p w14:paraId="12F7D304" w14:textId="77777777" w:rsidR="00A77B3E" w:rsidRDefault="0046005F"/>
    <w:p w14:paraId="4866FAE6" w14:textId="77777777" w:rsidR="00A77B3E" w:rsidRDefault="0046005F">
      <w:r>
        <w:t>Бутырский районный суд г. Москвы</w:t>
      </w:r>
    </w:p>
    <w:p w14:paraId="31B4171B" w14:textId="77777777" w:rsidR="00A77B3E" w:rsidRDefault="0046005F">
      <w:r>
        <w:t xml:space="preserve">в составе председательствующего судьи Бойковой А.А., </w:t>
      </w:r>
    </w:p>
    <w:p w14:paraId="64E74092" w14:textId="77777777" w:rsidR="00A77B3E" w:rsidRDefault="0046005F">
      <w:r>
        <w:t>при секретаре</w:t>
      </w:r>
      <w:r>
        <w:t xml:space="preserve"> Кошкине А.А.,</w:t>
      </w:r>
    </w:p>
    <w:p w14:paraId="16A5121C" w14:textId="77777777" w:rsidR="00A77B3E" w:rsidRDefault="0046005F">
      <w:r>
        <w:t>рассмотрев в открытом судебном заседании гражданское дело № 2-449/17 по иску</w:t>
      </w:r>
    </w:p>
    <w:p w14:paraId="55B47351" w14:textId="77777777" w:rsidR="00A77B3E" w:rsidRDefault="0046005F">
      <w:r>
        <w:t xml:space="preserve">Морозовой Е.В. к ПАО «Сбербанк России» о взыскании неосновательного обогащения, процентов за пользование чужими денежными средствами, </w:t>
      </w:r>
    </w:p>
    <w:p w14:paraId="06B8DEA5" w14:textId="77777777" w:rsidR="00A77B3E" w:rsidRDefault="0046005F">
      <w:r>
        <w:t>руководствуясь ст.193 ГПК РФ,</w:t>
      </w:r>
      <w:r>
        <w:t xml:space="preserve"> суд</w:t>
      </w:r>
    </w:p>
    <w:p w14:paraId="7D4208D9" w14:textId="77777777" w:rsidR="00A77B3E" w:rsidRDefault="0046005F"/>
    <w:p w14:paraId="695A73C7" w14:textId="77777777" w:rsidR="00A77B3E" w:rsidRDefault="0046005F">
      <w:r>
        <w:t>решил:</w:t>
      </w:r>
    </w:p>
    <w:p w14:paraId="4E187860" w14:textId="77777777" w:rsidR="00A77B3E" w:rsidRDefault="0046005F"/>
    <w:p w14:paraId="1BCEE7F9" w14:textId="77777777" w:rsidR="00A77B3E" w:rsidRDefault="0046005F">
      <w:r>
        <w:t>исковые требования Морозовой Е.В. к ПАО «Сбербанк России» о взыскании неосновательного обогащения, процентов за пользование чужими денежными средствами – оставить без удовлетворения.</w:t>
      </w:r>
    </w:p>
    <w:p w14:paraId="6BA600EA" w14:textId="77777777" w:rsidR="00A77B3E" w:rsidRDefault="0046005F">
      <w:r>
        <w:t>Решение суда подлежит обжалованию в апелляционном порядке в</w:t>
      </w:r>
      <w:r>
        <w:t xml:space="preserve"> Московский городской суд через Бутырский районный суд г. Москвы в течение месяца со дня принятия решения суда в окончательной форме.</w:t>
      </w:r>
    </w:p>
    <w:p w14:paraId="5A7DF975" w14:textId="77777777" w:rsidR="00A77B3E" w:rsidRDefault="0046005F"/>
    <w:p w14:paraId="2DD7DF70" w14:textId="77777777" w:rsidR="00A77B3E" w:rsidRDefault="0046005F">
      <w:r>
        <w:tab/>
        <w:t xml:space="preserve">Судья: </w:t>
      </w:r>
    </w:p>
    <w:p w14:paraId="4DA38EAC" w14:textId="77777777" w:rsidR="00A77B3E" w:rsidRDefault="0046005F"/>
    <w:p w14:paraId="16A54529" w14:textId="77777777" w:rsidR="00A77B3E" w:rsidRDefault="0046005F"/>
    <w:p w14:paraId="5D5B0637" w14:textId="77777777" w:rsidR="00A77B3E" w:rsidRDefault="0046005F"/>
    <w:p w14:paraId="080A6166" w14:textId="77777777" w:rsidR="00A77B3E" w:rsidRDefault="0046005F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57A085"/>
  <w15:chartTrackingRefBased/>
  <w15:docId w15:val="{D9935412-796A-4B6C-B971-7645EF4A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2391</Words>
  <Characters>13629</Characters>
  <Application>Microsoft Office Word</Application>
  <DocSecurity>0</DocSecurity>
  <Lines>113</Lines>
  <Paragraphs>31</Paragraphs>
  <ScaleCrop>false</ScaleCrop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