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jc w:val="right"/>
        <w:outlineLvl w:val="9"/>
        <w:rPr>
          <w:b/>
          <w:bCs/>
          <w:sz w:val="20"/>
          <w:szCs w:val="20"/>
        </w:rPr>
      </w:pPr>
      <w:r>
        <w:rPr>
          <w:b w:val="0"/>
          <w:bCs w:val="0"/>
          <w:i w:val="0"/>
          <w:sz w:val="20"/>
          <w:szCs w:val="20"/>
          <w:highlight w:val="none"/>
        </w:rPr>
        <w:t xml:space="preserve">Уникальный идентификатор дела </w:t>
      </w:r>
    </w:p>
    <w:p>
      <w:pPr>
        <w:pStyle w:val="Heading1"/>
        <w:spacing w:before="0" w:after="0"/>
        <w:jc w:val="right"/>
        <w:outlineLvl w:val="9"/>
        <w:rPr>
          <w:b/>
          <w:bCs/>
          <w:sz w:val="20"/>
          <w:szCs w:val="20"/>
        </w:rPr>
      </w:pPr>
      <w:r>
        <w:rPr>
          <w:b w:val="0"/>
          <w:bCs w:val="0"/>
          <w:i w:val="0"/>
          <w:sz w:val="20"/>
          <w:szCs w:val="20"/>
          <w:highlight w:val="none"/>
        </w:rPr>
        <w:t>77RS0029-02</w:t>
      </w:r>
      <w:r>
        <w:rPr>
          <w:b w:val="0"/>
          <w:bCs w:val="0"/>
          <w:i w:val="0"/>
          <w:sz w:val="20"/>
          <w:szCs w:val="20"/>
          <w:highlight w:val="none"/>
        </w:rPr>
        <w:t>-20</w:t>
      </w:r>
      <w:r>
        <w:rPr>
          <w:b w:val="0"/>
          <w:bCs w:val="0"/>
          <w:i w:val="0"/>
          <w:sz w:val="20"/>
          <w:szCs w:val="20"/>
          <w:highlight w:val="none"/>
        </w:rPr>
        <w:t>20</w:t>
      </w:r>
      <w:r>
        <w:rPr>
          <w:b w:val="0"/>
          <w:bCs w:val="0"/>
          <w:i w:val="0"/>
          <w:sz w:val="20"/>
          <w:szCs w:val="20"/>
          <w:highlight w:val="none"/>
        </w:rPr>
        <w:t>-0</w:t>
      </w:r>
      <w:r>
        <w:rPr>
          <w:b w:val="0"/>
          <w:bCs w:val="0"/>
          <w:i w:val="0"/>
          <w:sz w:val="20"/>
          <w:szCs w:val="20"/>
          <w:highlight w:val="none"/>
        </w:rPr>
        <w:t>0</w:t>
      </w:r>
      <w:r>
        <w:rPr>
          <w:b w:val="0"/>
          <w:bCs w:val="0"/>
          <w:i w:val="0"/>
          <w:sz w:val="20"/>
          <w:szCs w:val="20"/>
          <w:highlight w:val="none"/>
        </w:rPr>
        <w:t>1980-23</w:t>
      </w:r>
    </w:p>
    <w:p>
      <w:pPr>
        <w:pStyle w:val="Heading1"/>
        <w:spacing w:before="0" w:after="0"/>
        <w:jc w:val="center"/>
        <w:outlineLvl w:val="9"/>
        <w:rPr>
          <w:b/>
          <w:bCs/>
          <w:sz w:val="28"/>
          <w:szCs w:val="28"/>
        </w:rPr>
      </w:pPr>
      <w:r>
        <w:rPr>
          <w:b w:val="0"/>
          <w:bCs w:val="0"/>
          <w:i w:val="0"/>
          <w:sz w:val="28"/>
          <w:szCs w:val="28"/>
          <w:highlight w:val="none"/>
        </w:rPr>
        <w:t>РЕШЕНИЕ</w:t>
      </w:r>
    </w:p>
    <w:p>
      <w:pPr>
        <w:pStyle w:val="Heading1"/>
        <w:spacing w:before="0" w:after="0"/>
        <w:jc w:val="center"/>
        <w:outlineLvl w:val="9"/>
        <w:rPr>
          <w:b/>
          <w:bCs/>
          <w:sz w:val="28"/>
          <w:szCs w:val="28"/>
        </w:rPr>
      </w:pPr>
      <w:r>
        <w:rPr>
          <w:b w:val="0"/>
          <w:bCs w:val="0"/>
          <w:i w:val="0"/>
          <w:sz w:val="28"/>
          <w:szCs w:val="28"/>
          <w:highlight w:val="none"/>
        </w:rPr>
        <w:t>Именем Российской Федерации</w:t>
      </w:r>
    </w:p>
    <w:p>
      <w:pPr>
        <w:spacing w:before="0" w:after="0"/>
        <w:rPr>
          <w:sz w:val="28"/>
          <w:szCs w:val="28"/>
        </w:rPr>
      </w:pPr>
    </w:p>
    <w:p>
      <w:pPr>
        <w:spacing w:before="0" w:after="0"/>
        <w:jc w:val="both"/>
        <w:rPr>
          <w:rStyle w:val="DefaultParagraphFont"/>
          <w:sz w:val="28"/>
          <w:szCs w:val="28"/>
        </w:rPr>
      </w:pPr>
      <w:r>
        <w:rPr>
          <w:rStyle w:val="cat-Dategrp-3rplc-0"/>
          <w:rFonts w:ascii="Times New Roman" w:eastAsia="Times New Roman" w:hAnsi="Times New Roman" w:cs="Times New Roman"/>
          <w:sz w:val="28"/>
          <w:szCs w:val="28"/>
          <w:highlight w:val="none"/>
        </w:rPr>
        <w:t>дата</w:t>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1"/>
          <w:rFonts w:ascii="Times New Roman" w:eastAsia="Times New Roman" w:hAnsi="Times New Roman" w:cs="Times New Roman"/>
          <w:sz w:val="28"/>
          <w:szCs w:val="28"/>
          <w:highlight w:val="none"/>
        </w:rPr>
        <w:t>адрес</w:t>
      </w:r>
    </w:p>
    <w:p>
      <w:pPr>
        <w:pStyle w:val="Heading1"/>
        <w:spacing w:before="0" w:after="0"/>
        <w:outlineLvl w:val="9"/>
        <w:rPr>
          <w:b/>
          <w:bCs/>
          <w:sz w:val="28"/>
          <w:szCs w:val="28"/>
        </w:rPr>
      </w:pPr>
      <w:r>
        <w:rPr>
          <w:b w:val="0"/>
          <w:bCs w:val="0"/>
          <w:i w:val="0"/>
          <w:sz w:val="28"/>
          <w:szCs w:val="28"/>
          <w:highlight w:val="none"/>
        </w:rPr>
        <w:t xml:space="preserve">Тушинский районный суд </w:t>
      </w:r>
      <w:r>
        <w:rPr>
          <w:rStyle w:val="cat-Addressgrp-0rplc-2"/>
          <w:b w:val="0"/>
          <w:bCs w:val="0"/>
          <w:i w:val="0"/>
          <w:sz w:val="28"/>
          <w:szCs w:val="28"/>
          <w:highlight w:val="none"/>
        </w:rPr>
        <w:t>адрес</w:t>
      </w:r>
      <w:r>
        <w:rPr>
          <w:b w:val="0"/>
          <w:bCs w:val="0"/>
          <w:i w:val="0"/>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председательствующего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судьи </w:t>
      </w:r>
      <w:r>
        <w:rPr>
          <w:rStyle w:val="cat-FIOgrp-8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9rplc-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501</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иску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Московского</w:t>
      </w:r>
      <w:r>
        <w:rPr>
          <w:rFonts w:ascii="Times New Roman" w:eastAsia="Times New Roman" w:hAnsi="Times New Roman" w:cs="Times New Roman"/>
          <w:sz w:val="28"/>
          <w:szCs w:val="28"/>
          <w:highlight w:val="none"/>
        </w:rPr>
        <w:t xml:space="preserve">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w:t>
      </w:r>
      <w:r>
        <w:rPr>
          <w:rFonts w:ascii="Times New Roman" w:eastAsia="Times New Roman" w:hAnsi="Times New Roman" w:cs="Times New Roman"/>
          <w:sz w:val="28"/>
          <w:szCs w:val="28"/>
          <w:highlight w:val="none"/>
        </w:rPr>
        <w:t xml:space="preserve"> </w:t>
      </w:r>
      <w:r>
        <w:rPr>
          <w:rStyle w:val="cat-FIOgrp-10rplc-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w:t>
      </w:r>
      <w:r>
        <w:rPr>
          <w:rFonts w:ascii="Times New Roman" w:eastAsia="Times New Roman" w:hAnsi="Times New Roman" w:cs="Times New Roman"/>
          <w:sz w:val="28"/>
          <w:szCs w:val="28"/>
          <w:highlight w:val="none"/>
        </w:rPr>
        <w:t>задолженности</w:t>
      </w:r>
      <w:r>
        <w:rPr>
          <w:rFonts w:ascii="Times New Roman" w:eastAsia="Times New Roman" w:hAnsi="Times New Roman" w:cs="Times New Roman"/>
          <w:sz w:val="28"/>
          <w:szCs w:val="28"/>
          <w:highlight w:val="none"/>
        </w:rPr>
        <w:t xml:space="preserve"> по кредитной карте</w:t>
      </w:r>
      <w:r>
        <w:rPr>
          <w:rFonts w:ascii="Times New Roman" w:eastAsia="Times New Roman" w:hAnsi="Times New Roman" w:cs="Times New Roman"/>
          <w:sz w:val="28"/>
          <w:szCs w:val="28"/>
          <w:highlight w:val="none"/>
        </w:rPr>
        <w:t xml:space="preserve">, </w:t>
      </w:r>
    </w:p>
    <w:p>
      <w:pPr>
        <w:pStyle w:val="Heading1"/>
        <w:spacing w:before="0" w:after="0"/>
        <w:jc w:val="center"/>
        <w:outlineLvl w:val="9"/>
        <w:rPr>
          <w:b/>
          <w:bCs/>
          <w:sz w:val="28"/>
          <w:szCs w:val="28"/>
        </w:rPr>
      </w:pPr>
      <w:r>
        <w:rPr>
          <w:b w:val="0"/>
          <w:bCs w:val="0"/>
          <w:i w:val="0"/>
          <w:sz w:val="28"/>
          <w:szCs w:val="28"/>
          <w:highlight w:val="none"/>
        </w:rPr>
        <w:t xml:space="preserve">установил: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ПАО Сбербанк в лице филиала </w:t>
      </w:r>
      <w:r>
        <w:rPr>
          <w:rFonts w:ascii="Times New Roman" w:eastAsia="Times New Roman" w:hAnsi="Times New Roman" w:cs="Times New Roman"/>
          <w:sz w:val="28"/>
          <w:szCs w:val="28"/>
          <w:highlight w:val="none"/>
        </w:rPr>
        <w:t xml:space="preserve">Московского </w:t>
      </w:r>
      <w:r>
        <w:rPr>
          <w:rFonts w:ascii="Times New Roman" w:eastAsia="Times New Roman" w:hAnsi="Times New Roman" w:cs="Times New Roman"/>
          <w:sz w:val="28"/>
          <w:szCs w:val="28"/>
          <w:highlight w:val="none"/>
        </w:rPr>
        <w:t xml:space="preserve">банка обратилось в суд с иском к </w:t>
      </w:r>
      <w:r>
        <w:rPr>
          <w:rStyle w:val="cat-FIOgrp-11rplc-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о взыскании задолженности по кредитному карте в размере </w:t>
      </w:r>
      <w:r>
        <w:rPr>
          <w:rStyle w:val="cat-Sumgrp-13rplc-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в том числе сумму просроченного основного долга в размере </w:t>
      </w:r>
      <w:r>
        <w:rPr>
          <w:rStyle w:val="cat-Sumgrp-14rplc-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сумму просроченных процентов в размере</w:t>
      </w:r>
      <w:r>
        <w:rPr>
          <w:rFonts w:ascii="Times New Roman" w:eastAsia="Times New Roman" w:hAnsi="Times New Roman" w:cs="Times New Roman"/>
          <w:sz w:val="28"/>
          <w:szCs w:val="28"/>
          <w:highlight w:val="none"/>
        </w:rPr>
        <w:t xml:space="preserve"> </w:t>
      </w:r>
      <w:r>
        <w:rPr>
          <w:rStyle w:val="cat-Sumgrp-15rplc-9"/>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в размере </w:t>
      </w:r>
      <w:r>
        <w:rPr>
          <w:rStyle w:val="cat-Sumgrp-16rplc-10"/>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расходы по уплате государственной пошлины в размере</w:t>
      </w:r>
      <w:r>
        <w:rPr>
          <w:rFonts w:ascii="Times New Roman" w:eastAsia="Times New Roman" w:hAnsi="Times New Roman" w:cs="Times New Roman"/>
          <w:sz w:val="28"/>
          <w:szCs w:val="28"/>
          <w:highlight w:val="none"/>
        </w:rPr>
        <w:t xml:space="preserve"> </w:t>
      </w:r>
      <w:r>
        <w:rPr>
          <w:rStyle w:val="cat-Sumgrp-17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указывая, что </w:t>
      </w:r>
      <w:r>
        <w:rPr>
          <w:rStyle w:val="cat-Dategrp-4rplc-12"/>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между ПАО Сбербанк (ранее – </w:t>
      </w:r>
      <w:r>
        <w:rPr>
          <w:rStyle w:val="cat-OrganizationNamegrp-20rplc-13"/>
          <w:rFonts w:ascii="Times New Roman" w:eastAsia="Times New Roman" w:hAnsi="Times New Roman" w:cs="Times New Roman"/>
          <w:sz w:val="28"/>
          <w:szCs w:val="28"/>
          <w:highlight w:val="none"/>
        </w:rPr>
        <w:t>наименование организации</w:t>
      </w:r>
      <w:r>
        <w:rPr>
          <w:rFonts w:ascii="Times New Roman" w:eastAsia="Times New Roman" w:hAnsi="Times New Roman" w:cs="Times New Roman"/>
          <w:sz w:val="28"/>
          <w:szCs w:val="28"/>
          <w:highlight w:val="none"/>
        </w:rPr>
        <w:t xml:space="preserve">) и </w:t>
      </w:r>
      <w:r>
        <w:rPr>
          <w:rStyle w:val="cat-FIOgrp-11rplc-1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результате публичной оферты был заключен договор (эмиссионный контракт №0</w:t>
      </w:r>
      <w:r>
        <w:rPr>
          <w:rFonts w:ascii="Times New Roman" w:eastAsia="Times New Roman" w:hAnsi="Times New Roman" w:cs="Times New Roman"/>
          <w:sz w:val="28"/>
          <w:szCs w:val="28"/>
          <w:highlight w:val="none"/>
        </w:rPr>
        <w:t>910-</w:t>
      </w:r>
      <w:r>
        <w:rPr>
          <w:rFonts w:ascii="Times New Roman" w:eastAsia="Times New Roman" w:hAnsi="Times New Roman" w:cs="Times New Roman"/>
          <w:sz w:val="28"/>
          <w:szCs w:val="28"/>
          <w:highlight w:val="none"/>
        </w:rPr>
        <w:t>Р-</w:t>
      </w:r>
      <w:r>
        <w:rPr>
          <w:rFonts w:ascii="Times New Roman" w:eastAsia="Times New Roman" w:hAnsi="Times New Roman" w:cs="Times New Roman"/>
          <w:sz w:val="28"/>
          <w:szCs w:val="28"/>
          <w:highlight w:val="none"/>
        </w:rPr>
        <w:t>6168756030</w:t>
      </w:r>
      <w:r>
        <w:rPr>
          <w:rFonts w:ascii="Times New Roman" w:eastAsia="Times New Roman" w:hAnsi="Times New Roman" w:cs="Times New Roman"/>
          <w:sz w:val="28"/>
          <w:szCs w:val="28"/>
          <w:highlight w:val="none"/>
        </w:rPr>
        <w:t xml:space="preserve">)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путем оформления ответчиком заявления на получение кредитной карты ознакомления ее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лимитом кредита</w:t>
      </w:r>
      <w:r>
        <w:rPr>
          <w:rFonts w:ascii="Times New Roman" w:eastAsia="Times New Roman" w:hAnsi="Times New Roman" w:cs="Times New Roman"/>
          <w:sz w:val="28"/>
          <w:szCs w:val="28"/>
          <w:highlight w:val="none"/>
        </w:rPr>
        <w:t xml:space="preserve"> </w:t>
      </w:r>
      <w:r>
        <w:rPr>
          <w:rStyle w:val="cat-Sumgrp-18rplc-1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w:t>
      </w:r>
      <w:r>
        <w:rPr>
          <w:rFonts w:ascii="Times New Roman" w:eastAsia="Times New Roman" w:hAnsi="Times New Roman" w:cs="Times New Roman"/>
          <w:sz w:val="28"/>
          <w:szCs w:val="28"/>
          <w:highlight w:val="none"/>
        </w:rPr>
        <w:t xml:space="preserve">а условиях «до востребования», </w:t>
      </w:r>
      <w:r>
        <w:rPr>
          <w:rFonts w:ascii="Times New Roman" w:eastAsia="Times New Roman" w:hAnsi="Times New Roman" w:cs="Times New Roman"/>
          <w:sz w:val="28"/>
          <w:szCs w:val="28"/>
          <w:highlight w:val="none"/>
        </w:rPr>
        <w:t xml:space="preserve">под </w:t>
      </w:r>
      <w:r>
        <w:rPr>
          <w:rFonts w:ascii="Times New Roman" w:eastAsia="Times New Roman" w:hAnsi="Times New Roman" w:cs="Times New Roman"/>
          <w:sz w:val="28"/>
          <w:szCs w:val="28"/>
          <w:highlight w:val="none"/>
        </w:rPr>
        <w:t>25</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Банк свои обязательства исполнил, предоставив кредит по карте Сбербанка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И</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ц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Ответчик о месте и времени судебного заседания извещался надлежащим образом по известному месту жительства, тем не менее, в судебное заседание не явился, явку представителя не обеспечил, </w:t>
      </w:r>
      <w:r>
        <w:rPr>
          <w:rFonts w:ascii="Times New Roman" w:eastAsia="Times New Roman" w:hAnsi="Times New Roman" w:cs="Times New Roman"/>
          <w:sz w:val="28"/>
          <w:szCs w:val="28"/>
          <w:highlight w:val="none"/>
        </w:rPr>
        <w:t xml:space="preserve">ранее </w:t>
      </w:r>
      <w:r>
        <w:rPr>
          <w:rFonts w:ascii="Times New Roman" w:eastAsia="Times New Roman" w:hAnsi="Times New Roman" w:cs="Times New Roman"/>
          <w:sz w:val="28"/>
          <w:szCs w:val="28"/>
          <w:highlight w:val="none"/>
        </w:rPr>
        <w:t>представил письменный отзыв на заявленные требования, в котором считал размер задолженности завышенным</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В силу ст. 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pPr>
        <w:spacing w:before="0" w:after="0"/>
        <w:ind w:firstLine="708"/>
        <w:jc w:val="both"/>
        <w:rPr>
          <w:sz w:val="28"/>
          <w:szCs w:val="28"/>
        </w:rPr>
      </w:pPr>
      <w:r>
        <w:rPr>
          <w:rFonts w:ascii="Times New Roman" w:eastAsia="Times New Roman" w:hAnsi="Times New Roman" w:cs="Times New Roman"/>
          <w:sz w:val="28"/>
          <w:szCs w:val="28"/>
          <w:highlight w:val="none"/>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правовой позиции, изложенной в Постановлении Пленума Верховного Суда РФ от </w:t>
      </w:r>
      <w:r>
        <w:rPr>
          <w:rStyle w:val="cat-Dategrp-5rplc-16"/>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Согласно п. 67 Постановления Пленума Верховного Суда Российской Федерации № 25 от </w:t>
      </w:r>
      <w:r>
        <w:rPr>
          <w:rStyle w:val="cat-Dategrp-6rplc-17"/>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«О применении судами некоторых положений раздела 1 части первой Гражданского кодекса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pPr>
        <w:spacing w:before="0" w:after="0"/>
        <w:ind w:firstLine="708"/>
        <w:jc w:val="both"/>
        <w:rPr>
          <w:sz w:val="28"/>
          <w:szCs w:val="28"/>
        </w:rPr>
      </w:pPr>
      <w:r>
        <w:rPr>
          <w:rFonts w:ascii="Times New Roman" w:eastAsia="Times New Roman" w:hAnsi="Times New Roman" w:cs="Times New Roman"/>
          <w:sz w:val="28"/>
          <w:szCs w:val="28"/>
          <w:highlight w:val="none"/>
        </w:rPr>
        <w:t>Ответчиком не представлено доказательств о невозможности у</w:t>
      </w:r>
      <w:r>
        <w:rPr>
          <w:rFonts w:ascii="Times New Roman" w:eastAsia="Times New Roman" w:hAnsi="Times New Roman" w:cs="Times New Roman"/>
          <w:sz w:val="28"/>
          <w:szCs w:val="28"/>
          <w:highlight w:val="none"/>
        </w:rPr>
        <w:t>частия его</w:t>
      </w:r>
      <w:r>
        <w:rPr>
          <w:rFonts w:ascii="Times New Roman" w:eastAsia="Times New Roman" w:hAnsi="Times New Roman" w:cs="Times New Roman"/>
          <w:sz w:val="28"/>
          <w:szCs w:val="28"/>
          <w:highlight w:val="none"/>
        </w:rPr>
        <w:t xml:space="preserve"> в судебном заседании, суд признает причины неявки ответчика неуважительными, в связи с чем, суд посчитал возможным в силу ст. 167 ГПК РФ рассмотреть настоящий спор по существу в отсутствие не явившегося ответчика.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Суд, </w:t>
      </w:r>
      <w:r>
        <w:rPr>
          <w:rFonts w:ascii="Times New Roman" w:eastAsia="Times New Roman" w:hAnsi="Times New Roman" w:cs="Times New Roman"/>
          <w:sz w:val="28"/>
          <w:szCs w:val="28"/>
          <w:highlight w:val="none"/>
        </w:rPr>
        <w:t>исследовав письменные</w:t>
      </w:r>
      <w:r>
        <w:rPr>
          <w:rFonts w:ascii="Times New Roman" w:eastAsia="Times New Roman" w:hAnsi="Times New Roman" w:cs="Times New Roman"/>
          <w:sz w:val="28"/>
          <w:szCs w:val="28"/>
          <w:highlight w:val="none"/>
        </w:rPr>
        <w:t xml:space="preserve"> материалы дела, оценив доказательства в совокупности, приходит к следующему.</w:t>
      </w:r>
    </w:p>
    <w:p>
      <w:pPr>
        <w:spacing w:before="0" w:after="0"/>
        <w:ind w:firstLine="709"/>
        <w:jc w:val="both"/>
        <w:rPr>
          <w:sz w:val="28"/>
          <w:szCs w:val="28"/>
        </w:rPr>
      </w:pPr>
      <w:r>
        <w:rPr>
          <w:rFonts w:ascii="Times New Roman" w:eastAsia="Times New Roman" w:hAnsi="Times New Roman" w:cs="Times New Roman"/>
          <w:sz w:val="28"/>
          <w:szCs w:val="28"/>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09"/>
        <w:jc w:val="both"/>
        <w:rPr>
          <w:sz w:val="28"/>
          <w:szCs w:val="28"/>
        </w:rPr>
      </w:pPr>
      <w:r>
        <w:rPr>
          <w:rFonts w:ascii="Times New Roman" w:eastAsia="Times New Roman" w:hAnsi="Times New Roman" w:cs="Times New Roman"/>
          <w:sz w:val="28"/>
          <w:szCs w:val="28"/>
          <w:highlight w:val="none"/>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09"/>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Как установлено в судебном заседании, </w:t>
      </w:r>
      <w:r>
        <w:rPr>
          <w:rStyle w:val="cat-Dategrp-4rplc-18"/>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между ПАО Сбербанк (ранее – </w:t>
      </w:r>
      <w:r>
        <w:rPr>
          <w:rStyle w:val="cat-OrganizationNamegrp-20rplc-19"/>
          <w:rFonts w:ascii="Times New Roman" w:eastAsia="Times New Roman" w:hAnsi="Times New Roman" w:cs="Times New Roman"/>
          <w:sz w:val="28"/>
          <w:szCs w:val="28"/>
          <w:highlight w:val="none"/>
        </w:rPr>
        <w:t>наименование организации</w:t>
      </w:r>
      <w:r>
        <w:rPr>
          <w:rFonts w:ascii="Times New Roman" w:eastAsia="Times New Roman" w:hAnsi="Times New Roman" w:cs="Times New Roman"/>
          <w:sz w:val="28"/>
          <w:szCs w:val="28"/>
          <w:highlight w:val="none"/>
        </w:rPr>
        <w:t xml:space="preserve">) и </w:t>
      </w:r>
      <w:r>
        <w:rPr>
          <w:rStyle w:val="cat-FIOgrp-11rplc-2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результате публичной оферты был заключен договор (эмиссионный контракт №0</w:t>
      </w:r>
      <w:r>
        <w:rPr>
          <w:rFonts w:ascii="Times New Roman" w:eastAsia="Times New Roman" w:hAnsi="Times New Roman" w:cs="Times New Roman"/>
          <w:sz w:val="28"/>
          <w:szCs w:val="28"/>
          <w:highlight w:val="none"/>
        </w:rPr>
        <w:t>910</w:t>
      </w:r>
      <w:r>
        <w:rPr>
          <w:rFonts w:ascii="Times New Roman" w:eastAsia="Times New Roman" w:hAnsi="Times New Roman" w:cs="Times New Roman"/>
          <w:sz w:val="28"/>
          <w:szCs w:val="28"/>
          <w:highlight w:val="none"/>
        </w:rPr>
        <w:t>-Р-</w:t>
      </w:r>
      <w:r>
        <w:rPr>
          <w:rFonts w:ascii="Times New Roman" w:eastAsia="Times New Roman" w:hAnsi="Times New Roman" w:cs="Times New Roman"/>
          <w:sz w:val="28"/>
          <w:szCs w:val="28"/>
          <w:highlight w:val="none"/>
        </w:rPr>
        <w:t>6168756030</w:t>
      </w:r>
      <w:r>
        <w:rPr>
          <w:rFonts w:ascii="Times New Roman" w:eastAsia="Times New Roman" w:hAnsi="Times New Roman" w:cs="Times New Roman"/>
          <w:sz w:val="28"/>
          <w:szCs w:val="28"/>
          <w:highlight w:val="none"/>
        </w:rPr>
        <w:t xml:space="preserve">)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путем оформления ответчиком заявления на получение кредитной карты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ознакомления ее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Visa</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 лимитом кредита</w:t>
      </w:r>
      <w:r>
        <w:rPr>
          <w:rFonts w:ascii="Times New Roman" w:eastAsia="Times New Roman" w:hAnsi="Times New Roman" w:cs="Times New Roman"/>
          <w:sz w:val="28"/>
          <w:szCs w:val="28"/>
          <w:highlight w:val="none"/>
        </w:rPr>
        <w:t xml:space="preserve"> </w:t>
      </w:r>
      <w:r>
        <w:rPr>
          <w:rStyle w:val="cat-Sumgrp-19rplc-2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на условиях «до востребования», с одновременным уменьшением доступного лимита кредита под </w:t>
      </w:r>
      <w:r>
        <w:rPr>
          <w:rFonts w:ascii="Times New Roman" w:eastAsia="Times New Roman" w:hAnsi="Times New Roman" w:cs="Times New Roman"/>
          <w:sz w:val="28"/>
          <w:szCs w:val="28"/>
          <w:highlight w:val="none"/>
        </w:rPr>
        <w:t>25</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xml:space="preserve">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 </w:t>
      </w:r>
      <w:r>
        <w:rPr>
          <w:rStyle w:val="cat-Addressgrp-1rplc-2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условиях выпуска и обслуживания кредитной карты Сбербанка России, </w:t>
      </w:r>
      <w:r>
        <w:rPr>
          <w:rFonts w:ascii="Times New Roman" w:eastAsia="Times New Roman" w:hAnsi="Times New Roman" w:cs="Times New Roman"/>
          <w:sz w:val="28"/>
          <w:szCs w:val="28"/>
          <w:highlight w:val="none"/>
        </w:rPr>
        <w:t>на сумму основного долга начисляются проценты за пользование кредитом в соответствии с правилами, определенными в общих условиях, по ставке 2</w:t>
      </w:r>
      <w:r>
        <w:rPr>
          <w:rFonts w:ascii="Times New Roman" w:eastAsia="Times New Roman" w:hAnsi="Times New Roman" w:cs="Times New Roman"/>
          <w:sz w:val="28"/>
          <w:szCs w:val="28"/>
          <w:highlight w:val="none"/>
        </w:rPr>
        <w:t>5</w:t>
      </w:r>
      <w:r>
        <w:rPr>
          <w:rFonts w:ascii="Times New Roman" w:eastAsia="Times New Roman" w:hAnsi="Times New Roman" w:cs="Times New Roman"/>
          <w:sz w:val="28"/>
          <w:szCs w:val="28"/>
          <w:highlight w:val="none"/>
        </w:rPr>
        <w:t>,9%.</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Условиям, погашения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отчета карты не позднее двадцати календарных дней с даты формирования отчета по карте.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Согласно </w:t>
      </w:r>
      <w:r>
        <w:rPr>
          <w:rStyle w:val="cat-Addressgrp-2rplc-2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условиях выпуска и обслуживания кредитной карты Сбербанка России, за несвоевременное погашение обязательных платежей взимается неустойка в размере 3</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 xml:space="preserve">% годовых. Сумма неустойки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 рассчитанной по дату оплаты суммы просроченного основного долга в полном объеме. </w:t>
      </w:r>
    </w:p>
    <w:p>
      <w:pPr>
        <w:spacing w:before="0" w:after="0"/>
        <w:ind w:firstLine="709"/>
        <w:jc w:val="both"/>
        <w:rPr>
          <w:sz w:val="28"/>
          <w:szCs w:val="28"/>
        </w:rPr>
      </w:pPr>
      <w:r>
        <w:rPr>
          <w:rFonts w:ascii="Times New Roman" w:eastAsia="Times New Roman" w:hAnsi="Times New Roman" w:cs="Times New Roman"/>
          <w:sz w:val="28"/>
          <w:szCs w:val="28"/>
          <w:highlight w:val="none"/>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pPr>
        <w:spacing w:before="0" w:after="0"/>
        <w:ind w:firstLine="709"/>
        <w:jc w:val="both"/>
        <w:rPr>
          <w:sz w:val="28"/>
          <w:szCs w:val="28"/>
        </w:rPr>
      </w:pPr>
      <w:r>
        <w:rPr>
          <w:rFonts w:ascii="Times New Roman" w:eastAsia="Times New Roman" w:hAnsi="Times New Roman" w:cs="Times New Roman"/>
          <w:sz w:val="28"/>
          <w:szCs w:val="28"/>
          <w:highlight w:val="none"/>
        </w:rPr>
        <w:t>Факт неисполнения ответчиком условий договора, подтверждается представленным суду расчетом задолженности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Поскольку ответчик не исполняет обязательств по договору от </w:t>
      </w:r>
      <w:r>
        <w:rPr>
          <w:rStyle w:val="cat-Dategrp-4rplc-24"/>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а доказательств обратного суду </w:t>
      </w:r>
      <w:r>
        <w:rPr>
          <w:rFonts w:ascii="Times New Roman" w:eastAsia="Times New Roman" w:hAnsi="Times New Roman" w:cs="Times New Roman"/>
          <w:sz w:val="28"/>
          <w:szCs w:val="28"/>
          <w:highlight w:val="none"/>
        </w:rPr>
        <w:t xml:space="preserve">в силу ст. 56 ГПК РФ </w:t>
      </w:r>
      <w:r>
        <w:rPr>
          <w:rFonts w:ascii="Times New Roman" w:eastAsia="Times New Roman" w:hAnsi="Times New Roman" w:cs="Times New Roman"/>
          <w:sz w:val="28"/>
          <w:szCs w:val="28"/>
          <w:highlight w:val="none"/>
        </w:rPr>
        <w:t xml:space="preserve">не представлено, суд взыскивает с ответчика в пользу истца сумму просроченного основного долга в размере </w:t>
      </w:r>
      <w:r>
        <w:rPr>
          <w:rStyle w:val="cat-Sumgrp-14rplc-2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15rplc-2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в размере </w:t>
      </w:r>
      <w:r>
        <w:rPr>
          <w:rFonts w:ascii="Times New Roman" w:eastAsia="Times New Roman" w:hAnsi="Times New Roman" w:cs="Times New Roman"/>
          <w:sz w:val="28"/>
          <w:szCs w:val="28"/>
          <w:highlight w:val="none"/>
        </w:rPr>
        <w:t xml:space="preserve"> </w:t>
      </w:r>
      <w:r>
        <w:rPr>
          <w:rStyle w:val="cat-Sumgrp-16rplc-2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согласно расчету представленному истцом</w:t>
      </w:r>
      <w:r>
        <w:rPr>
          <w:rFonts w:ascii="Times New Roman" w:eastAsia="Times New Roman" w:hAnsi="Times New Roman" w:cs="Times New Roman"/>
          <w:sz w:val="28"/>
          <w:szCs w:val="28"/>
          <w:highlight w:val="none"/>
        </w:rPr>
        <w:t xml:space="preserve">, оснований не </w:t>
      </w:r>
      <w:r>
        <w:rPr>
          <w:rFonts w:ascii="Times New Roman" w:eastAsia="Times New Roman" w:hAnsi="Times New Roman" w:cs="Times New Roman"/>
          <w:sz w:val="28"/>
          <w:szCs w:val="28"/>
          <w:highlight w:val="none"/>
        </w:rPr>
        <w:t>доверять которому у суда не имеется, контр расчет ответчиком суду не представлен</w:t>
      </w:r>
      <w:r>
        <w:rPr>
          <w:rFonts w:ascii="Times New Roman" w:eastAsia="Times New Roman" w:hAnsi="Times New Roman" w:cs="Times New Roman"/>
          <w:sz w:val="28"/>
          <w:szCs w:val="28"/>
          <w:highlight w:val="none"/>
        </w:rPr>
        <w:t>.</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 соответствии со ст.98 ГПК РФ, суд взыскивает с ответчика в пользу истца уплаченную сумму государственной пошлины в размере </w:t>
      </w:r>
      <w:r>
        <w:rPr>
          <w:rStyle w:val="cat-Sumgrp-17rplc-28"/>
          <w:rFonts w:ascii="Times New Roman" w:eastAsia="Times New Roman" w:hAnsi="Times New Roman" w:cs="Times New Roman"/>
          <w:sz w:val="28"/>
          <w:szCs w:val="28"/>
          <w:highlight w:val="none"/>
        </w:rPr>
        <w:t>сумма</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На основании изложенного и руководствуясь ст.ст.194-199 ГПК РФ, суд </w:t>
      </w:r>
    </w:p>
    <w:p>
      <w:pPr>
        <w:pStyle w:val="Heading1"/>
        <w:spacing w:before="0" w:after="0"/>
        <w:jc w:val="center"/>
        <w:outlineLvl w:val="9"/>
        <w:rPr>
          <w:b/>
          <w:bCs/>
          <w:sz w:val="28"/>
          <w:szCs w:val="28"/>
        </w:rPr>
      </w:pPr>
      <w:r>
        <w:rPr>
          <w:b w:val="0"/>
          <w:bCs w:val="0"/>
          <w:i w:val="0"/>
          <w:sz w:val="28"/>
          <w:szCs w:val="28"/>
          <w:highlight w:val="none"/>
        </w:rPr>
        <w:t>РЕШИЛ:</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w:t>
      </w:r>
      <w:r>
        <w:rPr>
          <w:rFonts w:ascii="Times New Roman" w:eastAsia="Times New Roman" w:hAnsi="Times New Roman" w:cs="Times New Roman"/>
          <w:sz w:val="28"/>
          <w:szCs w:val="28"/>
          <w:highlight w:val="none"/>
        </w:rPr>
        <w:t xml:space="preserve">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Style w:val="cat-FIOgrp-10rplc-2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кредитной карте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удовлетворить.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Взыскать с </w:t>
      </w:r>
      <w:r>
        <w:rPr>
          <w:rStyle w:val="cat-FIOgrp-12rplc-3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ПАО Сбербанк в лице филиала </w:t>
      </w:r>
      <w:r>
        <w:rPr>
          <w:rFonts w:ascii="Times New Roman" w:eastAsia="Times New Roman" w:hAnsi="Times New Roman" w:cs="Times New Roman"/>
          <w:sz w:val="28"/>
          <w:szCs w:val="28"/>
          <w:highlight w:val="none"/>
        </w:rPr>
        <w:t xml:space="preserve">Московского </w:t>
      </w:r>
      <w:r>
        <w:rPr>
          <w:rFonts w:ascii="Times New Roman" w:eastAsia="Times New Roman" w:hAnsi="Times New Roman" w:cs="Times New Roman"/>
          <w:sz w:val="28"/>
          <w:szCs w:val="28"/>
          <w:highlight w:val="none"/>
        </w:rPr>
        <w:t xml:space="preserve">банка в счет задолженности по кредитному карте сумму просроченного основного долга в размере </w:t>
      </w:r>
      <w:r>
        <w:rPr>
          <w:rStyle w:val="cat-Sumgrp-14rplc-3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15rplc-32"/>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в размере </w:t>
      </w:r>
      <w:r>
        <w:rPr>
          <w:rStyle w:val="cat-Sumgrp-16rplc-3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расходов по уплате пошлины в размере </w:t>
      </w:r>
      <w:r>
        <w:rPr>
          <w:rStyle w:val="cat-Sumgrp-17rplc-34"/>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09"/>
        <w:jc w:val="both"/>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Судья:</w:t>
      </w:r>
    </w:p>
    <w:p>
      <w:pPr>
        <w:spacing w:before="0" w:after="0"/>
        <w:ind w:firstLine="709"/>
        <w:rPr>
          <w:sz w:val="28"/>
          <w:szCs w:val="28"/>
        </w:rPr>
      </w:pPr>
    </w:p>
    <w:p>
      <w:pPr>
        <w:spacing w:before="0" w:after="0"/>
        <w:ind w:firstLine="709"/>
        <w:rPr>
          <w:sz w:val="28"/>
          <w:szCs w:val="28"/>
        </w:rPr>
      </w:pPr>
      <w:r>
        <w:rPr>
          <w:rFonts w:ascii="Times New Roman" w:eastAsia="Times New Roman" w:hAnsi="Times New Roman" w:cs="Times New Roman"/>
          <w:sz w:val="28"/>
          <w:szCs w:val="28"/>
          <w:highlight w:val="none"/>
        </w:rPr>
        <w:t xml:space="preserve">Решение изготовлено в окончательной форме </w:t>
      </w:r>
      <w:r>
        <w:rPr>
          <w:rStyle w:val="cat-Dategrp-7rplc-35"/>
          <w:rFonts w:ascii="Times New Roman" w:eastAsia="Times New Roman" w:hAnsi="Times New Roman" w:cs="Times New Roman"/>
          <w:sz w:val="28"/>
          <w:szCs w:val="28"/>
          <w:highlight w:val="none"/>
        </w:rPr>
        <w:t>дата</w:t>
      </w:r>
      <w:r>
        <w:rPr>
          <w:rFonts w:ascii="Times New Roman" w:eastAsia="Times New Roman" w:hAnsi="Times New Roman" w:cs="Times New Roman"/>
          <w:sz w:val="28"/>
          <w:szCs w:val="28"/>
          <w:highlight w:val="none"/>
        </w:rPr>
        <w:t xml:space="preserve"> </w:t>
      </w: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pStyle w:val="Heading1"/>
        <w:spacing w:before="0" w:after="0"/>
        <w:jc w:val="right"/>
        <w:outlineLvl w:val="9"/>
        <w:rPr>
          <w:b/>
          <w:bCs/>
          <w:sz w:val="20"/>
          <w:szCs w:val="20"/>
        </w:rPr>
      </w:pPr>
      <w:r>
        <w:rPr>
          <w:b w:val="0"/>
          <w:bCs w:val="0"/>
          <w:i w:val="0"/>
          <w:sz w:val="20"/>
          <w:szCs w:val="20"/>
          <w:highlight w:val="none"/>
        </w:rPr>
        <w:t xml:space="preserve">Уникальный идентификатор дела </w:t>
      </w:r>
    </w:p>
    <w:p>
      <w:pPr>
        <w:pStyle w:val="Heading1"/>
        <w:spacing w:before="0" w:after="0"/>
        <w:jc w:val="right"/>
        <w:outlineLvl w:val="9"/>
        <w:rPr>
          <w:b/>
          <w:bCs/>
          <w:sz w:val="20"/>
          <w:szCs w:val="20"/>
        </w:rPr>
      </w:pPr>
      <w:r>
        <w:rPr>
          <w:b w:val="0"/>
          <w:bCs w:val="0"/>
          <w:i w:val="0"/>
          <w:sz w:val="20"/>
          <w:szCs w:val="20"/>
          <w:highlight w:val="none"/>
        </w:rPr>
        <w:t>77RS0029-02</w:t>
      </w:r>
      <w:r>
        <w:rPr>
          <w:b w:val="0"/>
          <w:bCs w:val="0"/>
          <w:i w:val="0"/>
          <w:sz w:val="20"/>
          <w:szCs w:val="20"/>
          <w:highlight w:val="none"/>
        </w:rPr>
        <w:t>-20</w:t>
      </w:r>
      <w:r>
        <w:rPr>
          <w:b w:val="0"/>
          <w:bCs w:val="0"/>
          <w:i w:val="0"/>
          <w:sz w:val="20"/>
          <w:szCs w:val="20"/>
          <w:highlight w:val="none"/>
        </w:rPr>
        <w:t>20</w:t>
      </w:r>
      <w:r>
        <w:rPr>
          <w:b w:val="0"/>
          <w:bCs w:val="0"/>
          <w:i w:val="0"/>
          <w:sz w:val="20"/>
          <w:szCs w:val="20"/>
          <w:highlight w:val="none"/>
        </w:rPr>
        <w:t>-0</w:t>
      </w:r>
      <w:r>
        <w:rPr>
          <w:b w:val="0"/>
          <w:bCs w:val="0"/>
          <w:i w:val="0"/>
          <w:sz w:val="20"/>
          <w:szCs w:val="20"/>
          <w:highlight w:val="none"/>
        </w:rPr>
        <w:t>01980-23</w:t>
      </w:r>
    </w:p>
    <w:p>
      <w:pPr>
        <w:pStyle w:val="Heading1"/>
        <w:spacing w:before="0" w:after="0"/>
        <w:jc w:val="center"/>
        <w:outlineLvl w:val="9"/>
        <w:rPr>
          <w:b/>
          <w:bCs/>
          <w:sz w:val="28"/>
          <w:szCs w:val="28"/>
        </w:rPr>
      </w:pPr>
      <w:r>
        <w:rPr>
          <w:b w:val="0"/>
          <w:bCs w:val="0"/>
          <w:i w:val="0"/>
          <w:sz w:val="28"/>
          <w:szCs w:val="28"/>
          <w:highlight w:val="none"/>
        </w:rPr>
        <w:t>РЕШЕНИЕ</w:t>
      </w:r>
    </w:p>
    <w:p>
      <w:pPr>
        <w:pStyle w:val="Heading1"/>
        <w:spacing w:before="0" w:after="0"/>
        <w:jc w:val="center"/>
        <w:outlineLvl w:val="9"/>
        <w:rPr>
          <w:b/>
          <w:bCs/>
          <w:sz w:val="28"/>
          <w:szCs w:val="28"/>
        </w:rPr>
      </w:pPr>
      <w:r>
        <w:rPr>
          <w:b w:val="0"/>
          <w:bCs w:val="0"/>
          <w:i w:val="0"/>
          <w:sz w:val="28"/>
          <w:szCs w:val="28"/>
          <w:highlight w:val="none"/>
        </w:rPr>
        <w:t>Именем Российской Федерации</w:t>
      </w:r>
    </w:p>
    <w:p>
      <w:pPr>
        <w:spacing w:before="0" w:after="0"/>
        <w:rPr>
          <w:sz w:val="28"/>
          <w:szCs w:val="28"/>
        </w:rPr>
      </w:pPr>
    </w:p>
    <w:p>
      <w:pPr>
        <w:spacing w:before="0" w:after="0"/>
        <w:jc w:val="both"/>
        <w:rPr>
          <w:rStyle w:val="DefaultParagraphFont"/>
          <w:sz w:val="28"/>
          <w:szCs w:val="28"/>
        </w:rPr>
      </w:pPr>
      <w:r>
        <w:rPr>
          <w:rStyle w:val="cat-Dategrp-3rplc-36"/>
          <w:rFonts w:ascii="Times New Roman" w:eastAsia="Times New Roman" w:hAnsi="Times New Roman" w:cs="Times New Roman"/>
          <w:sz w:val="28"/>
          <w:szCs w:val="28"/>
          <w:highlight w:val="none"/>
        </w:rPr>
        <w:t>дата</w:t>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Style w:val="DefaultParagraphFont"/>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37"/>
          <w:rFonts w:ascii="Times New Roman" w:eastAsia="Times New Roman" w:hAnsi="Times New Roman" w:cs="Times New Roman"/>
          <w:sz w:val="28"/>
          <w:szCs w:val="28"/>
          <w:highlight w:val="none"/>
        </w:rPr>
        <w:t>адрес</w:t>
      </w:r>
    </w:p>
    <w:p>
      <w:pPr>
        <w:pStyle w:val="Heading1"/>
        <w:spacing w:before="0" w:after="0"/>
        <w:outlineLvl w:val="9"/>
        <w:rPr>
          <w:b/>
          <w:bCs/>
          <w:sz w:val="28"/>
          <w:szCs w:val="28"/>
        </w:rPr>
      </w:pPr>
      <w:r>
        <w:rPr>
          <w:b w:val="0"/>
          <w:bCs w:val="0"/>
          <w:i w:val="0"/>
          <w:sz w:val="28"/>
          <w:szCs w:val="28"/>
          <w:highlight w:val="none"/>
        </w:rPr>
        <w:t xml:space="preserve">Тушинский районный суд </w:t>
      </w:r>
      <w:r>
        <w:rPr>
          <w:rStyle w:val="cat-Addressgrp-0rplc-38"/>
          <w:b w:val="0"/>
          <w:bCs w:val="0"/>
          <w:i w:val="0"/>
          <w:sz w:val="28"/>
          <w:szCs w:val="28"/>
          <w:highlight w:val="none"/>
        </w:rPr>
        <w:t>адрес</w:t>
      </w:r>
      <w:r>
        <w:rPr>
          <w:b w:val="0"/>
          <w:bCs w:val="0"/>
          <w:i w:val="0"/>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Style w:val="cat-FIOgrp-8rplc-39"/>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9rplc-4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501/21</w:t>
      </w:r>
      <w:r>
        <w:rPr>
          <w:rFonts w:ascii="Times New Roman" w:eastAsia="Times New Roman" w:hAnsi="Times New Roman" w:cs="Times New Roman"/>
          <w:sz w:val="28"/>
          <w:szCs w:val="28"/>
          <w:highlight w:val="none"/>
        </w:rPr>
        <w:t xml:space="preserve"> по иску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Московского</w:t>
      </w:r>
      <w:r>
        <w:rPr>
          <w:rFonts w:ascii="Times New Roman" w:eastAsia="Times New Roman" w:hAnsi="Times New Roman" w:cs="Times New Roman"/>
          <w:sz w:val="28"/>
          <w:szCs w:val="28"/>
          <w:highlight w:val="none"/>
        </w:rPr>
        <w:t xml:space="preserve">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Style w:val="cat-FIOgrp-10rplc-4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кредитной карте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руководствуясь ст.ст.19</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-199 ГПК РФ, суд </w:t>
      </w:r>
    </w:p>
    <w:p>
      <w:pPr>
        <w:pStyle w:val="Heading1"/>
        <w:spacing w:before="0" w:after="0"/>
        <w:jc w:val="center"/>
        <w:outlineLvl w:val="9"/>
        <w:rPr>
          <w:b/>
          <w:bCs/>
          <w:sz w:val="28"/>
          <w:szCs w:val="28"/>
        </w:rPr>
      </w:pPr>
      <w:r>
        <w:rPr>
          <w:b w:val="0"/>
          <w:bCs w:val="0"/>
          <w:i w:val="0"/>
          <w:sz w:val="28"/>
          <w:szCs w:val="28"/>
          <w:highlight w:val="none"/>
        </w:rPr>
        <w:t>РЕШИЛ:</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Московского </w:t>
      </w:r>
      <w:r>
        <w:rPr>
          <w:rFonts w:ascii="Times New Roman" w:eastAsia="Times New Roman" w:hAnsi="Times New Roman" w:cs="Times New Roman"/>
          <w:sz w:val="28"/>
          <w:szCs w:val="28"/>
          <w:highlight w:val="none"/>
        </w:rPr>
        <w:t xml:space="preserve">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Style w:val="cat-FIOgrp-10rplc-4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кредитной карте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удовлетворить. </w:t>
      </w:r>
    </w:p>
    <w:p>
      <w:pPr>
        <w:spacing w:before="0" w:after="0"/>
        <w:ind w:firstLine="708"/>
        <w:jc w:val="both"/>
        <w:rPr>
          <w:sz w:val="28"/>
          <w:szCs w:val="28"/>
        </w:rPr>
      </w:pPr>
      <w:r>
        <w:rPr>
          <w:rFonts w:ascii="Times New Roman" w:eastAsia="Times New Roman" w:hAnsi="Times New Roman" w:cs="Times New Roman"/>
          <w:sz w:val="28"/>
          <w:szCs w:val="28"/>
          <w:highlight w:val="none"/>
        </w:rPr>
        <w:t xml:space="preserve">Взыскать с </w:t>
      </w:r>
      <w:r>
        <w:rPr>
          <w:rStyle w:val="cat-FIOgrp-12rplc-4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пользу ПАО Сбербанк в лице филиала Московского банка в счет задолженности по кредитному карте сумму просроченного основного долга в размере </w:t>
      </w:r>
      <w:r>
        <w:rPr>
          <w:rStyle w:val="cat-Sumgrp-14rplc-44"/>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просроченных процентов в размере </w:t>
      </w:r>
      <w:r>
        <w:rPr>
          <w:rStyle w:val="cat-Sumgrp-15rplc-45"/>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неустойку в размере </w:t>
      </w:r>
      <w:r>
        <w:rPr>
          <w:rStyle w:val="cat-Sumgrp-16rplc-4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сумму расходов по уплате пошлины в размере </w:t>
      </w:r>
      <w:r>
        <w:rPr>
          <w:rStyle w:val="cat-Sumgrp-17rplc-47"/>
          <w:rFonts w:ascii="Times New Roman" w:eastAsia="Times New Roman" w:hAnsi="Times New Roman" w:cs="Times New Roman"/>
          <w:sz w:val="28"/>
          <w:szCs w:val="28"/>
          <w:highlight w:val="none"/>
        </w:rPr>
        <w:t>сумма</w:t>
      </w:r>
    </w:p>
    <w:p>
      <w:pPr>
        <w:spacing w:before="0" w:after="0"/>
        <w:ind w:firstLine="709"/>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09"/>
        <w:jc w:val="both"/>
        <w:rPr>
          <w:sz w:val="28"/>
          <w:szCs w:val="28"/>
        </w:rPr>
      </w:pPr>
    </w:p>
    <w:p>
      <w:pPr>
        <w:spacing w:before="0" w:after="0"/>
        <w:ind w:firstLine="709"/>
        <w:jc w:val="both"/>
        <w:rPr>
          <w:sz w:val="28"/>
          <w:szCs w:val="28"/>
        </w:rPr>
      </w:pPr>
      <w:r>
        <w:rPr>
          <w:rFonts w:ascii="Times New Roman" w:eastAsia="Times New Roman" w:hAnsi="Times New Roman" w:cs="Times New Roman"/>
          <w:sz w:val="28"/>
          <w:szCs w:val="28"/>
          <w:highlight w:val="none"/>
        </w:rPr>
        <w:t>Судья:</w:t>
      </w: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p>
      <w:pPr>
        <w:spacing w:before="0" w:after="0"/>
        <w:ind w:firstLine="709"/>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Dategrp-3rplc-0">
    <w:name w:val="cat-Date grp-3 rplc-0"/>
    <w:basedOn w:val="DefaultParagraphFont"/>
  </w:style>
  <w:style w:type="character" w:customStyle="1" w:styleId="cat-Addressgrp-0rplc-1">
    <w:name w:val="cat-Address grp-0 rplc-1"/>
    <w:basedOn w:val="DefaultParagraphFont"/>
  </w:style>
  <w:style w:type="character" w:customStyle="1" w:styleId="cat-Addressgrp-0rplc-2">
    <w:name w:val="cat-Address grp-0 rplc-2"/>
    <w:basedOn w:val="DefaultParagraphFont"/>
  </w:style>
  <w:style w:type="character" w:customStyle="1" w:styleId="cat-FIOgrp-8rplc-3">
    <w:name w:val="cat-FIO grp-8 rplc-3"/>
    <w:basedOn w:val="DefaultParagraphFont"/>
  </w:style>
  <w:style w:type="character" w:customStyle="1" w:styleId="cat-FIOgrp-9rplc-4">
    <w:name w:val="cat-FIO grp-9 rplc-4"/>
    <w:basedOn w:val="DefaultParagraphFont"/>
  </w:style>
  <w:style w:type="character" w:customStyle="1" w:styleId="cat-FIOgrp-10rplc-5">
    <w:name w:val="cat-FIO grp-10 rplc-5"/>
    <w:basedOn w:val="DefaultParagraphFont"/>
  </w:style>
  <w:style w:type="character" w:customStyle="1" w:styleId="cat-FIOgrp-11rplc-6">
    <w:name w:val="cat-FIO grp-11 rplc-6"/>
    <w:basedOn w:val="DefaultParagraphFont"/>
  </w:style>
  <w:style w:type="character" w:customStyle="1" w:styleId="cat-Sumgrp-13rplc-7">
    <w:name w:val="cat-Sum grp-13 rplc-7"/>
    <w:basedOn w:val="DefaultParagraphFont"/>
  </w:style>
  <w:style w:type="character" w:customStyle="1" w:styleId="cat-Sumgrp-14rplc-8">
    <w:name w:val="cat-Sum grp-14 rplc-8"/>
    <w:basedOn w:val="DefaultParagraphFont"/>
  </w:style>
  <w:style w:type="character" w:customStyle="1" w:styleId="cat-Sumgrp-15rplc-9">
    <w:name w:val="cat-Sum grp-15 rplc-9"/>
    <w:basedOn w:val="DefaultParagraphFont"/>
  </w:style>
  <w:style w:type="character" w:customStyle="1" w:styleId="cat-Sumgrp-16rplc-10">
    <w:name w:val="cat-Sum grp-16 rplc-10"/>
    <w:basedOn w:val="DefaultParagraphFont"/>
  </w:style>
  <w:style w:type="character" w:customStyle="1" w:styleId="cat-Sumgrp-17rplc-11">
    <w:name w:val="cat-Sum grp-17 rplc-11"/>
    <w:basedOn w:val="DefaultParagraphFont"/>
  </w:style>
  <w:style w:type="character" w:customStyle="1" w:styleId="cat-Dategrp-4rplc-12">
    <w:name w:val="cat-Date grp-4 rplc-12"/>
    <w:basedOn w:val="DefaultParagraphFont"/>
  </w:style>
  <w:style w:type="character" w:customStyle="1" w:styleId="cat-OrganizationNamegrp-20rplc-13">
    <w:name w:val="cat-OrganizationName grp-20 rplc-13"/>
    <w:basedOn w:val="DefaultParagraphFont"/>
  </w:style>
  <w:style w:type="character" w:customStyle="1" w:styleId="cat-FIOgrp-11rplc-14">
    <w:name w:val="cat-FIO grp-11 rplc-14"/>
    <w:basedOn w:val="DefaultParagraphFont"/>
  </w:style>
  <w:style w:type="character" w:customStyle="1" w:styleId="cat-Sumgrp-18rplc-15">
    <w:name w:val="cat-Sum grp-18 rplc-15"/>
    <w:basedOn w:val="DefaultParagraphFont"/>
  </w:style>
  <w:style w:type="character" w:customStyle="1" w:styleId="cat-Dategrp-5rplc-16">
    <w:name w:val="cat-Date grp-5 rplc-16"/>
    <w:basedOn w:val="DefaultParagraphFont"/>
  </w:style>
  <w:style w:type="character" w:customStyle="1" w:styleId="cat-Dategrp-6rplc-17">
    <w:name w:val="cat-Date grp-6 rplc-17"/>
    <w:basedOn w:val="DefaultParagraphFont"/>
  </w:style>
  <w:style w:type="character" w:customStyle="1" w:styleId="cat-Dategrp-4rplc-18">
    <w:name w:val="cat-Date grp-4 rplc-18"/>
    <w:basedOn w:val="DefaultParagraphFont"/>
  </w:style>
  <w:style w:type="character" w:customStyle="1" w:styleId="cat-OrganizationNamegrp-20rplc-19">
    <w:name w:val="cat-OrganizationName grp-20 rplc-19"/>
    <w:basedOn w:val="DefaultParagraphFont"/>
  </w:style>
  <w:style w:type="character" w:customStyle="1" w:styleId="cat-FIOgrp-11rplc-20">
    <w:name w:val="cat-FIO grp-11 rplc-20"/>
    <w:basedOn w:val="DefaultParagraphFont"/>
  </w:style>
  <w:style w:type="character" w:customStyle="1" w:styleId="cat-Sumgrp-19rplc-21">
    <w:name w:val="cat-Sum grp-19 rplc-21"/>
    <w:basedOn w:val="DefaultParagraphFont"/>
  </w:style>
  <w:style w:type="character" w:customStyle="1" w:styleId="cat-Addressgrp-1rplc-22">
    <w:name w:val="cat-Address grp-1 rplc-22"/>
    <w:basedOn w:val="DefaultParagraphFont"/>
  </w:style>
  <w:style w:type="character" w:customStyle="1" w:styleId="cat-Addressgrp-2rplc-23">
    <w:name w:val="cat-Address grp-2 rplc-23"/>
    <w:basedOn w:val="DefaultParagraphFont"/>
  </w:style>
  <w:style w:type="character" w:customStyle="1" w:styleId="cat-Dategrp-4rplc-24">
    <w:name w:val="cat-Date grp-4 rplc-24"/>
    <w:basedOn w:val="DefaultParagraphFont"/>
  </w:style>
  <w:style w:type="character" w:customStyle="1" w:styleId="cat-Sumgrp-14rplc-25">
    <w:name w:val="cat-Sum grp-14 rplc-25"/>
    <w:basedOn w:val="DefaultParagraphFont"/>
  </w:style>
  <w:style w:type="character" w:customStyle="1" w:styleId="cat-Sumgrp-15rplc-26">
    <w:name w:val="cat-Sum grp-15 rplc-26"/>
    <w:basedOn w:val="DefaultParagraphFont"/>
  </w:style>
  <w:style w:type="character" w:customStyle="1" w:styleId="cat-Sumgrp-16rplc-27">
    <w:name w:val="cat-Sum grp-16 rplc-27"/>
    <w:basedOn w:val="DefaultParagraphFont"/>
  </w:style>
  <w:style w:type="character" w:customStyle="1" w:styleId="cat-Sumgrp-17rplc-28">
    <w:name w:val="cat-Sum grp-17 rplc-28"/>
    <w:basedOn w:val="DefaultParagraphFont"/>
  </w:style>
  <w:style w:type="character" w:customStyle="1" w:styleId="cat-FIOgrp-10rplc-29">
    <w:name w:val="cat-FIO grp-10 rplc-29"/>
    <w:basedOn w:val="DefaultParagraphFont"/>
  </w:style>
  <w:style w:type="character" w:customStyle="1" w:styleId="cat-FIOgrp-12rplc-30">
    <w:name w:val="cat-FIO grp-12 rplc-30"/>
    <w:basedOn w:val="DefaultParagraphFont"/>
  </w:style>
  <w:style w:type="character" w:customStyle="1" w:styleId="cat-Sumgrp-14rplc-31">
    <w:name w:val="cat-Sum grp-14 rplc-31"/>
    <w:basedOn w:val="DefaultParagraphFont"/>
  </w:style>
  <w:style w:type="character" w:customStyle="1" w:styleId="cat-Sumgrp-15rplc-32">
    <w:name w:val="cat-Sum grp-15 rplc-32"/>
    <w:basedOn w:val="DefaultParagraphFont"/>
  </w:style>
  <w:style w:type="character" w:customStyle="1" w:styleId="cat-Sumgrp-16rplc-33">
    <w:name w:val="cat-Sum grp-16 rplc-33"/>
    <w:basedOn w:val="DefaultParagraphFont"/>
  </w:style>
  <w:style w:type="character" w:customStyle="1" w:styleId="cat-Sumgrp-17rplc-34">
    <w:name w:val="cat-Sum grp-17 rplc-34"/>
    <w:basedOn w:val="DefaultParagraphFont"/>
  </w:style>
  <w:style w:type="character" w:customStyle="1" w:styleId="cat-Dategrp-7rplc-35">
    <w:name w:val="cat-Date grp-7 rplc-35"/>
    <w:basedOn w:val="DefaultParagraphFont"/>
  </w:style>
  <w:style w:type="character" w:customStyle="1" w:styleId="cat-Dategrp-3rplc-36">
    <w:name w:val="cat-Date grp-3 rplc-36"/>
    <w:basedOn w:val="DefaultParagraphFont"/>
  </w:style>
  <w:style w:type="character" w:customStyle="1" w:styleId="cat-Addressgrp-0rplc-37">
    <w:name w:val="cat-Address grp-0 rplc-37"/>
    <w:basedOn w:val="DefaultParagraphFont"/>
  </w:style>
  <w:style w:type="character" w:customStyle="1" w:styleId="cat-Addressgrp-0rplc-38">
    <w:name w:val="cat-Address grp-0 rplc-38"/>
    <w:basedOn w:val="DefaultParagraphFont"/>
  </w:style>
  <w:style w:type="character" w:customStyle="1" w:styleId="cat-FIOgrp-8rplc-39">
    <w:name w:val="cat-FIO grp-8 rplc-39"/>
    <w:basedOn w:val="DefaultParagraphFont"/>
  </w:style>
  <w:style w:type="character" w:customStyle="1" w:styleId="cat-FIOgrp-9rplc-40">
    <w:name w:val="cat-FIO grp-9 rplc-40"/>
    <w:basedOn w:val="DefaultParagraphFont"/>
  </w:style>
  <w:style w:type="character" w:customStyle="1" w:styleId="cat-FIOgrp-10rplc-41">
    <w:name w:val="cat-FIO grp-10 rplc-41"/>
    <w:basedOn w:val="DefaultParagraphFont"/>
  </w:style>
  <w:style w:type="character" w:customStyle="1" w:styleId="cat-FIOgrp-10rplc-42">
    <w:name w:val="cat-FIO grp-10 rplc-42"/>
    <w:basedOn w:val="DefaultParagraphFont"/>
  </w:style>
  <w:style w:type="character" w:customStyle="1" w:styleId="cat-FIOgrp-12rplc-43">
    <w:name w:val="cat-FIO grp-12 rplc-43"/>
    <w:basedOn w:val="DefaultParagraphFont"/>
  </w:style>
  <w:style w:type="character" w:customStyle="1" w:styleId="cat-Sumgrp-14rplc-44">
    <w:name w:val="cat-Sum grp-14 rplc-44"/>
    <w:basedOn w:val="DefaultParagraphFont"/>
  </w:style>
  <w:style w:type="character" w:customStyle="1" w:styleId="cat-Sumgrp-15rplc-45">
    <w:name w:val="cat-Sum grp-15 rplc-45"/>
    <w:basedOn w:val="DefaultParagraphFont"/>
  </w:style>
  <w:style w:type="character" w:customStyle="1" w:styleId="cat-Sumgrp-16rplc-46">
    <w:name w:val="cat-Sum grp-16 rplc-46"/>
    <w:basedOn w:val="DefaultParagraphFont"/>
  </w:style>
  <w:style w:type="character" w:customStyle="1" w:styleId="cat-Sumgrp-17rplc-47">
    <w:name w:val="cat-Sum grp-17 rplc-47"/>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