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160" w:line="259" w:lineRule="auto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</w:t>
      </w:r>
      <w:r>
        <w:rPr>
          <w:rFonts w:ascii="Times New Roman" w:eastAsia="Times New Roman" w:hAnsi="Times New Roman" w:cs="Times New Roman"/>
          <w:highlight w:val="none"/>
        </w:rPr>
        <w:t>RS</w:t>
      </w:r>
      <w:r>
        <w:rPr>
          <w:rFonts w:ascii="Times New Roman" w:eastAsia="Times New Roman" w:hAnsi="Times New Roman" w:cs="Times New Roman"/>
          <w:highlight w:val="none"/>
        </w:rPr>
        <w:t>0003-02-2021-015131-85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ind w:firstLine="708"/>
        <w:rPr>
          <w:sz w:val="24"/>
          <w:szCs w:val="24"/>
        </w:rPr>
      </w:pP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Style w:val="cat-Dategrp-3rplc-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8"/>
      </w:pP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 xml:space="preserve">Бутырский районный суд </w:t>
      </w:r>
      <w:r>
        <w:rPr>
          <w:rStyle w:val="cat-Addressgrp-1rplc-2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</w:t>
      </w: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>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2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№ 2-543/22 по иску ПАО Сбербанк России к </w:t>
      </w:r>
      <w:r>
        <w:rPr>
          <w:rStyle w:val="cat-FIOgrp-23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и кредитному договору,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</w:p>
    <w:p>
      <w:pPr>
        <w:spacing w:before="0" w:after="0"/>
        <w:ind w:firstLine="708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708"/>
        <w:jc w:val="center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России обратилось в суд с иском к </w:t>
      </w:r>
      <w:r>
        <w:rPr>
          <w:rStyle w:val="cat-FIOgrp-23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с учетом уточнений в соответствии со ст. 39 ГПК РФ о взыскании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№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сумме </w:t>
      </w:r>
      <w:r>
        <w:rPr>
          <w:rStyle w:val="cat-Sumgrp-29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 кредитному договору № 040/</w:t>
      </w:r>
      <w:r>
        <w:rPr>
          <w:rStyle w:val="cat-Dategrp-5rplc-1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/01999-1021 от </w:t>
      </w:r>
      <w:r>
        <w:rPr>
          <w:rStyle w:val="cat-Dategrp-6rplc-1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сумме </w:t>
      </w:r>
      <w:r>
        <w:rPr>
          <w:rStyle w:val="cat-Sumgrp-30rplc-1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присуждении расходов по уплате государственной пошлины в сумме </w:t>
      </w:r>
      <w:r>
        <w:rPr>
          <w:rStyle w:val="cat-Sumgrp-31rplc-1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указывая на неисполнение ответчиками обязательств возврату долга и уплате процентов.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по доверенности </w:t>
      </w:r>
      <w:r>
        <w:rPr>
          <w:rStyle w:val="cat-FIOgrp-25rplc-1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заявленные требования поддержал.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Ответчики в судебное заседание не явились, извещены, о причинах неявки не сообщили, возражений на иск не представили.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Третьи лица без самостоятельных требований на предмет спора на стороне ответчиков Фондом содействия кредитованию малого бизнеса Москвы, </w:t>
      </w:r>
      <w:r>
        <w:rPr>
          <w:rStyle w:val="cat-Addressgrp-2rplc-16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по развитию малого и среднего предпринимательства в судебное заседание представителей не направили, извещены, о причинах неявки не сообщили.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ч</w:t>
      </w:r>
      <w:r>
        <w:rPr>
          <w:rFonts w:ascii="Times New Roman" w:eastAsia="Times New Roman" w:hAnsi="Times New Roman" w:cs="Times New Roman"/>
          <w:highlight w:val="none"/>
        </w:rPr>
        <w:t>ч.3,</w:t>
      </w:r>
      <w:r>
        <w:rPr>
          <w:rFonts w:ascii="Times New Roman" w:eastAsia="Times New Roman" w:hAnsi="Times New Roman" w:cs="Times New Roman"/>
          <w:highlight w:val="none"/>
        </w:rPr>
        <w:t xml:space="preserve"> 4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ст. 167 ГПК РФ решение по делу постановлено в отсутствие ответчиков.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Выслушав объяснения представителя истца, исследовав письменные доказательства, суд приходит к следующему.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Материалами дела подтверждается, что </w:t>
      </w:r>
      <w:r>
        <w:rPr>
          <w:rStyle w:val="cat-Dategrp-4rplc-1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между ПАО Сбербанк России и ООО </w:t>
      </w:r>
      <w:r>
        <w:rPr>
          <w:rFonts w:ascii="Times New Roman" w:eastAsia="Times New Roman" w:hAnsi="Times New Roman" w:cs="Times New Roman"/>
          <w:highlight w:val="none"/>
        </w:rPr>
        <w:t>Стронг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 договор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№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, с </w:t>
      </w:r>
      <w:r>
        <w:rPr>
          <w:rFonts w:ascii="Times New Roman" w:eastAsia="Times New Roman" w:hAnsi="Times New Roman" w:cs="Times New Roman"/>
          <w:highlight w:val="none"/>
        </w:rPr>
        <w:t>учетом дополнительных</w:t>
      </w:r>
      <w:r>
        <w:rPr>
          <w:rFonts w:ascii="Times New Roman" w:eastAsia="Times New Roman" w:hAnsi="Times New Roman" w:cs="Times New Roman"/>
          <w:highlight w:val="none"/>
        </w:rPr>
        <w:t xml:space="preserve"> соглашений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№ 1 от </w:t>
      </w:r>
      <w:r>
        <w:rPr>
          <w:rStyle w:val="cat-Dategrp-7rplc-1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№ 2 от </w:t>
      </w:r>
      <w:r>
        <w:rPr>
          <w:rStyle w:val="cat-Dategrp-8rplc-1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№ 3 от </w:t>
      </w:r>
      <w:r>
        <w:rPr>
          <w:rStyle w:val="cat-Dategrp-9rplc-2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№4 от </w:t>
      </w:r>
      <w:r>
        <w:rPr>
          <w:rStyle w:val="cat-Dategrp-10rplc-2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№ 5 от </w:t>
      </w:r>
      <w:r>
        <w:rPr>
          <w:rStyle w:val="cat-Dategrp-11rplc-2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в соответствии с п. 1-3 которого заемщику была открыта </w:t>
      </w:r>
      <w:r>
        <w:rPr>
          <w:rFonts w:ascii="Times New Roman" w:eastAsia="Times New Roman" w:hAnsi="Times New Roman" w:cs="Times New Roman"/>
          <w:highlight w:val="none"/>
        </w:rPr>
        <w:t>невозобновляемая</w:t>
      </w:r>
      <w:r>
        <w:rPr>
          <w:rFonts w:ascii="Times New Roman" w:eastAsia="Times New Roman" w:hAnsi="Times New Roman" w:cs="Times New Roman"/>
          <w:highlight w:val="none"/>
        </w:rPr>
        <w:t xml:space="preserve"> кредитная линия (со свободным режимом выборки) с лимитом </w:t>
      </w:r>
      <w:r>
        <w:rPr>
          <w:rStyle w:val="cat-Sumgrp-32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на срок до </w:t>
      </w:r>
      <w:r>
        <w:rPr>
          <w:rStyle w:val="cat-Dategrp-12rplc-2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с уплатой за пользование кредитными ресурсами процентов по ставке 10% годовых, на приобретение недвижимого имущества, согласно договору купли-продажи, заключенному между ООО </w:t>
      </w:r>
      <w:r>
        <w:rPr>
          <w:rFonts w:ascii="Times New Roman" w:eastAsia="Times New Roman" w:hAnsi="Times New Roman" w:cs="Times New Roman"/>
          <w:highlight w:val="none"/>
        </w:rPr>
        <w:t>Стронг</w:t>
      </w:r>
      <w:r>
        <w:rPr>
          <w:rFonts w:ascii="Times New Roman" w:eastAsia="Times New Roman" w:hAnsi="Times New Roman" w:cs="Times New Roman"/>
          <w:highlight w:val="none"/>
        </w:rPr>
        <w:t xml:space="preserve"> и физическим лицом </w:t>
      </w:r>
      <w:r>
        <w:rPr>
          <w:rStyle w:val="cat-FIOgrp-26rplc-25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обеспечение своевременного и полного исполнения обязательств по кредитному договору были заключены </w:t>
      </w:r>
      <w:r>
        <w:rPr>
          <w:rFonts w:ascii="Times New Roman" w:eastAsia="Times New Roman" w:hAnsi="Times New Roman" w:cs="Times New Roman"/>
          <w:highlight w:val="none"/>
        </w:rPr>
        <w:t xml:space="preserve">договоры </w:t>
      </w:r>
      <w:r>
        <w:rPr>
          <w:rFonts w:ascii="Times New Roman" w:eastAsia="Times New Roman" w:hAnsi="Times New Roman" w:cs="Times New Roman"/>
          <w:highlight w:val="none"/>
        </w:rPr>
        <w:t>поручительства №</w:t>
      </w:r>
      <w:r>
        <w:rPr>
          <w:rFonts w:ascii="Times New Roman" w:eastAsia="Times New Roman" w:hAnsi="Times New Roman" w:cs="Times New Roman"/>
          <w:highlight w:val="none"/>
        </w:rPr>
        <w:t xml:space="preserve">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П01 от </w:t>
      </w:r>
      <w:r>
        <w:rPr>
          <w:rStyle w:val="cat-Dategrp-4rplc-2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 учетом дополнительных соглашений № 1 от </w:t>
      </w:r>
      <w:r>
        <w:rPr>
          <w:rStyle w:val="cat-Dategrp-9rplc-2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№ 2 от </w:t>
      </w:r>
      <w:r>
        <w:rPr>
          <w:rStyle w:val="cat-Dategrp-10rplc-2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 </w:t>
      </w:r>
      <w:r>
        <w:rPr>
          <w:rFonts w:ascii="Times New Roman" w:eastAsia="Times New Roman" w:hAnsi="Times New Roman" w:cs="Times New Roman"/>
          <w:highlight w:val="none"/>
        </w:rPr>
        <w:t>Хажидоговым</w:t>
      </w:r>
      <w:r>
        <w:rPr>
          <w:rFonts w:ascii="Times New Roman" w:eastAsia="Times New Roman" w:hAnsi="Times New Roman" w:cs="Times New Roman"/>
          <w:highlight w:val="none"/>
        </w:rPr>
        <w:t xml:space="preserve"> М.А. и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П02 от </w:t>
      </w:r>
      <w:r>
        <w:rPr>
          <w:rStyle w:val="cat-Dategrp-4rplc-3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с учетом дополнительных соглашений № 1 и № 2 от </w:t>
      </w:r>
      <w:r>
        <w:rPr>
          <w:rStyle w:val="cat-Dategrp-13rplc-3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 </w:t>
      </w:r>
      <w:r>
        <w:rPr>
          <w:rStyle w:val="cat-FIOgrp-24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; № 454/11-19/К/СБР от </w:t>
      </w:r>
      <w:r>
        <w:rPr>
          <w:rStyle w:val="cat-Dategrp-4rplc-3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 Фондом содействия кредитованию малого бизнеса Москвы; независимая гарантия № 112019/573П от </w:t>
      </w:r>
      <w:r>
        <w:rPr>
          <w:rStyle w:val="cat-Dategrp-6rplc-3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 </w:t>
      </w:r>
      <w:r>
        <w:rPr>
          <w:rStyle w:val="cat-Addressgrp-2rplc-3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по развитию малого и среднего предпринимательства. </w:t>
      </w:r>
    </w:p>
    <w:p>
      <w:pPr>
        <w:spacing w:before="0" w:after="0"/>
        <w:ind w:firstLine="708"/>
        <w:jc w:val="both"/>
      </w:pPr>
      <w:r>
        <w:rPr>
          <w:rStyle w:val="cat-Dategrp-6rplc-3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между ПАО Сбербанк России и ООО </w:t>
      </w:r>
      <w:r>
        <w:rPr>
          <w:rFonts w:ascii="Times New Roman" w:eastAsia="Times New Roman" w:hAnsi="Times New Roman" w:cs="Times New Roman"/>
          <w:highlight w:val="none"/>
        </w:rPr>
        <w:t>Стронг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 кредитный договор № 040/</w:t>
      </w:r>
      <w:r>
        <w:rPr>
          <w:rStyle w:val="cat-Dategrp-5rplc-3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/01999-1021</w:t>
      </w:r>
      <w:r>
        <w:rPr>
          <w:rFonts w:ascii="Times New Roman" w:eastAsia="Times New Roman" w:hAnsi="Times New Roman" w:cs="Times New Roman"/>
          <w:highlight w:val="none"/>
        </w:rPr>
        <w:t>, в соответствии с п.п.1 и 2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которого, заемщику был выдан кредит в размере </w:t>
      </w:r>
      <w:r>
        <w:rPr>
          <w:rStyle w:val="cat-Sumgrp-33rplc-3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на срок по 1.11.2023 под 14,5 % годовых на цели развития бизнеса.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обеспечение исполнения обязательств заемщика по кредитному договору был заключен договор поручительства № № 040/</w:t>
      </w:r>
      <w:r>
        <w:rPr>
          <w:rStyle w:val="cat-Dategrp-5rplc-3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/01999-1021/1 от </w:t>
      </w:r>
      <w:r>
        <w:rPr>
          <w:rStyle w:val="cat-Dategrp-14rplc-4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Хажидоговым</w:t>
      </w:r>
      <w:r>
        <w:rPr>
          <w:rFonts w:ascii="Times New Roman" w:eastAsia="Times New Roman" w:hAnsi="Times New Roman" w:cs="Times New Roman"/>
          <w:highlight w:val="none"/>
        </w:rPr>
        <w:t xml:space="preserve"> М.А.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выполнил свои обязательства по кредитному договору, что подтверждается выпиской по счету.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Заемщик систематически не исполняет свои обязательства, нарушая условия о сроках платежа, что подтверждается историями операций по кредитному договору. </w:t>
      </w:r>
    </w:p>
    <w:p>
      <w:pPr>
        <w:spacing w:before="0" w:after="0"/>
        <w:ind w:firstLine="708"/>
        <w:jc w:val="both"/>
      </w:pPr>
      <w:r>
        <w:rPr>
          <w:rStyle w:val="cat-Dategrp-15rplc-4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заемщику, поручителям направлены требования о досрочном возврате суммы кредита, уплате процентов за пользование кредитом, уплате неустоек в течение 5 рабочих дней с даты получения требования, однако они были оставлены без ответа и удовлетворения.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 состоянию на </w:t>
      </w:r>
      <w:r>
        <w:rPr>
          <w:rStyle w:val="cat-Dategrp-16rplc-4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задолженность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№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4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составляет </w:t>
      </w:r>
      <w:r>
        <w:rPr>
          <w:rStyle w:val="cat-Sumgrp-29rplc-4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из которых </w:t>
      </w:r>
      <w:r>
        <w:rPr>
          <w:rStyle w:val="cat-Sumgrp-34rplc-4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сумма просроченной ссудной задолженности, </w:t>
      </w:r>
      <w:r>
        <w:rPr>
          <w:rStyle w:val="cat-Sumgrp-35rplc-4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сумма просроченной задолженности по процентам, </w:t>
      </w:r>
      <w:r>
        <w:rPr>
          <w:rStyle w:val="cat-Sumgrp-36rplc-4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сумма неустойки за несвоевременную уплату процентов, </w:t>
      </w:r>
      <w:r>
        <w:rPr>
          <w:rStyle w:val="cat-Sumgrp-37rplc-4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сумма неустойки за несвоевременное погашение кредита.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 состоянию на </w:t>
      </w:r>
      <w:r>
        <w:rPr>
          <w:rStyle w:val="cat-Dategrp-16rplc-5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задолженность по кредитному договору № 040/</w:t>
      </w:r>
      <w:r>
        <w:rPr>
          <w:rStyle w:val="cat-Dategrp-5rplc-5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/01999-1021 от </w:t>
      </w:r>
      <w:r>
        <w:rPr>
          <w:rStyle w:val="cat-Dategrp-6rplc-5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составляет </w:t>
      </w:r>
      <w:r>
        <w:rPr>
          <w:rStyle w:val="cat-Sumgrp-30rplc-5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из которых </w:t>
      </w:r>
      <w:r>
        <w:rPr>
          <w:rStyle w:val="cat-Sumgrp-38rplc-5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просроченная ссудная задолженность, </w:t>
      </w:r>
      <w:r>
        <w:rPr>
          <w:rStyle w:val="cat-Sumgrp-39rplc-5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просроченная задолженность по процентам, </w:t>
      </w:r>
      <w:r>
        <w:rPr>
          <w:rStyle w:val="cat-Sumgrp-40rplc-5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неустойка за несвоевременную уплату процентов, </w:t>
      </w:r>
      <w:r>
        <w:rPr>
          <w:rStyle w:val="cat-Sumgrp-41rplc-5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неустойка за несвоевременное погашение кредита.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Доказательств надлежащего исполнения обязательств заемщиком и поручителями не представлено.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"consultantplus://offline/ref=DCB73122961A138905B09899F4C2BDEE18ABBD4427DEEC0968E59B1FEAFE8EED4B1A598892A5C5D28B3CC0AF25A882A33ABA9C5B09HFnCJ"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пункту 1 статьи 807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Гражданского кодекса Российской Федерации по договору займа одна сторона (заимодавец) передает или обязуется передать в собственность другой стороне (заемщику) деньги, вещи, определенные родовыми признаками, или ценные бумаги, а заемщик обязуется возвратить заимодавцу такую же сумму денег (сумму займа) или равное количество полученных им вещей того же рода и качества либо таких же ценных бумаг. В силу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"consultantplus://offline/ref=DCB73122961A138905B09899F4C2BDEE18ABBD4427DEEC0968E59B1FEAFE8EED4B1A598B9AACC5D28B3CC0AF25A882A33ABA9C5B09HFnCJ"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пунктов 1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"consultantplus://offline/ref=DCB73122961A138905B09899F4C2BDEE18ABBD4427DEEC0968E59B1FEAFE8EED4B1A598B9AAEC5D28B3CC0AF25A882A33ABA9C5B09HFnCJ"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3 статьи 809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Гражданского кодекса Российской Федерации, если иное не предусмотрено законом или договором займа, заимодавец имеет право на получение с заемщика процентов за пользование займом в размерах и в порядке, определенных договором. При отсутствии в договоре условия о размере процентов за пользование займом их размер определяется ключевой ставкой Банка России, действовавшей в соответствующие периоды. При отсутствии иного соглашения проценты за пользование займом выплачиваются ежемесячно до дня возврата займа включительно. Согласно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"consultantplus://offline/ref=DCB73122961A138905B09899F4C2BDEE18ABBD4427DDEC0968E59B1FEAFE8EED4B1A59889AADCB82DA73C1F363FF91A13DBA9E5E15FC38F8H1nCJ"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статье 309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Гражданского кодекса Российской Федерации, обязательства должны исполняться надлежащим образом в соответствии с условиями обязательства. Односторонний отказ от исполнения обязательства не допускается (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"consultantplus://offline/ref=DCB73122961A138905B09899F4C2BDEE18ABBD4427DDEC0968E59B1FEAFE8EED4B1A59889AA9CF85D12CC4E672A79EA121A49B4509FE3AHFn8J"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статья 310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ГК РФ).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статей 810, 819 Гражданского кодекса Российской Федерации,</w:t>
      </w:r>
      <w:r>
        <w:rPr>
          <w:rFonts w:ascii="Times New Roman" w:eastAsia="Times New Roman" w:hAnsi="Times New Roman" w:cs="Times New Roman"/>
          <w:highlight w:val="none"/>
        </w:rPr>
        <w:t xml:space="preserve"> пунктов 1 и 6 кредитных договоров заемщик обязан возвратить кредитору полученный кредит и уплатить проценты за пользование кредитом в размере и в сроки, на </w:t>
      </w:r>
      <w:r>
        <w:rPr>
          <w:rFonts w:ascii="Times New Roman" w:eastAsia="Times New Roman" w:hAnsi="Times New Roman" w:cs="Times New Roman"/>
          <w:highlight w:val="none"/>
        </w:rPr>
        <w:t>условиях кредитных договоров.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пунктом 2 статьи 811 Гражданского кодекса Российской Федерации, если договором займа предусмотрено возвращение займа по частям (в рассрочку), то при нарушении заемщиком срока, установленного для возврата очередной </w:t>
      </w:r>
      <w:r>
        <w:rPr>
          <w:rFonts w:ascii="Times New Roman" w:eastAsia="Times New Roman" w:hAnsi="Times New Roman" w:cs="Times New Roman"/>
          <w:highlight w:val="none"/>
        </w:rPr>
        <w:t>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Аналогичные положения содержат п.п.3.3 и 4.6 кредитных договоров.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связи с тем, что обязательства по кредиту не исполнены, кредитор в силу статьи 330 </w:t>
      </w:r>
      <w:r>
        <w:rPr>
          <w:rFonts w:ascii="Times New Roman" w:eastAsia="Times New Roman" w:hAnsi="Times New Roman" w:cs="Times New Roman"/>
          <w:highlight w:val="none"/>
        </w:rPr>
        <w:t>Гражданского кодекса Российской Федерации, пунктов 5 и 8 кредитных договоров имеет право требовать от заемщика уплаты неустойки.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пунктов 1 и 2 ст.363</w:t>
      </w:r>
      <w:r>
        <w:rPr>
          <w:rFonts w:ascii="Times New Roman" w:eastAsia="Times New Roman" w:hAnsi="Times New Roman" w:cs="Times New Roman"/>
          <w:highlight w:val="none"/>
        </w:rPr>
        <w:t xml:space="preserve"> Гражданского кодекса Российской Федерации, пунктами 1.1 приложений № 1к договорам поручительства, при неисполнении или ненадлежащем исполнении должником обеспеченного </w:t>
      </w:r>
      <w:r>
        <w:rPr>
          <w:rFonts w:ascii="Times New Roman" w:eastAsia="Times New Roman" w:hAnsi="Times New Roman" w:cs="Times New Roman"/>
          <w:highlight w:val="none"/>
        </w:rPr>
        <w:t xml:space="preserve">поручительством обязательства поручитель и должник отвечают перед кредитором солидарно, если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"consultantplus://offline/ref=1F58440D286AB46DAAC6550F29F78C6316393C71BB822A2ABDBBAAF6271A49C4B85A01E3B574E0E1E688421A5564DBB78F8496A85F351900ID22M"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законом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или договором поручительства не предусмотрена субсидиарная ответственность поручителя.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Поручитель отвечает перед кредитором в том же объеме, как 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 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Удовлетворяя заявленные требования ПАО Сбербанк России к поручителям </w:t>
      </w:r>
      <w:r>
        <w:rPr>
          <w:rStyle w:val="cat-FIOgrp-23rplc-5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5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в установленном по состоянию на </w:t>
      </w:r>
      <w:r>
        <w:rPr>
          <w:rStyle w:val="cat-Dategrp-16rplc-6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размере</w:t>
      </w:r>
      <w:r>
        <w:rPr>
          <w:rFonts w:ascii="Times New Roman" w:eastAsia="Times New Roman" w:hAnsi="Times New Roman" w:cs="Times New Roman"/>
          <w:highlight w:val="none"/>
        </w:rPr>
        <w:t xml:space="preserve">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№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6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 кредитному договору № 040/</w:t>
      </w:r>
      <w:r>
        <w:rPr>
          <w:rStyle w:val="cat-Dategrp-5rplc-6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/01999-1021 от </w:t>
      </w:r>
      <w:r>
        <w:rPr>
          <w:rStyle w:val="cat-Dategrp-6rplc-6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суд исходит из того, что обязательства по кредитным договорам заемщиком ООО </w:t>
      </w:r>
      <w:r>
        <w:rPr>
          <w:rFonts w:ascii="Times New Roman" w:eastAsia="Times New Roman" w:hAnsi="Times New Roman" w:cs="Times New Roman"/>
          <w:highlight w:val="none"/>
        </w:rPr>
        <w:t>Стронг</w:t>
      </w:r>
      <w:r>
        <w:rPr>
          <w:rFonts w:ascii="Times New Roman" w:eastAsia="Times New Roman" w:hAnsi="Times New Roman" w:cs="Times New Roman"/>
          <w:highlight w:val="none"/>
        </w:rPr>
        <w:t xml:space="preserve"> не исполнены, допущено возникновение просроченной задолженности по основному долгу, процентам, тем самым существенное нарушение условий договора со стороны заемщика установлено, в связи с чем по обязательствам, обеспеченным поручительством, солидарно отвечают поручители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3rplc-6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6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ответчики по делу.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</w:t>
      </w:r>
      <w:r>
        <w:rPr>
          <w:rFonts w:ascii="Times New Roman" w:eastAsia="Times New Roman" w:hAnsi="Times New Roman" w:cs="Times New Roman"/>
          <w:highlight w:val="none"/>
        </w:rPr>
        <w:t xml:space="preserve">вии со ст.98 ГПК РФ с ответчиков солидарно следует взыскать </w:t>
      </w:r>
      <w:r>
        <w:rPr>
          <w:rStyle w:val="cat-Sumgrp-31rplc-6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в счет расходов по уплате государственной пошлины, поскольку решение суда состоялось в пользу истца.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и руководствуясь </w:t>
      </w:r>
      <w:r>
        <w:rPr>
          <w:rFonts w:ascii="Times New Roman" w:eastAsia="Times New Roman" w:hAnsi="Times New Roman" w:cs="Times New Roman"/>
          <w:highlight w:val="none"/>
        </w:rPr>
        <w:t>ст.ст</w:t>
      </w:r>
      <w:r>
        <w:rPr>
          <w:rFonts w:ascii="Times New Roman" w:eastAsia="Times New Roman" w:hAnsi="Times New Roman" w:cs="Times New Roman"/>
          <w:highlight w:val="none"/>
        </w:rPr>
        <w:t>. 194-198 ГПК РФ, суд</w:t>
      </w:r>
    </w:p>
    <w:p>
      <w:pPr>
        <w:spacing w:before="0" w:after="1" w:line="240" w:lineRule="atLeast"/>
        <w:ind w:firstLine="708"/>
        <w:jc w:val="both"/>
      </w:pPr>
    </w:p>
    <w:p>
      <w:pPr>
        <w:spacing w:before="0" w:after="1" w:line="240" w:lineRule="atLeast"/>
        <w:ind w:firstLine="708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1" w:line="240" w:lineRule="atLeast"/>
        <w:ind w:firstLine="708"/>
      </w:pP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России к </w:t>
      </w:r>
      <w:r>
        <w:rPr>
          <w:rStyle w:val="cat-FIOgrp-23rplc-6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6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и кредитному договору – удовлетворить.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</w:t>
      </w:r>
      <w:r>
        <w:rPr>
          <w:rStyle w:val="cat-FIOgrp-23rplc-6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7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солидарно в пользу ПАО Сбербанк России </w:t>
      </w:r>
      <w:r>
        <w:rPr>
          <w:rStyle w:val="cat-Sumgrp-29rplc-7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в счет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№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7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состоянию на </w:t>
      </w:r>
      <w:r>
        <w:rPr>
          <w:rStyle w:val="cat-Dategrp-16rplc-7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23rplc-7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ПАО Сбербанк России </w:t>
      </w:r>
      <w:r>
        <w:rPr>
          <w:rStyle w:val="cat-Sumgrp-30rplc-7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в счет задолженности по кредитному договору № 040/</w:t>
      </w:r>
      <w:r>
        <w:rPr>
          <w:rStyle w:val="cat-Dategrp-5rplc-7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/01999-1021 от </w:t>
      </w:r>
      <w:r>
        <w:rPr>
          <w:rStyle w:val="cat-Dategrp-6rplc-7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состоянию на </w:t>
      </w:r>
      <w:r>
        <w:rPr>
          <w:rStyle w:val="cat-Dategrp-16rplc-7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суда подлежит обжалованию в апелляционном порядке в Московский городской суд через Бутырский районный суд </w:t>
      </w:r>
      <w:r>
        <w:rPr>
          <w:rStyle w:val="cat-Addressgrp-1rplc-7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решения суда в окончательной форме.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Судья:</w:t>
      </w:r>
    </w:p>
    <w:p>
      <w:pPr>
        <w:spacing w:before="0" w:after="0"/>
        <w:ind w:firstLine="708"/>
        <w:jc w:val="both"/>
        <w:rPr>
          <w:sz w:val="16"/>
          <w:szCs w:val="16"/>
        </w:rPr>
      </w:pPr>
    </w:p>
    <w:p>
      <w:pPr>
        <w:spacing w:before="0" w:after="0"/>
        <w:ind w:firstLine="708"/>
        <w:jc w:val="both"/>
        <w:rPr>
          <w:sz w:val="16"/>
          <w:szCs w:val="16"/>
        </w:rPr>
      </w:pPr>
    </w:p>
    <w:p>
      <w:pPr>
        <w:spacing w:before="0" w:after="0"/>
        <w:ind w:firstLine="708"/>
        <w:jc w:val="both"/>
        <w:rPr>
          <w:sz w:val="16"/>
          <w:szCs w:val="16"/>
        </w:rPr>
      </w:pPr>
    </w:p>
    <w:p>
      <w:pPr>
        <w:spacing w:before="0" w:after="0"/>
        <w:ind w:firstLine="708"/>
        <w:jc w:val="both"/>
        <w:rPr>
          <w:sz w:val="16"/>
          <w:szCs w:val="16"/>
        </w:rPr>
      </w:pPr>
    </w:p>
    <w:p>
      <w:pPr>
        <w:spacing w:before="0" w:after="0"/>
        <w:ind w:firstLine="708"/>
        <w:jc w:val="both"/>
        <w:rPr>
          <w:sz w:val="16"/>
          <w:szCs w:val="16"/>
        </w:rPr>
      </w:pPr>
    </w:p>
    <w:p>
      <w:pPr>
        <w:spacing w:before="0" w:after="1" w:line="220" w:lineRule="atLeast"/>
        <w:ind w:firstLine="708"/>
        <w:jc w:val="both"/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Ре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 xml:space="preserve">шение суда в окончательной форме принято </w:t>
      </w:r>
      <w:r>
        <w:rPr>
          <w:rStyle w:val="cat-Dategrp-17rplc-80"/>
          <w:rFonts w:ascii="Times New Roman" w:eastAsia="Times New Roman" w:hAnsi="Times New Roman" w:cs="Times New Roman"/>
          <w:sz w:val="16"/>
          <w:szCs w:val="16"/>
          <w:highlight w:val="none"/>
        </w:rPr>
        <w:t>дата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 xml:space="preserve">  </w:t>
      </w:r>
    </w:p>
    <w:p>
      <w:pPr>
        <w:spacing w:before="0" w:after="160" w:line="259" w:lineRule="auto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</w:t>
      </w:r>
      <w:r>
        <w:rPr>
          <w:rFonts w:ascii="Times New Roman" w:eastAsia="Times New Roman" w:hAnsi="Times New Roman" w:cs="Times New Roman"/>
          <w:highlight w:val="none"/>
        </w:rPr>
        <w:t>RS</w:t>
      </w:r>
      <w:r>
        <w:rPr>
          <w:rFonts w:ascii="Times New Roman" w:eastAsia="Times New Roman" w:hAnsi="Times New Roman" w:cs="Times New Roman"/>
          <w:highlight w:val="none"/>
        </w:rPr>
        <w:t>0003-02-2021-015131-85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резолютивная часть в соответствии со ст. 193 ГПК РФ</w:t>
      </w:r>
    </w:p>
    <w:p>
      <w:pPr>
        <w:spacing w:before="0" w:after="0"/>
        <w:ind w:firstLine="708"/>
        <w:rPr>
          <w:sz w:val="24"/>
          <w:szCs w:val="24"/>
        </w:rPr>
      </w:pPr>
      <w:r>
        <w:rPr>
          <w:rStyle w:val="cat-Addressgrp-0rplc-8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Style w:val="cat-Dategrp-3rplc-8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8"/>
      </w:pP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 xml:space="preserve">Бутырский районный суд </w:t>
      </w:r>
      <w:r>
        <w:rPr>
          <w:rStyle w:val="cat-Addressgrp-1rplc-83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</w:t>
      </w: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>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2rplc-8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№ 2-543/22 по иску ПАО Сбербанк России к </w:t>
      </w:r>
      <w:r>
        <w:rPr>
          <w:rStyle w:val="cat-FIOgrp-23rplc-8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8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и кредитному договору, 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руководствуясь </w:t>
      </w:r>
      <w:r>
        <w:rPr>
          <w:rFonts w:ascii="Times New Roman" w:eastAsia="Times New Roman" w:hAnsi="Times New Roman" w:cs="Times New Roman"/>
          <w:highlight w:val="none"/>
        </w:rPr>
        <w:t>ст.ст</w:t>
      </w:r>
      <w:r>
        <w:rPr>
          <w:rFonts w:ascii="Times New Roman" w:eastAsia="Times New Roman" w:hAnsi="Times New Roman" w:cs="Times New Roman"/>
          <w:highlight w:val="none"/>
        </w:rPr>
        <w:t>. 193,199 ГПК РФ, суд</w:t>
      </w:r>
    </w:p>
    <w:p>
      <w:pPr>
        <w:spacing w:before="0" w:after="1" w:line="240" w:lineRule="atLeast"/>
        <w:ind w:firstLine="708"/>
        <w:jc w:val="both"/>
      </w:pPr>
    </w:p>
    <w:p>
      <w:pPr>
        <w:spacing w:before="0" w:after="1" w:line="240" w:lineRule="atLeast"/>
        <w:ind w:firstLine="708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1" w:line="240" w:lineRule="atLeast"/>
        <w:ind w:firstLine="708"/>
      </w:pP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России к </w:t>
      </w:r>
      <w:r>
        <w:rPr>
          <w:rStyle w:val="cat-FIOgrp-23rplc-8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8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и кредитному договору – удовлетворить.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</w:t>
      </w:r>
      <w:r>
        <w:rPr>
          <w:rStyle w:val="cat-FIOgrp-23rplc-9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9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солидарно в пользу ПАО Сбербанк России </w:t>
      </w:r>
      <w:r>
        <w:rPr>
          <w:rStyle w:val="cat-Sumgrp-29rplc-9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в счет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№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9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состоянию на </w:t>
      </w:r>
      <w:r>
        <w:rPr>
          <w:rStyle w:val="cat-Dategrp-16rplc-9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23rplc-9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ПАО Сбербанк России </w:t>
      </w:r>
      <w:r>
        <w:rPr>
          <w:rStyle w:val="cat-Sumgrp-30rplc-9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в счет задолженности по кредитному договору № 040/</w:t>
      </w:r>
      <w:r>
        <w:rPr>
          <w:rStyle w:val="cat-Dategrp-5rplc-9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/01999-1021 от </w:t>
      </w:r>
      <w:r>
        <w:rPr>
          <w:rStyle w:val="cat-Dategrp-6rplc-9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состоянию на </w:t>
      </w:r>
      <w:r>
        <w:rPr>
          <w:rStyle w:val="cat-Dategrp-16rplc-9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суда подлежит обжалованию в апелляционном порядке в Московский городской суд через Бутырский районный суд </w:t>
      </w:r>
      <w:r>
        <w:rPr>
          <w:rStyle w:val="cat-Addressgrp-1rplc-10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со дня принятия решения суда в окончательной форме.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Судья:</w:t>
      </w:r>
    </w:p>
    <w:p>
      <w:pPr>
        <w:spacing w:before="0" w:after="0"/>
        <w:ind w:firstLine="708"/>
        <w:jc w:val="both"/>
        <w:rPr>
          <w:sz w:val="16"/>
          <w:szCs w:val="16"/>
        </w:rPr>
      </w:pPr>
    </w:p>
    <w:p>
      <w:pPr>
        <w:spacing w:before="0" w:after="0"/>
        <w:ind w:firstLine="708"/>
        <w:jc w:val="both"/>
        <w:rPr>
          <w:sz w:val="16"/>
          <w:szCs w:val="16"/>
        </w:rPr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160" w:line="259" w:lineRule="auto"/>
        <w:jc w:val="right"/>
      </w:pPr>
      <w:r>
        <w:rPr>
          <w:rFonts w:ascii="Times New Roman" w:eastAsia="Times New Roman" w:hAnsi="Times New Roman" w:cs="Times New Roman"/>
          <w:highlight w:val="none"/>
        </w:rPr>
        <w:t>УИД 77</w:t>
      </w:r>
      <w:r>
        <w:rPr>
          <w:rFonts w:ascii="Times New Roman" w:eastAsia="Times New Roman" w:hAnsi="Times New Roman" w:cs="Times New Roman"/>
          <w:highlight w:val="none"/>
        </w:rPr>
        <w:t>RS</w:t>
      </w:r>
      <w:r>
        <w:rPr>
          <w:rFonts w:ascii="Times New Roman" w:eastAsia="Times New Roman" w:hAnsi="Times New Roman" w:cs="Times New Roman"/>
          <w:highlight w:val="none"/>
        </w:rPr>
        <w:t>0003-02-2021-015131-85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об оставлении искового заявления без рассмотрения</w:t>
      </w:r>
    </w:p>
    <w:p>
      <w:pPr>
        <w:spacing w:before="0" w:after="0"/>
        <w:ind w:firstLine="708"/>
        <w:rPr>
          <w:sz w:val="24"/>
          <w:szCs w:val="24"/>
        </w:rPr>
      </w:pPr>
      <w:r>
        <w:rPr>
          <w:rStyle w:val="cat-Addressgrp-0rplc-10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3rplc-10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8"/>
      </w:pP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 xml:space="preserve">Бутырский районный суд </w:t>
      </w:r>
      <w:r>
        <w:rPr>
          <w:rStyle w:val="cat-Addressgrp-1rplc-103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highlight w:val="none"/>
        </w:rPr>
        <w:t>Бойковой</w:t>
      </w:r>
      <w:r>
        <w:rPr>
          <w:rFonts w:ascii="Times New Roman" w:eastAsia="Times New Roman" w:hAnsi="Times New Roman" w:cs="Times New Roman"/>
          <w:highlight w:val="none"/>
        </w:rPr>
        <w:t xml:space="preserve"> А.А.,</w:t>
      </w:r>
    </w:p>
    <w:p>
      <w:pPr>
        <w:spacing w:before="0" w:after="0"/>
        <w:ind w:firstLine="708"/>
      </w:pPr>
      <w:r>
        <w:rPr>
          <w:rFonts w:ascii="Times New Roman" w:eastAsia="Times New Roman" w:hAnsi="Times New Roman" w:cs="Times New Roman"/>
          <w:highlight w:val="none"/>
        </w:rPr>
        <w:t>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22rplc-10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гражданское дело № 2-543/22 по иску ПАО Сбербанк России к ООО </w:t>
      </w:r>
      <w:r>
        <w:rPr>
          <w:rFonts w:ascii="Times New Roman" w:eastAsia="Times New Roman" w:hAnsi="Times New Roman" w:cs="Times New Roman"/>
          <w:highlight w:val="none"/>
        </w:rPr>
        <w:t>Стронг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3rplc-10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10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и кредитному договору,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/>
        <w:ind w:firstLine="708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Сбербанк России обратилось в суд с иском к ООО </w:t>
      </w:r>
      <w:r>
        <w:rPr>
          <w:rFonts w:ascii="Times New Roman" w:eastAsia="Times New Roman" w:hAnsi="Times New Roman" w:cs="Times New Roman"/>
          <w:highlight w:val="none"/>
        </w:rPr>
        <w:t>Стронг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3rplc-10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4rplc-10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№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11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 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№ 040/</w:t>
      </w:r>
      <w:r>
        <w:rPr>
          <w:rStyle w:val="cat-Dategrp-5rplc-11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/01999-1021 от </w:t>
      </w:r>
      <w:r>
        <w:rPr>
          <w:rStyle w:val="cat-Dategrp-6rplc-11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ссылаясь на неисполнение ответчиками обязательств по уплате основного долга и процентов.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судебном заседании от представителя истца</w:t>
      </w:r>
      <w:r>
        <w:rPr>
          <w:rFonts w:ascii="Times New Roman" w:eastAsia="Times New Roman" w:hAnsi="Times New Roman" w:cs="Times New Roman"/>
          <w:highlight w:val="none"/>
        </w:rPr>
        <w:t xml:space="preserve"> по доверенности </w:t>
      </w:r>
      <w:r>
        <w:rPr>
          <w:rStyle w:val="cat-FIOgrp-28rplc-11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России поступило ходатайство об оставлении иска к ООО </w:t>
      </w:r>
      <w:r>
        <w:rPr>
          <w:rFonts w:ascii="Times New Roman" w:eastAsia="Times New Roman" w:hAnsi="Times New Roman" w:cs="Times New Roman"/>
          <w:highlight w:val="none"/>
        </w:rPr>
        <w:t>Стронг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кредитной задолженности и обращении взыскания на заложенное имущество без рассмотрения, возвращении государственной пошлины в сумме </w:t>
      </w:r>
      <w:r>
        <w:rPr>
          <w:rStyle w:val="cat-Sumgrp-42rplc-11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поскольку указанный ответчик признан определением Арбитражного суда </w:t>
      </w:r>
      <w:r>
        <w:rPr>
          <w:rStyle w:val="cat-Addressgrp-1rplc-11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18rplc-11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несостоятельным (банкротом),в отношении него введена процедура наблюдения, требование ПАО Сбербанк России и включение его в третью очередь реестра требований кредиторов должника о взыскании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№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11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43rplc-11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как обеспеченная залогом имущества должника, признано обоснованным.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Ответчики в судебное заседание не явились, извещены, о причинах неявки не сообщили.</w:t>
      </w: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Рассмотрев заявленное ходатайство, исследовав материалы дела, суд проходит к следующему.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ст.222 ГПК РФ, суд оставляет заявление без рассмотрения в случае, если в производстве этого или другого суда, арбитражного суда имеется возбужденное ранее дело по спору между теми же сторонами, по тем же основаниям и о том же предмете.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указано в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"consultantplus://offline/ref=96CBA02140557D8EFDF1E4FA63CD8A419E38779BC801611BAEA3C89F3458AAAAA8EF150E30C0EA804CADC1B9215BE753C23DD1C25C85B22Fs5QBJ"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пункте 29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Постановления Пленума Высшего Арбитражного Суда Российской Федерации от </w:t>
      </w:r>
      <w:r>
        <w:rPr>
          <w:rStyle w:val="cat-Dategrp-19rplc-11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35 "О некоторых процессуальных вопросах, связанных с рассмотрением дел о банкротстве", наличие </w:t>
      </w:r>
      <w:r>
        <w:rPr>
          <w:rFonts w:ascii="Times New Roman" w:eastAsia="Times New Roman" w:hAnsi="Times New Roman" w:cs="Times New Roman"/>
          <w:highlight w:val="none"/>
        </w:rPr>
        <w:t>неприостановленного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highlight w:val="none"/>
        </w:rPr>
        <w:t>непрекращенного</w:t>
      </w:r>
      <w:r>
        <w:rPr>
          <w:rFonts w:ascii="Times New Roman" w:eastAsia="Times New Roman" w:hAnsi="Times New Roman" w:cs="Times New Roman"/>
          <w:highlight w:val="none"/>
        </w:rPr>
        <w:t xml:space="preserve"> искового производства по требованию кредитора, заявленному в деле о банкротстве, является основанием для оставления судом, рассматривающим дело о банкротстве, такого требования без рассмотрения применительно к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"consultantplus://offline/ref=96CBA02140557D8EFDF1E4FA63CD8A419F30759DC809611BAEA3C89F3458AAAAA8EF150E30C0E28245ADC1B9215BE753C23DD1C25C85B22Fs5QBJ"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пункту 1 части 1 статьи 148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АПК РФ, за исключением случая, когда кредитор подал в указанном исковом производстве ходатайство о приостановлении или прекращении производства по делу.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Однако если о наличии такого искового производства станет известно после вынесения рассматривающим дело о банкротстве судом определения о включении или об отказе во включении требования в реестр, но до вынесения судом решения по исковому производству, то названное обстоятельство не является основанием для отмены </w:t>
      </w:r>
      <w:r>
        <w:rPr>
          <w:rFonts w:ascii="Times New Roman" w:eastAsia="Times New Roman" w:hAnsi="Times New Roman" w:cs="Times New Roman"/>
          <w:highlight w:val="none"/>
        </w:rPr>
        <w:t xml:space="preserve">вынесенного в рамках дела о банкротстве определения - в таком случае рассматривающий иск суд приостанавливает производство по делу или оставляет иск без рассмотрения с учетом разъяснений, содержащихся в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"consultantplus://offline/ref=96CBA02140557D8EFDF1E4FA63CD8A419E38779BC801611BAEA3C89F3458AAAAA8EF150E30C0EB894BADC1B9215BE753C23DD1C25C85B22Fs5QBJ"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пункте 28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настоящего постановления.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Материалами дела подтверждается, что </w:t>
      </w:r>
      <w:r>
        <w:rPr>
          <w:rFonts w:ascii="Times New Roman" w:eastAsia="Times New Roman" w:hAnsi="Times New Roman" w:cs="Times New Roman"/>
          <w:highlight w:val="none"/>
        </w:rPr>
        <w:t xml:space="preserve">определением Арбитражного суда </w:t>
      </w:r>
      <w:r>
        <w:rPr>
          <w:rStyle w:val="cat-Addressgrp-1rplc-12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18rplc-12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делу №А40-257397/21-190-626Б признано обоснованным заявление ПАО Сбербанк России о признании ООО </w:t>
      </w:r>
      <w:r>
        <w:rPr>
          <w:rFonts w:ascii="Times New Roman" w:eastAsia="Times New Roman" w:hAnsi="Times New Roman" w:cs="Times New Roman"/>
          <w:highlight w:val="none"/>
        </w:rPr>
        <w:t>Стронг</w:t>
      </w:r>
      <w:r>
        <w:rPr>
          <w:rFonts w:ascii="Times New Roman" w:eastAsia="Times New Roman" w:hAnsi="Times New Roman" w:cs="Times New Roman"/>
          <w:highlight w:val="none"/>
        </w:rPr>
        <w:t xml:space="preserve"> несостоятельным банкротом; в отношении последнего введена процедура наблюдения; признано обоснованным требование ПАО Сбербанк России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и включена в третью очередь реестра требований кредиторов должника задолженность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по 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 № 1023</w:t>
      </w:r>
      <w:r>
        <w:rPr>
          <w:rFonts w:ascii="Times New Roman" w:eastAsia="Times New Roman" w:hAnsi="Times New Roman" w:cs="Times New Roman"/>
          <w:highlight w:val="none"/>
        </w:rPr>
        <w:t>AGKT</w:t>
      </w:r>
      <w:r>
        <w:rPr>
          <w:rFonts w:ascii="Times New Roman" w:eastAsia="Times New Roman" w:hAnsi="Times New Roman" w:cs="Times New Roman"/>
          <w:highlight w:val="none"/>
        </w:rPr>
        <w:t>82</w:t>
      </w:r>
      <w:r>
        <w:rPr>
          <w:rFonts w:ascii="Times New Roman" w:eastAsia="Times New Roman" w:hAnsi="Times New Roman" w:cs="Times New Roman"/>
          <w:highlight w:val="none"/>
        </w:rPr>
        <w:t>TQ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R</w:t>
      </w:r>
      <w:r>
        <w:rPr>
          <w:rFonts w:ascii="Times New Roman" w:eastAsia="Times New Roman" w:hAnsi="Times New Roman" w:cs="Times New Roman"/>
          <w:highlight w:val="none"/>
        </w:rPr>
        <w:t>0</w:t>
      </w:r>
      <w:r>
        <w:rPr>
          <w:rFonts w:ascii="Times New Roman" w:eastAsia="Times New Roman" w:hAnsi="Times New Roman" w:cs="Times New Roman"/>
          <w:highlight w:val="none"/>
        </w:rPr>
        <w:t>GM</w:t>
      </w:r>
      <w:r>
        <w:rPr>
          <w:rFonts w:ascii="Times New Roman" w:eastAsia="Times New Roman" w:hAnsi="Times New Roman" w:cs="Times New Roman"/>
          <w:highlight w:val="none"/>
        </w:rPr>
        <w:t>1</w:t>
      </w:r>
      <w:r>
        <w:rPr>
          <w:rFonts w:ascii="Times New Roman" w:eastAsia="Times New Roman" w:hAnsi="Times New Roman" w:cs="Times New Roman"/>
          <w:highlight w:val="none"/>
        </w:rPr>
        <w:t>UZ</w:t>
      </w:r>
      <w:r>
        <w:rPr>
          <w:rFonts w:ascii="Times New Roman" w:eastAsia="Times New Roman" w:hAnsi="Times New Roman" w:cs="Times New Roman"/>
          <w:highlight w:val="none"/>
        </w:rPr>
        <w:t>7</w:t>
      </w:r>
      <w:r>
        <w:rPr>
          <w:rFonts w:ascii="Times New Roman" w:eastAsia="Times New Roman" w:hAnsi="Times New Roman" w:cs="Times New Roman"/>
          <w:highlight w:val="none"/>
        </w:rPr>
        <w:t>Q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4rplc-12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29rplc-1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из которых </w:t>
      </w:r>
      <w:r>
        <w:rPr>
          <w:rStyle w:val="cat-Sumgrp-34rplc-12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сумма просроченной ссудной задолженности, </w:t>
      </w:r>
      <w:r>
        <w:rPr>
          <w:rStyle w:val="cat-Sumgrp-35rplc-12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сумма просроченной задолженности по процентам, </w:t>
      </w:r>
      <w:r>
        <w:rPr>
          <w:rStyle w:val="cat-Sumgrp-36rplc-12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сумма неустойки за несвоевременную уплату процентов, </w:t>
      </w:r>
      <w:r>
        <w:rPr>
          <w:rStyle w:val="cat-Sumgrp-37rplc-1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сумма неустойки за несвоевременное погашение кредита как обеспеченная залогом имущества должника.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в рамках настоящего дела подлежат оставлению без рассмотрения требования иска ПАО Сбербанк России к ООО </w:t>
      </w:r>
      <w:r>
        <w:rPr>
          <w:rFonts w:ascii="Times New Roman" w:eastAsia="Times New Roman" w:hAnsi="Times New Roman" w:cs="Times New Roman"/>
          <w:highlight w:val="none"/>
        </w:rPr>
        <w:t>Стронг</w:t>
      </w:r>
      <w:r>
        <w:rPr>
          <w:rFonts w:ascii="Times New Roman" w:eastAsia="Times New Roman" w:hAnsi="Times New Roman" w:cs="Times New Roman"/>
          <w:highlight w:val="none"/>
        </w:rPr>
        <w:t>, в том числе, о взыскании задолженности и об обращении взыскания на заложенное имущество.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333.40 НК РФ у</w:t>
      </w:r>
      <w:r>
        <w:rPr>
          <w:rFonts w:ascii="Times New Roman" w:eastAsia="Times New Roman" w:hAnsi="Times New Roman" w:cs="Times New Roman"/>
          <w:highlight w:val="none"/>
        </w:rPr>
        <w:t>плаченная государственная пошлина подлежит возврату частично или полностью в случае оставления заявления без рассмотрения судом общей юрисдикции.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к прочим ответчикам требования об обращении взыскания на заложенное имущество не заявлялись, из бюджета </w:t>
      </w:r>
      <w:r>
        <w:rPr>
          <w:rStyle w:val="cat-Addressgrp-1rplc-12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истцу подлежит взысканию сумма государственной пошлины в сумме </w:t>
      </w:r>
      <w:r>
        <w:rPr>
          <w:rStyle w:val="cat-Sumgrp-42rplc-12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уплаченной по платежному поручению № 46198 от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Dategrp-20rplc-13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за требование об обращении взыскания на заложенное имущество.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изложенного и руководствуясь </w:t>
      </w:r>
      <w:r>
        <w:rPr>
          <w:rFonts w:ascii="Times New Roman" w:eastAsia="Times New Roman" w:hAnsi="Times New Roman" w:cs="Times New Roman"/>
          <w:highlight w:val="none"/>
        </w:rPr>
        <w:t>тс.ст</w:t>
      </w:r>
      <w:r>
        <w:rPr>
          <w:rFonts w:ascii="Times New Roman" w:eastAsia="Times New Roman" w:hAnsi="Times New Roman" w:cs="Times New Roman"/>
          <w:highlight w:val="none"/>
        </w:rPr>
        <w:t>. 224-225 ГПК РФ, суд</w:t>
      </w:r>
    </w:p>
    <w:p>
      <w:pPr>
        <w:spacing w:before="0" w:after="1" w:line="240" w:lineRule="atLeast"/>
        <w:ind w:firstLine="708"/>
        <w:jc w:val="both"/>
      </w:pPr>
    </w:p>
    <w:p>
      <w:pPr>
        <w:spacing w:before="0" w:after="1" w:line="240" w:lineRule="atLeast"/>
        <w:ind w:firstLine="708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определил:</w:t>
      </w:r>
    </w:p>
    <w:p>
      <w:pPr>
        <w:spacing w:before="0" w:after="1" w:line="240" w:lineRule="atLeast"/>
        <w:ind w:firstLine="708"/>
      </w:pP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оставить без рассмотрения исковое заявление ПАО Сбербанк России к ООО </w:t>
      </w:r>
      <w:r>
        <w:rPr>
          <w:rFonts w:ascii="Times New Roman" w:eastAsia="Times New Roman" w:hAnsi="Times New Roman" w:cs="Times New Roman"/>
          <w:highlight w:val="none"/>
        </w:rPr>
        <w:t>Стронг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 по договору об открытии </w:t>
      </w:r>
      <w:r>
        <w:rPr>
          <w:rFonts w:ascii="Times New Roman" w:eastAsia="Times New Roman" w:hAnsi="Times New Roman" w:cs="Times New Roman"/>
          <w:highlight w:val="none"/>
        </w:rPr>
        <w:t>невозобновляемой</w:t>
      </w:r>
      <w:r>
        <w:rPr>
          <w:rFonts w:ascii="Times New Roman" w:eastAsia="Times New Roman" w:hAnsi="Times New Roman" w:cs="Times New Roman"/>
          <w:highlight w:val="none"/>
        </w:rPr>
        <w:t xml:space="preserve"> кредитному линии (со свободным режимом выборки), обращении взыскания на заложенное имущество.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Возвратить ПАО Сбербанк России из бюджета </w:t>
      </w:r>
      <w:r>
        <w:rPr>
          <w:rStyle w:val="cat-Addressgrp-1rplc-13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государственную пошлину в размере </w:t>
      </w:r>
      <w:r>
        <w:rPr>
          <w:rStyle w:val="cat-Sumgrp-42rplc-13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уплаченную по платежному поручению </w:t>
      </w:r>
      <w:r>
        <w:rPr>
          <w:rFonts w:ascii="Times New Roman" w:eastAsia="Times New Roman" w:hAnsi="Times New Roman" w:cs="Times New Roman"/>
          <w:highlight w:val="none"/>
        </w:rPr>
        <w:t xml:space="preserve">№ 46198 от </w:t>
      </w:r>
      <w:r>
        <w:rPr>
          <w:rStyle w:val="cat-Dategrp-20rplc-13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На определение суда может быть подана частная жалоба в течение 15 дней.</w:t>
      </w:r>
    </w:p>
    <w:p>
      <w:pPr>
        <w:spacing w:before="0" w:after="1" w:line="240" w:lineRule="atLeast"/>
        <w:ind w:firstLine="708"/>
        <w:jc w:val="both"/>
      </w:pP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Судья: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1" w:line="240" w:lineRule="atLeast"/>
        <w:ind w:firstLine="708"/>
        <w:jc w:val="both"/>
      </w:pPr>
    </w:p>
    <w:p>
      <w:pPr>
        <w:spacing w:before="0" w:after="1" w:line="240" w:lineRule="atLeast"/>
      </w:pPr>
      <w:r>
        <w:rPr>
          <w:highlight w:val="none"/>
        </w:rPr>
        <w:br/>
      </w:r>
    </w:p>
    <w:p>
      <w:pPr>
        <w:spacing w:before="0" w:after="1" w:line="240" w:lineRule="atLeast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 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       </w:t>
      </w: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center"/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Dategrp-3rplc-1">
    <w:name w:val="cat-Date grp-3 rplc-1"/>
    <w:basedOn w:val="DefaultParagraphFont"/>
  </w:style>
  <w:style w:type="character" w:customStyle="1" w:styleId="cat-Addressgrp-1rplc-2">
    <w:name w:val="cat-Address grp-1 rplc-2"/>
    <w:basedOn w:val="DefaultParagraphFont"/>
  </w:style>
  <w:style w:type="character" w:customStyle="1" w:styleId="cat-FIOgrp-22rplc-4">
    <w:name w:val="cat-FIO grp-22 rplc-4"/>
    <w:basedOn w:val="DefaultParagraphFont"/>
  </w:style>
  <w:style w:type="character" w:customStyle="1" w:styleId="cat-FIOgrp-23rplc-5">
    <w:name w:val="cat-FIO grp-23 rplc-5"/>
    <w:basedOn w:val="DefaultParagraphFont"/>
  </w:style>
  <w:style w:type="character" w:customStyle="1" w:styleId="cat-FIOgrp-24rplc-6">
    <w:name w:val="cat-FIO grp-24 rplc-6"/>
    <w:basedOn w:val="DefaultParagraphFont"/>
  </w:style>
  <w:style w:type="character" w:customStyle="1" w:styleId="cat-FIOgrp-23rplc-7">
    <w:name w:val="cat-FIO grp-23 rplc-7"/>
    <w:basedOn w:val="DefaultParagraphFont"/>
  </w:style>
  <w:style w:type="character" w:customStyle="1" w:styleId="cat-FIOgrp-24rplc-8">
    <w:name w:val="cat-FIO grp-24 rplc-8"/>
    <w:basedOn w:val="DefaultParagraphFont"/>
  </w:style>
  <w:style w:type="character" w:customStyle="1" w:styleId="cat-Dategrp-4rplc-9">
    <w:name w:val="cat-Date grp-4 rplc-9"/>
    <w:basedOn w:val="DefaultParagraphFont"/>
  </w:style>
  <w:style w:type="character" w:customStyle="1" w:styleId="cat-Sumgrp-29rplc-10">
    <w:name w:val="cat-Sum grp-29 rplc-10"/>
    <w:basedOn w:val="DefaultParagraphFont"/>
  </w:style>
  <w:style w:type="character" w:customStyle="1" w:styleId="cat-Dategrp-5rplc-11">
    <w:name w:val="cat-Date grp-5 rplc-11"/>
    <w:basedOn w:val="DefaultParagraphFont"/>
  </w:style>
  <w:style w:type="character" w:customStyle="1" w:styleId="cat-Dategrp-6rplc-12">
    <w:name w:val="cat-Date grp-6 rplc-12"/>
    <w:basedOn w:val="DefaultParagraphFont"/>
  </w:style>
  <w:style w:type="character" w:customStyle="1" w:styleId="cat-Sumgrp-30rplc-13">
    <w:name w:val="cat-Sum grp-30 rplc-13"/>
    <w:basedOn w:val="DefaultParagraphFont"/>
  </w:style>
  <w:style w:type="character" w:customStyle="1" w:styleId="cat-Sumgrp-31rplc-14">
    <w:name w:val="cat-Sum grp-31 rplc-14"/>
    <w:basedOn w:val="DefaultParagraphFont"/>
  </w:style>
  <w:style w:type="character" w:customStyle="1" w:styleId="cat-FIOgrp-25rplc-15">
    <w:name w:val="cat-FIO grp-25 rplc-15"/>
    <w:basedOn w:val="DefaultParagraphFont"/>
  </w:style>
  <w:style w:type="character" w:customStyle="1" w:styleId="cat-Addressgrp-2rplc-16">
    <w:name w:val="cat-Address grp-2 rplc-16"/>
    <w:basedOn w:val="DefaultParagraphFont"/>
  </w:style>
  <w:style w:type="character" w:customStyle="1" w:styleId="cat-Dategrp-4rplc-17">
    <w:name w:val="cat-Date grp-4 rplc-17"/>
    <w:basedOn w:val="DefaultParagraphFont"/>
  </w:style>
  <w:style w:type="character" w:customStyle="1" w:styleId="cat-Dategrp-7rplc-18">
    <w:name w:val="cat-Date grp-7 rplc-18"/>
    <w:basedOn w:val="DefaultParagraphFont"/>
  </w:style>
  <w:style w:type="character" w:customStyle="1" w:styleId="cat-Dategrp-8rplc-19">
    <w:name w:val="cat-Date grp-8 rplc-19"/>
    <w:basedOn w:val="DefaultParagraphFont"/>
  </w:style>
  <w:style w:type="character" w:customStyle="1" w:styleId="cat-Dategrp-9rplc-20">
    <w:name w:val="cat-Date grp-9 rplc-20"/>
    <w:basedOn w:val="DefaultParagraphFont"/>
  </w:style>
  <w:style w:type="character" w:customStyle="1" w:styleId="cat-Dategrp-10rplc-21">
    <w:name w:val="cat-Date grp-10 rplc-21"/>
    <w:basedOn w:val="DefaultParagraphFont"/>
  </w:style>
  <w:style w:type="character" w:customStyle="1" w:styleId="cat-Dategrp-11rplc-22">
    <w:name w:val="cat-Date grp-11 rplc-22"/>
    <w:basedOn w:val="DefaultParagraphFont"/>
  </w:style>
  <w:style w:type="character" w:customStyle="1" w:styleId="cat-Sumgrp-32rplc-23">
    <w:name w:val="cat-Sum grp-32 rplc-23"/>
    <w:basedOn w:val="DefaultParagraphFont"/>
  </w:style>
  <w:style w:type="character" w:customStyle="1" w:styleId="cat-Dategrp-12rplc-24">
    <w:name w:val="cat-Date grp-12 rplc-24"/>
    <w:basedOn w:val="DefaultParagraphFont"/>
  </w:style>
  <w:style w:type="character" w:customStyle="1" w:styleId="cat-FIOgrp-26rplc-25">
    <w:name w:val="cat-FIO grp-26 rplc-25"/>
    <w:basedOn w:val="DefaultParagraphFont"/>
  </w:style>
  <w:style w:type="character" w:customStyle="1" w:styleId="cat-Dategrp-4rplc-26">
    <w:name w:val="cat-Date grp-4 rplc-26"/>
    <w:basedOn w:val="DefaultParagraphFont"/>
  </w:style>
  <w:style w:type="character" w:customStyle="1" w:styleId="cat-Dategrp-9rplc-27">
    <w:name w:val="cat-Date grp-9 rplc-27"/>
    <w:basedOn w:val="DefaultParagraphFont"/>
  </w:style>
  <w:style w:type="character" w:customStyle="1" w:styleId="cat-Dategrp-10rplc-28">
    <w:name w:val="cat-Date grp-10 rplc-28"/>
    <w:basedOn w:val="DefaultParagraphFont"/>
  </w:style>
  <w:style w:type="character" w:customStyle="1" w:styleId="cat-Dategrp-4rplc-30">
    <w:name w:val="cat-Date grp-4 rplc-30"/>
    <w:basedOn w:val="DefaultParagraphFont"/>
  </w:style>
  <w:style w:type="character" w:customStyle="1" w:styleId="cat-Dategrp-13rplc-31">
    <w:name w:val="cat-Date grp-13 rplc-31"/>
    <w:basedOn w:val="DefaultParagraphFont"/>
  </w:style>
  <w:style w:type="character" w:customStyle="1" w:styleId="cat-FIOgrp-24rplc-32">
    <w:name w:val="cat-FIO grp-24 rplc-32"/>
    <w:basedOn w:val="DefaultParagraphFont"/>
  </w:style>
  <w:style w:type="character" w:customStyle="1" w:styleId="cat-Dategrp-4rplc-33">
    <w:name w:val="cat-Date grp-4 rplc-33"/>
    <w:basedOn w:val="DefaultParagraphFont"/>
  </w:style>
  <w:style w:type="character" w:customStyle="1" w:styleId="cat-Dategrp-6rplc-34">
    <w:name w:val="cat-Date grp-6 rplc-34"/>
    <w:basedOn w:val="DefaultParagraphFont"/>
  </w:style>
  <w:style w:type="character" w:customStyle="1" w:styleId="cat-Addressgrp-2rplc-35">
    <w:name w:val="cat-Address grp-2 rplc-35"/>
    <w:basedOn w:val="DefaultParagraphFont"/>
  </w:style>
  <w:style w:type="character" w:customStyle="1" w:styleId="cat-Dategrp-6rplc-36">
    <w:name w:val="cat-Date grp-6 rplc-36"/>
    <w:basedOn w:val="DefaultParagraphFont"/>
  </w:style>
  <w:style w:type="character" w:customStyle="1" w:styleId="cat-Dategrp-5rplc-37">
    <w:name w:val="cat-Date grp-5 rplc-37"/>
    <w:basedOn w:val="DefaultParagraphFont"/>
  </w:style>
  <w:style w:type="character" w:customStyle="1" w:styleId="cat-Sumgrp-33rplc-38">
    <w:name w:val="cat-Sum grp-33 rplc-38"/>
    <w:basedOn w:val="DefaultParagraphFont"/>
  </w:style>
  <w:style w:type="character" w:customStyle="1" w:styleId="cat-Dategrp-5rplc-39">
    <w:name w:val="cat-Date grp-5 rplc-39"/>
    <w:basedOn w:val="DefaultParagraphFont"/>
  </w:style>
  <w:style w:type="character" w:customStyle="1" w:styleId="cat-Dategrp-14rplc-40">
    <w:name w:val="cat-Date grp-14 rplc-40"/>
    <w:basedOn w:val="DefaultParagraphFont"/>
  </w:style>
  <w:style w:type="character" w:customStyle="1" w:styleId="cat-Dategrp-15rplc-42">
    <w:name w:val="cat-Date grp-15 rplc-42"/>
    <w:basedOn w:val="DefaultParagraphFont"/>
  </w:style>
  <w:style w:type="character" w:customStyle="1" w:styleId="cat-Dategrp-16rplc-43">
    <w:name w:val="cat-Date grp-16 rplc-43"/>
    <w:basedOn w:val="DefaultParagraphFont"/>
  </w:style>
  <w:style w:type="character" w:customStyle="1" w:styleId="cat-Dategrp-4rplc-44">
    <w:name w:val="cat-Date grp-4 rplc-44"/>
    <w:basedOn w:val="DefaultParagraphFont"/>
  </w:style>
  <w:style w:type="character" w:customStyle="1" w:styleId="cat-Sumgrp-29rplc-45">
    <w:name w:val="cat-Sum grp-29 rplc-45"/>
    <w:basedOn w:val="DefaultParagraphFont"/>
  </w:style>
  <w:style w:type="character" w:customStyle="1" w:styleId="cat-Sumgrp-34rplc-46">
    <w:name w:val="cat-Sum grp-34 rplc-46"/>
    <w:basedOn w:val="DefaultParagraphFont"/>
  </w:style>
  <w:style w:type="character" w:customStyle="1" w:styleId="cat-Sumgrp-35rplc-47">
    <w:name w:val="cat-Sum grp-35 rplc-47"/>
    <w:basedOn w:val="DefaultParagraphFont"/>
  </w:style>
  <w:style w:type="character" w:customStyle="1" w:styleId="cat-Sumgrp-36rplc-48">
    <w:name w:val="cat-Sum grp-36 rplc-48"/>
    <w:basedOn w:val="DefaultParagraphFont"/>
  </w:style>
  <w:style w:type="character" w:customStyle="1" w:styleId="cat-Sumgrp-37rplc-49">
    <w:name w:val="cat-Sum grp-37 rplc-49"/>
    <w:basedOn w:val="DefaultParagraphFont"/>
  </w:style>
  <w:style w:type="character" w:customStyle="1" w:styleId="cat-Dategrp-16rplc-50">
    <w:name w:val="cat-Date grp-16 rplc-50"/>
    <w:basedOn w:val="DefaultParagraphFont"/>
  </w:style>
  <w:style w:type="character" w:customStyle="1" w:styleId="cat-Dategrp-5rplc-51">
    <w:name w:val="cat-Date grp-5 rplc-51"/>
    <w:basedOn w:val="DefaultParagraphFont"/>
  </w:style>
  <w:style w:type="character" w:customStyle="1" w:styleId="cat-Dategrp-6rplc-52">
    <w:name w:val="cat-Date grp-6 rplc-52"/>
    <w:basedOn w:val="DefaultParagraphFont"/>
  </w:style>
  <w:style w:type="character" w:customStyle="1" w:styleId="cat-Sumgrp-30rplc-53">
    <w:name w:val="cat-Sum grp-30 rplc-53"/>
    <w:basedOn w:val="DefaultParagraphFont"/>
  </w:style>
  <w:style w:type="character" w:customStyle="1" w:styleId="cat-Sumgrp-38rplc-54">
    <w:name w:val="cat-Sum grp-38 rplc-54"/>
    <w:basedOn w:val="DefaultParagraphFont"/>
  </w:style>
  <w:style w:type="character" w:customStyle="1" w:styleId="cat-Sumgrp-39rplc-55">
    <w:name w:val="cat-Sum grp-39 rplc-55"/>
    <w:basedOn w:val="DefaultParagraphFont"/>
  </w:style>
  <w:style w:type="character" w:customStyle="1" w:styleId="cat-Sumgrp-40rplc-56">
    <w:name w:val="cat-Sum grp-40 rplc-56"/>
    <w:basedOn w:val="DefaultParagraphFont"/>
  </w:style>
  <w:style w:type="character" w:customStyle="1" w:styleId="cat-Sumgrp-41rplc-57">
    <w:name w:val="cat-Sum grp-41 rplc-57"/>
    <w:basedOn w:val="DefaultParagraphFont"/>
  </w:style>
  <w:style w:type="character" w:customStyle="1" w:styleId="cat-FIOgrp-23rplc-58">
    <w:name w:val="cat-FIO grp-23 rplc-58"/>
    <w:basedOn w:val="DefaultParagraphFont"/>
  </w:style>
  <w:style w:type="character" w:customStyle="1" w:styleId="cat-FIOgrp-24rplc-59">
    <w:name w:val="cat-FIO grp-24 rplc-59"/>
    <w:basedOn w:val="DefaultParagraphFont"/>
  </w:style>
  <w:style w:type="character" w:customStyle="1" w:styleId="cat-Dategrp-16rplc-60">
    <w:name w:val="cat-Date grp-16 rplc-60"/>
    <w:basedOn w:val="DefaultParagraphFont"/>
  </w:style>
  <w:style w:type="character" w:customStyle="1" w:styleId="cat-Dategrp-4rplc-61">
    <w:name w:val="cat-Date grp-4 rplc-61"/>
    <w:basedOn w:val="DefaultParagraphFont"/>
  </w:style>
  <w:style w:type="character" w:customStyle="1" w:styleId="cat-Dategrp-5rplc-62">
    <w:name w:val="cat-Date grp-5 rplc-62"/>
    <w:basedOn w:val="DefaultParagraphFont"/>
  </w:style>
  <w:style w:type="character" w:customStyle="1" w:styleId="cat-Dategrp-6rplc-63">
    <w:name w:val="cat-Date grp-6 rplc-63"/>
    <w:basedOn w:val="DefaultParagraphFont"/>
  </w:style>
  <w:style w:type="character" w:customStyle="1" w:styleId="cat-FIOgrp-23rplc-64">
    <w:name w:val="cat-FIO grp-23 rplc-64"/>
    <w:basedOn w:val="DefaultParagraphFont"/>
  </w:style>
  <w:style w:type="character" w:customStyle="1" w:styleId="cat-FIOgrp-24rplc-65">
    <w:name w:val="cat-FIO grp-24 rplc-65"/>
    <w:basedOn w:val="DefaultParagraphFont"/>
  </w:style>
  <w:style w:type="character" w:customStyle="1" w:styleId="cat-Sumgrp-31rplc-66">
    <w:name w:val="cat-Sum grp-31 rplc-66"/>
    <w:basedOn w:val="DefaultParagraphFont"/>
  </w:style>
  <w:style w:type="character" w:customStyle="1" w:styleId="cat-FIOgrp-23rplc-67">
    <w:name w:val="cat-FIO grp-23 rplc-67"/>
    <w:basedOn w:val="DefaultParagraphFont"/>
  </w:style>
  <w:style w:type="character" w:customStyle="1" w:styleId="cat-FIOgrp-24rplc-68">
    <w:name w:val="cat-FIO grp-24 rplc-68"/>
    <w:basedOn w:val="DefaultParagraphFont"/>
  </w:style>
  <w:style w:type="character" w:customStyle="1" w:styleId="cat-FIOgrp-23rplc-69">
    <w:name w:val="cat-FIO grp-23 rplc-69"/>
    <w:basedOn w:val="DefaultParagraphFont"/>
  </w:style>
  <w:style w:type="character" w:customStyle="1" w:styleId="cat-FIOgrp-24rplc-70">
    <w:name w:val="cat-FIO grp-24 rplc-70"/>
    <w:basedOn w:val="DefaultParagraphFont"/>
  </w:style>
  <w:style w:type="character" w:customStyle="1" w:styleId="cat-Sumgrp-29rplc-71">
    <w:name w:val="cat-Sum grp-29 rplc-71"/>
    <w:basedOn w:val="DefaultParagraphFont"/>
  </w:style>
  <w:style w:type="character" w:customStyle="1" w:styleId="cat-Dategrp-4rplc-72">
    <w:name w:val="cat-Date grp-4 rplc-72"/>
    <w:basedOn w:val="DefaultParagraphFont"/>
  </w:style>
  <w:style w:type="character" w:customStyle="1" w:styleId="cat-Dategrp-16rplc-73">
    <w:name w:val="cat-Date grp-16 rplc-73"/>
    <w:basedOn w:val="DefaultParagraphFont"/>
  </w:style>
  <w:style w:type="character" w:customStyle="1" w:styleId="cat-FIOgrp-23rplc-74">
    <w:name w:val="cat-FIO grp-23 rplc-74"/>
    <w:basedOn w:val="DefaultParagraphFont"/>
  </w:style>
  <w:style w:type="character" w:customStyle="1" w:styleId="cat-Sumgrp-30rplc-75">
    <w:name w:val="cat-Sum grp-30 rplc-75"/>
    <w:basedOn w:val="DefaultParagraphFont"/>
  </w:style>
  <w:style w:type="character" w:customStyle="1" w:styleId="cat-Dategrp-5rplc-76">
    <w:name w:val="cat-Date grp-5 rplc-76"/>
    <w:basedOn w:val="DefaultParagraphFont"/>
  </w:style>
  <w:style w:type="character" w:customStyle="1" w:styleId="cat-Dategrp-6rplc-77">
    <w:name w:val="cat-Date grp-6 rplc-77"/>
    <w:basedOn w:val="DefaultParagraphFont"/>
  </w:style>
  <w:style w:type="character" w:customStyle="1" w:styleId="cat-Dategrp-16rplc-78">
    <w:name w:val="cat-Date grp-16 rplc-78"/>
    <w:basedOn w:val="DefaultParagraphFont"/>
  </w:style>
  <w:style w:type="character" w:customStyle="1" w:styleId="cat-Addressgrp-1rplc-79">
    <w:name w:val="cat-Address grp-1 rplc-79"/>
    <w:basedOn w:val="DefaultParagraphFont"/>
  </w:style>
  <w:style w:type="character" w:customStyle="1" w:styleId="cat-Dategrp-17rplc-80">
    <w:name w:val="cat-Date grp-17 rplc-80"/>
    <w:basedOn w:val="DefaultParagraphFont"/>
  </w:style>
  <w:style w:type="character" w:customStyle="1" w:styleId="cat-Addressgrp-0rplc-81">
    <w:name w:val="cat-Address grp-0 rplc-81"/>
    <w:basedOn w:val="DefaultParagraphFont"/>
  </w:style>
  <w:style w:type="character" w:customStyle="1" w:styleId="cat-Dategrp-3rplc-82">
    <w:name w:val="cat-Date grp-3 rplc-82"/>
    <w:basedOn w:val="DefaultParagraphFont"/>
  </w:style>
  <w:style w:type="character" w:customStyle="1" w:styleId="cat-Addressgrp-1rplc-83">
    <w:name w:val="cat-Address grp-1 rplc-83"/>
    <w:basedOn w:val="DefaultParagraphFont"/>
  </w:style>
  <w:style w:type="character" w:customStyle="1" w:styleId="cat-FIOgrp-22rplc-85">
    <w:name w:val="cat-FIO grp-22 rplc-85"/>
    <w:basedOn w:val="DefaultParagraphFont"/>
  </w:style>
  <w:style w:type="character" w:customStyle="1" w:styleId="cat-FIOgrp-23rplc-86">
    <w:name w:val="cat-FIO grp-23 rplc-86"/>
    <w:basedOn w:val="DefaultParagraphFont"/>
  </w:style>
  <w:style w:type="character" w:customStyle="1" w:styleId="cat-FIOgrp-24rplc-87">
    <w:name w:val="cat-FIO grp-24 rplc-87"/>
    <w:basedOn w:val="DefaultParagraphFont"/>
  </w:style>
  <w:style w:type="character" w:customStyle="1" w:styleId="cat-FIOgrp-23rplc-88">
    <w:name w:val="cat-FIO grp-23 rplc-88"/>
    <w:basedOn w:val="DefaultParagraphFont"/>
  </w:style>
  <w:style w:type="character" w:customStyle="1" w:styleId="cat-FIOgrp-24rplc-89">
    <w:name w:val="cat-FIO grp-24 rplc-89"/>
    <w:basedOn w:val="DefaultParagraphFont"/>
  </w:style>
  <w:style w:type="character" w:customStyle="1" w:styleId="cat-FIOgrp-23rplc-90">
    <w:name w:val="cat-FIO grp-23 rplc-90"/>
    <w:basedOn w:val="DefaultParagraphFont"/>
  </w:style>
  <w:style w:type="character" w:customStyle="1" w:styleId="cat-FIOgrp-24rplc-91">
    <w:name w:val="cat-FIO grp-24 rplc-91"/>
    <w:basedOn w:val="DefaultParagraphFont"/>
  </w:style>
  <w:style w:type="character" w:customStyle="1" w:styleId="cat-Sumgrp-29rplc-92">
    <w:name w:val="cat-Sum grp-29 rplc-92"/>
    <w:basedOn w:val="DefaultParagraphFont"/>
  </w:style>
  <w:style w:type="character" w:customStyle="1" w:styleId="cat-Dategrp-4rplc-93">
    <w:name w:val="cat-Date grp-4 rplc-93"/>
    <w:basedOn w:val="DefaultParagraphFont"/>
  </w:style>
  <w:style w:type="character" w:customStyle="1" w:styleId="cat-Dategrp-16rplc-94">
    <w:name w:val="cat-Date grp-16 rplc-94"/>
    <w:basedOn w:val="DefaultParagraphFont"/>
  </w:style>
  <w:style w:type="character" w:customStyle="1" w:styleId="cat-FIOgrp-23rplc-95">
    <w:name w:val="cat-FIO grp-23 rplc-95"/>
    <w:basedOn w:val="DefaultParagraphFont"/>
  </w:style>
  <w:style w:type="character" w:customStyle="1" w:styleId="cat-Sumgrp-30rplc-96">
    <w:name w:val="cat-Sum grp-30 rplc-96"/>
    <w:basedOn w:val="DefaultParagraphFont"/>
  </w:style>
  <w:style w:type="character" w:customStyle="1" w:styleId="cat-Dategrp-5rplc-97">
    <w:name w:val="cat-Date grp-5 rplc-97"/>
    <w:basedOn w:val="DefaultParagraphFont"/>
  </w:style>
  <w:style w:type="character" w:customStyle="1" w:styleId="cat-Dategrp-6rplc-98">
    <w:name w:val="cat-Date grp-6 rplc-98"/>
    <w:basedOn w:val="DefaultParagraphFont"/>
  </w:style>
  <w:style w:type="character" w:customStyle="1" w:styleId="cat-Dategrp-16rplc-99">
    <w:name w:val="cat-Date grp-16 rplc-99"/>
    <w:basedOn w:val="DefaultParagraphFont"/>
  </w:style>
  <w:style w:type="character" w:customStyle="1" w:styleId="cat-Addressgrp-1rplc-100">
    <w:name w:val="cat-Address grp-1 rplc-100"/>
    <w:basedOn w:val="DefaultParagraphFont"/>
  </w:style>
  <w:style w:type="character" w:customStyle="1" w:styleId="cat-Addressgrp-0rplc-101">
    <w:name w:val="cat-Address grp-0 rplc-101"/>
    <w:basedOn w:val="DefaultParagraphFont"/>
  </w:style>
  <w:style w:type="character" w:customStyle="1" w:styleId="cat-Dategrp-3rplc-102">
    <w:name w:val="cat-Date grp-3 rplc-102"/>
    <w:basedOn w:val="DefaultParagraphFont"/>
  </w:style>
  <w:style w:type="character" w:customStyle="1" w:styleId="cat-Addressgrp-1rplc-103">
    <w:name w:val="cat-Address grp-1 rplc-103"/>
    <w:basedOn w:val="DefaultParagraphFont"/>
  </w:style>
  <w:style w:type="character" w:customStyle="1" w:styleId="cat-FIOgrp-22rplc-105">
    <w:name w:val="cat-FIO grp-22 rplc-105"/>
    <w:basedOn w:val="DefaultParagraphFont"/>
  </w:style>
  <w:style w:type="character" w:customStyle="1" w:styleId="cat-FIOgrp-23rplc-106">
    <w:name w:val="cat-FIO grp-23 rplc-106"/>
    <w:basedOn w:val="DefaultParagraphFont"/>
  </w:style>
  <w:style w:type="character" w:customStyle="1" w:styleId="cat-FIOgrp-24rplc-107">
    <w:name w:val="cat-FIO grp-24 rplc-107"/>
    <w:basedOn w:val="DefaultParagraphFont"/>
  </w:style>
  <w:style w:type="character" w:customStyle="1" w:styleId="cat-FIOgrp-23rplc-108">
    <w:name w:val="cat-FIO grp-23 rplc-108"/>
    <w:basedOn w:val="DefaultParagraphFont"/>
  </w:style>
  <w:style w:type="character" w:customStyle="1" w:styleId="cat-FIOgrp-24rplc-109">
    <w:name w:val="cat-FIO grp-24 rplc-109"/>
    <w:basedOn w:val="DefaultParagraphFont"/>
  </w:style>
  <w:style w:type="character" w:customStyle="1" w:styleId="cat-Dategrp-4rplc-110">
    <w:name w:val="cat-Date grp-4 rplc-110"/>
    <w:basedOn w:val="DefaultParagraphFont"/>
  </w:style>
  <w:style w:type="character" w:customStyle="1" w:styleId="cat-Dategrp-5rplc-111">
    <w:name w:val="cat-Date grp-5 rplc-111"/>
    <w:basedOn w:val="DefaultParagraphFont"/>
  </w:style>
  <w:style w:type="character" w:customStyle="1" w:styleId="cat-Dategrp-6rplc-112">
    <w:name w:val="cat-Date grp-6 rplc-112"/>
    <w:basedOn w:val="DefaultParagraphFont"/>
  </w:style>
  <w:style w:type="character" w:customStyle="1" w:styleId="cat-FIOgrp-28rplc-113">
    <w:name w:val="cat-FIO grp-28 rplc-113"/>
    <w:basedOn w:val="DefaultParagraphFont"/>
  </w:style>
  <w:style w:type="character" w:customStyle="1" w:styleId="cat-Sumgrp-42rplc-114">
    <w:name w:val="cat-Sum grp-42 rplc-114"/>
    <w:basedOn w:val="DefaultParagraphFont"/>
  </w:style>
  <w:style w:type="character" w:customStyle="1" w:styleId="cat-Addressgrp-1rplc-115">
    <w:name w:val="cat-Address grp-1 rplc-115"/>
    <w:basedOn w:val="DefaultParagraphFont"/>
  </w:style>
  <w:style w:type="character" w:customStyle="1" w:styleId="cat-Dategrp-18rplc-116">
    <w:name w:val="cat-Date grp-18 rplc-116"/>
    <w:basedOn w:val="DefaultParagraphFont"/>
  </w:style>
  <w:style w:type="character" w:customStyle="1" w:styleId="cat-Dategrp-4rplc-117">
    <w:name w:val="cat-Date grp-4 rplc-117"/>
    <w:basedOn w:val="DefaultParagraphFont"/>
  </w:style>
  <w:style w:type="character" w:customStyle="1" w:styleId="cat-Sumgrp-43rplc-118">
    <w:name w:val="cat-Sum grp-43 rplc-118"/>
    <w:basedOn w:val="DefaultParagraphFont"/>
  </w:style>
  <w:style w:type="character" w:customStyle="1" w:styleId="cat-Dategrp-19rplc-119">
    <w:name w:val="cat-Date grp-19 rplc-119"/>
    <w:basedOn w:val="DefaultParagraphFont"/>
  </w:style>
  <w:style w:type="character" w:customStyle="1" w:styleId="cat-Addressgrp-1rplc-120">
    <w:name w:val="cat-Address grp-1 rplc-120"/>
    <w:basedOn w:val="DefaultParagraphFont"/>
  </w:style>
  <w:style w:type="character" w:customStyle="1" w:styleId="cat-Dategrp-18rplc-121">
    <w:name w:val="cat-Date grp-18 rplc-121"/>
    <w:basedOn w:val="DefaultParagraphFont"/>
  </w:style>
  <w:style w:type="character" w:customStyle="1" w:styleId="cat-Dategrp-4rplc-122">
    <w:name w:val="cat-Date grp-4 rplc-122"/>
    <w:basedOn w:val="DefaultParagraphFont"/>
  </w:style>
  <w:style w:type="character" w:customStyle="1" w:styleId="cat-Sumgrp-29rplc-123">
    <w:name w:val="cat-Sum grp-29 rplc-123"/>
    <w:basedOn w:val="DefaultParagraphFont"/>
  </w:style>
  <w:style w:type="character" w:customStyle="1" w:styleId="cat-Sumgrp-34rplc-124">
    <w:name w:val="cat-Sum grp-34 rplc-124"/>
    <w:basedOn w:val="DefaultParagraphFont"/>
  </w:style>
  <w:style w:type="character" w:customStyle="1" w:styleId="cat-Sumgrp-35rplc-125">
    <w:name w:val="cat-Sum grp-35 rplc-125"/>
    <w:basedOn w:val="DefaultParagraphFont"/>
  </w:style>
  <w:style w:type="character" w:customStyle="1" w:styleId="cat-Sumgrp-36rplc-126">
    <w:name w:val="cat-Sum grp-36 rplc-126"/>
    <w:basedOn w:val="DefaultParagraphFont"/>
  </w:style>
  <w:style w:type="character" w:customStyle="1" w:styleId="cat-Sumgrp-37rplc-127">
    <w:name w:val="cat-Sum grp-37 rplc-127"/>
    <w:basedOn w:val="DefaultParagraphFont"/>
  </w:style>
  <w:style w:type="character" w:customStyle="1" w:styleId="cat-Addressgrp-1rplc-128">
    <w:name w:val="cat-Address grp-1 rplc-128"/>
    <w:basedOn w:val="DefaultParagraphFont"/>
  </w:style>
  <w:style w:type="character" w:customStyle="1" w:styleId="cat-Sumgrp-42rplc-129">
    <w:name w:val="cat-Sum grp-42 rplc-129"/>
    <w:basedOn w:val="DefaultParagraphFont"/>
  </w:style>
  <w:style w:type="character" w:customStyle="1" w:styleId="cat-Dategrp-20rplc-130">
    <w:name w:val="cat-Date grp-20 rplc-130"/>
    <w:basedOn w:val="DefaultParagraphFont"/>
  </w:style>
  <w:style w:type="character" w:customStyle="1" w:styleId="cat-Addressgrp-1rplc-131">
    <w:name w:val="cat-Address grp-1 rplc-131"/>
    <w:basedOn w:val="DefaultParagraphFont"/>
  </w:style>
  <w:style w:type="character" w:customStyle="1" w:styleId="cat-Sumgrp-42rplc-132">
    <w:name w:val="cat-Sum grp-42 rplc-132"/>
    <w:basedOn w:val="DefaultParagraphFont"/>
  </w:style>
  <w:style w:type="character" w:customStyle="1" w:styleId="cat-Dategrp-20rplc-133">
    <w:name w:val="cat-Date grp-20 rplc-13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