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3776AAB" w14:textId="77777777" w:rsidR="00000000" w:rsidRDefault="007232CB">
      <w:pPr>
        <w:ind w:firstLine="567"/>
        <w:jc w:val="right"/>
        <w:rPr>
          <w:lang w:val="en-BE" w:eastAsia="en-BE" w:bidi="ar-SA"/>
        </w:rPr>
      </w:pPr>
      <w:bookmarkStart w:id="0" w:name="_GoBack"/>
      <w:bookmarkEnd w:id="0"/>
      <w:r>
        <w:rPr>
          <w:lang w:val="en-BE" w:eastAsia="en-BE" w:bidi="ar-SA"/>
        </w:rPr>
        <w:t> </w:t>
      </w:r>
    </w:p>
    <w:p w14:paraId="7744022D" w14:textId="77777777" w:rsidR="00000000" w:rsidRDefault="007232CB">
      <w:pPr>
        <w:ind w:firstLine="567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 xml:space="preserve">  РЕШЕНИЕ</w:t>
      </w:r>
    </w:p>
    <w:p w14:paraId="0714734F" w14:textId="77777777" w:rsidR="00000000" w:rsidRDefault="007232CB">
      <w:pPr>
        <w:ind w:firstLine="567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Именем Российской Федерации</w:t>
      </w:r>
    </w:p>
    <w:p w14:paraId="36985406" w14:textId="77777777" w:rsidR="00000000" w:rsidRDefault="007232CB">
      <w:pPr>
        <w:ind w:firstLine="567"/>
        <w:jc w:val="center"/>
        <w:rPr>
          <w:lang w:val="en-BE" w:eastAsia="en-BE" w:bidi="ar-SA"/>
        </w:rPr>
      </w:pPr>
    </w:p>
    <w:p w14:paraId="0CDC381C" w14:textId="77777777" w:rsidR="00000000" w:rsidRDefault="007232CB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19 января 2022 года Черемушкинский районный суд </w:t>
      </w:r>
      <w:r>
        <w:rPr>
          <w:rStyle w:val="cat-Addressgrp-0rplc-0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составе:</w:t>
      </w:r>
    </w:p>
    <w:p w14:paraId="77613A0C" w14:textId="77777777" w:rsidR="00000000" w:rsidRDefault="007232CB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судьи – </w:t>
      </w:r>
      <w:r>
        <w:rPr>
          <w:rStyle w:val="cat-FIOgrp-1rplc-1"/>
          <w:lang w:val="en-BE" w:eastAsia="en-BE" w:bidi="ar-SA"/>
        </w:rPr>
        <w:t>фио</w:t>
      </w:r>
      <w:r>
        <w:rPr>
          <w:lang w:val="en-BE" w:eastAsia="en-BE" w:bidi="ar-SA"/>
        </w:rPr>
        <w:t>,</w:t>
      </w:r>
    </w:p>
    <w:p w14:paraId="67FCE12F" w14:textId="77777777" w:rsidR="00000000" w:rsidRDefault="007232CB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при секретаре – </w:t>
      </w:r>
      <w:r>
        <w:rPr>
          <w:rStyle w:val="cat-FIOgrp-2rplc-2"/>
          <w:lang w:val="en-BE" w:eastAsia="en-BE" w:bidi="ar-SA"/>
        </w:rPr>
        <w:t>фио</w:t>
      </w:r>
      <w:r>
        <w:rPr>
          <w:lang w:val="en-BE" w:eastAsia="en-BE" w:bidi="ar-SA"/>
        </w:rPr>
        <w:t>,</w:t>
      </w:r>
    </w:p>
    <w:p w14:paraId="6B57A79B" w14:textId="77777777" w:rsidR="00000000" w:rsidRDefault="007232CB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рассмотрев в открытом судебном заседании гражданское дело № 2-627/22  по иску ПАО «Сбербанк России» к Назаровой Инди</w:t>
      </w:r>
      <w:r>
        <w:rPr>
          <w:lang w:val="en-BE" w:eastAsia="en-BE" w:bidi="ar-SA"/>
        </w:rPr>
        <w:t>ре Бахтияровне о взыскании суммы задолженности по эмиссионному контракту,</w:t>
      </w:r>
    </w:p>
    <w:p w14:paraId="1CC5D5DA" w14:textId="77777777" w:rsidR="00000000" w:rsidRDefault="007232CB">
      <w:pPr>
        <w:ind w:firstLine="567"/>
        <w:jc w:val="center"/>
        <w:rPr>
          <w:lang w:val="en-BE" w:eastAsia="en-BE" w:bidi="ar-SA"/>
        </w:rPr>
      </w:pPr>
      <w:r>
        <w:rPr>
          <w:lang w:val="en-BE" w:eastAsia="en-BE" w:bidi="ar-SA"/>
        </w:rPr>
        <w:t>установил:</w:t>
      </w:r>
    </w:p>
    <w:p w14:paraId="6CA9DF70" w14:textId="77777777" w:rsidR="00000000" w:rsidRDefault="007232CB">
      <w:pPr>
        <w:spacing w:line="264" w:lineRule="atLeast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Истец обратился в суд с иском к ответчику о взыскании суммы задолженности по эмиссионному контракту, мотивируя свои требования тем, что 22.10.2013 года между истцом и отве</w:t>
      </w:r>
      <w:r>
        <w:rPr>
          <w:lang w:val="en-BE" w:eastAsia="en-BE" w:bidi="ar-SA"/>
        </w:rPr>
        <w:t>тчиком заключен эмиссионный контракт №0910-Р-1756118000 на предоставление возобновляемой кредитной линии посредством выдачи кредитной карты с предоставленным по ней кредитом и обслуживанием счета по данной карте в российских рублях. Во исполнение заключенн</w:t>
      </w:r>
      <w:r>
        <w:rPr>
          <w:lang w:val="en-BE" w:eastAsia="en-BE" w:bidi="ar-SA"/>
        </w:rPr>
        <w:t xml:space="preserve">ого договора ответчику была выдана кредитная карта  с лимитом кредита </w:t>
      </w:r>
      <w:r>
        <w:rPr>
          <w:rStyle w:val="cat-Sumgrp-6rplc-4"/>
          <w:lang w:val="en-BE" w:eastAsia="en-BE" w:bidi="ar-SA"/>
        </w:rPr>
        <w:t>сумма</w:t>
      </w:r>
      <w:r>
        <w:rPr>
          <w:lang w:val="en-BE" w:eastAsia="en-BE" w:bidi="ar-SA"/>
        </w:rPr>
        <w:t xml:space="preserve">. Процентная ставка за пользование кредитом 18,9% годовых. Поскольку платежи по кредитной карте производились заемщиком с нарушением в части срока и сумм, обязательных к погашению, </w:t>
      </w:r>
      <w:r>
        <w:rPr>
          <w:lang w:val="en-BE" w:eastAsia="en-BE" w:bidi="ar-SA"/>
        </w:rPr>
        <w:t xml:space="preserve">за ответчиком по состоянию на 06.08.2021 года образовалась задолженность в размере </w:t>
      </w:r>
      <w:r>
        <w:rPr>
          <w:rStyle w:val="cat-Sumgrp-7rplc-5"/>
          <w:lang w:val="en-BE" w:eastAsia="en-BE" w:bidi="ar-SA"/>
        </w:rPr>
        <w:t>сумма</w:t>
      </w:r>
      <w:r>
        <w:rPr>
          <w:lang w:val="en-BE" w:eastAsia="en-BE" w:bidi="ar-SA"/>
        </w:rPr>
        <w:t>. Истцом в адрес ответчика направлено письмо с требованием о досрочном возврате суммы кредита, процентов за пользование кредитом и оплате неустойки, до настоящего време</w:t>
      </w:r>
      <w:r>
        <w:rPr>
          <w:lang w:val="en-BE" w:eastAsia="en-BE" w:bidi="ar-SA"/>
        </w:rPr>
        <w:t>ни задолженность ответчиком не погашена.</w:t>
      </w:r>
    </w:p>
    <w:p w14:paraId="4BEDC452" w14:textId="77777777" w:rsidR="00000000" w:rsidRDefault="007232CB">
      <w:pPr>
        <w:spacing w:line="264" w:lineRule="atLeast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Истец просит суд взыскать с ответчика задолженность в размере: просроченный основной долг - </w:t>
      </w:r>
      <w:r>
        <w:rPr>
          <w:rStyle w:val="cat-Sumgrp-8rplc-6"/>
          <w:lang w:val="en-BE" w:eastAsia="en-BE" w:bidi="ar-SA"/>
        </w:rPr>
        <w:t>сумма</w:t>
      </w:r>
      <w:r>
        <w:rPr>
          <w:lang w:val="en-BE" w:eastAsia="en-BE" w:bidi="ar-SA"/>
        </w:rPr>
        <w:t>, неустойка -</w:t>
      </w:r>
      <w:r>
        <w:rPr>
          <w:rStyle w:val="cat-Sumgrp-9rplc-7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расходы по оплате госпошлины в размере </w:t>
      </w:r>
      <w:r>
        <w:rPr>
          <w:rStyle w:val="cat-Sumgrp-10rplc-8"/>
          <w:lang w:val="en-BE" w:eastAsia="en-BE" w:bidi="ar-SA"/>
        </w:rPr>
        <w:t>сумма</w:t>
      </w:r>
      <w:r>
        <w:rPr>
          <w:lang w:val="en-BE" w:eastAsia="en-BE" w:bidi="ar-SA"/>
        </w:rPr>
        <w:t>.</w:t>
      </w:r>
    </w:p>
    <w:p w14:paraId="7B9168B5" w14:textId="77777777" w:rsidR="00000000" w:rsidRDefault="007232CB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Представитель истца в судебное заседание не явился, </w:t>
      </w:r>
      <w:r>
        <w:rPr>
          <w:lang w:val="en-BE" w:eastAsia="en-BE" w:bidi="ar-SA"/>
        </w:rPr>
        <w:t>просил рассмотреть дело в его отсутствие.</w:t>
      </w:r>
    </w:p>
    <w:p w14:paraId="146AEFAD" w14:textId="77777777" w:rsidR="00000000" w:rsidRDefault="007232CB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Ответчик  в судебное заседание явилась, исковые требования не признала.</w:t>
      </w:r>
    </w:p>
    <w:p w14:paraId="65798681" w14:textId="77777777" w:rsidR="00000000" w:rsidRDefault="007232CB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Суд, выслушав ответчика, изучив письменные материалы дела, находит исковые требования истца обоснованными и подлежащими частичному удовлетворе</w:t>
      </w:r>
      <w:r>
        <w:rPr>
          <w:lang w:val="en-BE" w:eastAsia="en-BE" w:bidi="ar-SA"/>
        </w:rPr>
        <w:t>нию.</w:t>
      </w:r>
    </w:p>
    <w:p w14:paraId="0229E7B9" w14:textId="77777777" w:rsidR="00000000" w:rsidRDefault="007232CB">
      <w:pPr>
        <w:spacing w:line="264" w:lineRule="atLeast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Как следует из материалов дела, 22.10.2013 года между истцом и ответчиком заключен эмиссионный контракт №0910-Р-1756118000 на предоставление возобновляемой кредитной линии посредством выдачи кредитной карты с предоставленным по ней кредитом и обслужив</w:t>
      </w:r>
      <w:r>
        <w:rPr>
          <w:lang w:val="en-BE" w:eastAsia="en-BE" w:bidi="ar-SA"/>
        </w:rPr>
        <w:t xml:space="preserve">анием счета по данной карте в российских рублях. </w:t>
      </w:r>
    </w:p>
    <w:p w14:paraId="1CAB440E" w14:textId="77777777" w:rsidR="00000000" w:rsidRDefault="007232CB">
      <w:pPr>
        <w:spacing w:line="264" w:lineRule="atLeast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Во исполнение заключенного договора ответчику была выдана кредитная карта  с лимитом кредита </w:t>
      </w:r>
      <w:r>
        <w:rPr>
          <w:rStyle w:val="cat-Sumgrp-6rplc-9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процентная ставка за пользование кредитом 18,9% годовых. </w:t>
      </w:r>
    </w:p>
    <w:p w14:paraId="715E8821" w14:textId="77777777" w:rsidR="00000000" w:rsidRDefault="007232CB">
      <w:pPr>
        <w:spacing w:line="264" w:lineRule="atLeast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Поскольку платежи по кредитной карте производили</w:t>
      </w:r>
      <w:r>
        <w:rPr>
          <w:lang w:val="en-BE" w:eastAsia="en-BE" w:bidi="ar-SA"/>
        </w:rPr>
        <w:t xml:space="preserve">сь заемщиком с нарушением в части срока и сумм, обязательных к погашению, за ответчиком по состоянию на 06.08.2021 года образовалась задолженность в размере </w:t>
      </w:r>
      <w:r>
        <w:rPr>
          <w:rStyle w:val="cat-Sumgrp-7rplc-10"/>
          <w:lang w:val="en-BE" w:eastAsia="en-BE" w:bidi="ar-SA"/>
        </w:rPr>
        <w:t>сумма</w:t>
      </w:r>
      <w:r>
        <w:rPr>
          <w:lang w:val="en-BE" w:eastAsia="en-BE" w:bidi="ar-SA"/>
        </w:rPr>
        <w:t xml:space="preserve">. </w:t>
      </w:r>
    </w:p>
    <w:p w14:paraId="52994FED" w14:textId="77777777" w:rsidR="00000000" w:rsidRDefault="007232CB">
      <w:pPr>
        <w:spacing w:line="264" w:lineRule="atLeast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Истцом в адрес ответчика направлено письмо с требованием о досрочном возврате суммы кредита</w:t>
      </w:r>
      <w:r>
        <w:rPr>
          <w:lang w:val="en-BE" w:eastAsia="en-BE" w:bidi="ar-SA"/>
        </w:rPr>
        <w:t>, процентов за пользование кредитом и оплате неустойки, до настоящего времени задолженность ответчиком не погашена.</w:t>
      </w:r>
    </w:p>
    <w:p w14:paraId="5E9C0D57" w14:textId="77777777" w:rsidR="00000000" w:rsidRDefault="007232CB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со ст. 309 ГК РФ обязательства  должны исполняться надлежащим образом в  соответствии  с  условиями  обязательства  и  требов</w:t>
      </w:r>
      <w:r>
        <w:rPr>
          <w:lang w:val="en-BE" w:eastAsia="en-BE" w:bidi="ar-SA"/>
        </w:rPr>
        <w:t>аниями закона,  иных  правовых актов.</w:t>
      </w:r>
    </w:p>
    <w:p w14:paraId="23B89F12" w14:textId="77777777" w:rsidR="00000000" w:rsidRDefault="007232CB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</w:t>
      </w:r>
      <w:r>
        <w:rPr>
          <w:lang w:val="en-BE" w:eastAsia="en-BE" w:bidi="ar-SA"/>
        </w:rPr>
        <w:t>ймодавцу такую же сумму денег (сумму займа) или равное количество других полученных им вещей того же рода и качества.</w:t>
      </w:r>
    </w:p>
    <w:p w14:paraId="7CBB2E8E" w14:textId="77777777" w:rsidR="00000000" w:rsidRDefault="007232CB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>Договор займа считается заключенным с момента передачи денег или других вещей.</w:t>
      </w:r>
    </w:p>
    <w:p w14:paraId="33F6068E" w14:textId="77777777" w:rsidR="00000000" w:rsidRDefault="007232CB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со ст. 819 ГК РФ по кредитному договору банк</w:t>
      </w:r>
      <w:r>
        <w:rPr>
          <w:lang w:val="en-BE" w:eastAsia="en-BE" w:bidi="ar-SA"/>
        </w:rPr>
        <w:t xml:space="preserve"> или иная кредитная организация (кредитор) обязуются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на нее.</w:t>
      </w:r>
    </w:p>
    <w:p w14:paraId="006650ED" w14:textId="77777777" w:rsidR="00000000" w:rsidRDefault="007232CB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К отношениям по к</w:t>
      </w:r>
      <w:r>
        <w:rPr>
          <w:lang w:val="en-BE" w:eastAsia="en-BE" w:bidi="ar-SA"/>
        </w:rPr>
        <w:t>редитному договору применяются правила, предусмотренные параграфом 1 настоящей главы, если иное не предусмотрено правилами настоящего параграфа и не вытекает из существа кредитного договора.</w:t>
      </w:r>
    </w:p>
    <w:p w14:paraId="703B57AE" w14:textId="77777777" w:rsidR="00000000" w:rsidRDefault="007232CB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Учитывая, что ответчиком  ненадлежащим образом исполняются обязат</w:t>
      </w:r>
      <w:r>
        <w:rPr>
          <w:lang w:val="en-BE" w:eastAsia="en-BE" w:bidi="ar-SA"/>
        </w:rPr>
        <w:t>ельств по оплате и возврату кредита, суд полагает обоснованными требования истца о расторжении кредитного договора и взыскании с ответчика задолженности по эмиссионному контракту, однако на основании положений ст.333 ГК РФ, полагает снизить размер неустойк</w:t>
      </w:r>
      <w:r>
        <w:rPr>
          <w:lang w:val="en-BE" w:eastAsia="en-BE" w:bidi="ar-SA"/>
        </w:rPr>
        <w:t xml:space="preserve">и до </w:t>
      </w:r>
      <w:r>
        <w:rPr>
          <w:rStyle w:val="cat-Sumgrp-11rplc-11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поскольку заявленный истцом размер неустойки явно не соразмерен последствиям нарушения ответчиком своих обязательств. </w:t>
      </w:r>
    </w:p>
    <w:p w14:paraId="2F9FA846" w14:textId="77777777" w:rsidR="00000000" w:rsidRDefault="007232CB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со ст.ст. 98  ГПК РФ, стороне, в пользу которой состоялось решение, суд присуждает возместить с другой стороны</w:t>
      </w:r>
      <w:r>
        <w:rPr>
          <w:lang w:val="en-BE" w:eastAsia="en-BE" w:bidi="ar-SA"/>
        </w:rPr>
        <w:t xml:space="preserve"> все понесенные по делу судебные расходы. При таких обстоятельствах, с ответчика в пользу истца  подлежит взысканию возврат государственной пошлины, уплаченной при подаче искового заявления в размере </w:t>
      </w:r>
      <w:r>
        <w:rPr>
          <w:rStyle w:val="cat-Sumgrp-10rplc-12"/>
          <w:lang w:val="en-BE" w:eastAsia="en-BE" w:bidi="ar-SA"/>
        </w:rPr>
        <w:t>сумма</w:t>
      </w:r>
      <w:r>
        <w:rPr>
          <w:lang w:val="en-BE" w:eastAsia="en-BE" w:bidi="ar-SA"/>
        </w:rPr>
        <w:t>.</w:t>
      </w:r>
    </w:p>
    <w:p w14:paraId="1B074340" w14:textId="77777777" w:rsidR="00000000" w:rsidRDefault="007232CB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На основании изложенного, руководствуясь ст. ст. </w:t>
      </w:r>
      <w:r>
        <w:rPr>
          <w:lang w:val="en-BE" w:eastAsia="en-BE" w:bidi="ar-SA"/>
        </w:rPr>
        <w:t xml:space="preserve">194-198 ГПК РФ,  суд, </w:t>
      </w:r>
    </w:p>
    <w:p w14:paraId="00AB9C1C" w14:textId="77777777" w:rsidR="00000000" w:rsidRDefault="007232CB">
      <w:pPr>
        <w:ind w:firstLine="567"/>
        <w:jc w:val="center"/>
        <w:rPr>
          <w:lang w:val="en-BE" w:eastAsia="en-BE" w:bidi="ar-SA"/>
        </w:rPr>
      </w:pPr>
      <w:r>
        <w:rPr>
          <w:lang w:val="en-BE" w:eastAsia="en-BE" w:bidi="ar-SA"/>
        </w:rPr>
        <w:t>решил:</w:t>
      </w:r>
    </w:p>
    <w:p w14:paraId="529097F1" w14:textId="77777777" w:rsidR="00000000" w:rsidRDefault="007232CB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Исковые требования ПАО «Сбербанк России» к Назаровой Индире Бахтияровне о взыскании суммы задолженности по эмиссионному контракту – удовлетворить частично.</w:t>
      </w:r>
    </w:p>
    <w:p w14:paraId="1021D41E" w14:textId="77777777" w:rsidR="00000000" w:rsidRDefault="007232CB">
      <w:pPr>
        <w:spacing w:line="264" w:lineRule="atLeast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Взыскать с Назаровой Индиры Бахтияровны в пользу Публичного акционерно</w:t>
      </w:r>
      <w:r>
        <w:rPr>
          <w:lang w:val="en-BE" w:eastAsia="en-BE" w:bidi="ar-SA"/>
        </w:rPr>
        <w:t xml:space="preserve">го общества «Сбербанк России»  сумму задолженности по эмиссионному контракту в размере: просроченный основной долг - </w:t>
      </w:r>
      <w:r>
        <w:rPr>
          <w:rStyle w:val="cat-Sumgrp-8rplc-15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неустойка - </w:t>
      </w:r>
      <w:r>
        <w:rPr>
          <w:rStyle w:val="cat-Sumgrp-12rplc-16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а также расходы по оплате госпошлины в размере </w:t>
      </w:r>
      <w:r>
        <w:rPr>
          <w:rStyle w:val="cat-Sumgrp-10rplc-17"/>
          <w:lang w:val="en-BE" w:eastAsia="en-BE" w:bidi="ar-SA"/>
        </w:rPr>
        <w:t>сумма</w:t>
      </w:r>
      <w:r>
        <w:rPr>
          <w:lang w:val="en-BE" w:eastAsia="en-BE" w:bidi="ar-SA"/>
        </w:rPr>
        <w:t>.</w:t>
      </w:r>
    </w:p>
    <w:p w14:paraId="7CD3407C" w14:textId="77777777" w:rsidR="00000000" w:rsidRDefault="007232CB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Решение может быть обжаловано в апелляционном порядке в Мос</w:t>
      </w:r>
      <w:r>
        <w:rPr>
          <w:lang w:val="en-BE" w:eastAsia="en-BE" w:bidi="ar-SA"/>
        </w:rPr>
        <w:t xml:space="preserve">ковский городской суд в течение одного месяца со дня принятия решения в окончательной форме  через Черемушкинский районный суд </w:t>
      </w:r>
      <w:r>
        <w:rPr>
          <w:rStyle w:val="cat-Addressgrp-0rplc-18"/>
          <w:lang w:val="en-BE" w:eastAsia="en-BE" w:bidi="ar-SA"/>
        </w:rPr>
        <w:t>адрес</w:t>
      </w:r>
      <w:r>
        <w:rPr>
          <w:lang w:val="en-BE" w:eastAsia="en-BE" w:bidi="ar-SA"/>
        </w:rPr>
        <w:t xml:space="preserve">. </w:t>
      </w:r>
    </w:p>
    <w:p w14:paraId="4F5DE116" w14:textId="77777777" w:rsidR="00000000" w:rsidRDefault="007232CB">
      <w:pPr>
        <w:ind w:firstLine="567"/>
        <w:jc w:val="both"/>
        <w:rPr>
          <w:lang w:val="en-BE" w:eastAsia="en-BE" w:bidi="ar-SA"/>
        </w:rPr>
      </w:pPr>
    </w:p>
    <w:p w14:paraId="5F90F590" w14:textId="77777777" w:rsidR="00000000" w:rsidRDefault="007232CB">
      <w:pPr>
        <w:ind w:firstLine="567"/>
        <w:jc w:val="both"/>
        <w:rPr>
          <w:lang w:val="en-BE" w:eastAsia="en-BE" w:bidi="ar-SA"/>
        </w:rPr>
      </w:pPr>
    </w:p>
    <w:p w14:paraId="572976B8" w14:textId="77777777" w:rsidR="00000000" w:rsidRDefault="007232CB">
      <w:pPr>
        <w:jc w:val="both"/>
        <w:rPr>
          <w:lang w:val="en-BE" w:eastAsia="en-BE" w:bidi="ar-SA"/>
        </w:rPr>
      </w:pPr>
      <w:r>
        <w:rPr>
          <w:rStyle w:val="cat-FIOgrp-5rplc-19"/>
          <w:lang w:val="en-BE" w:eastAsia="en-BE" w:bidi="ar-SA"/>
        </w:rPr>
        <w:t>фио</w:t>
      </w:r>
      <w:r>
        <w:rPr>
          <w:lang w:val="en-BE" w:eastAsia="en-BE" w:bidi="ar-SA"/>
        </w:rPr>
        <w:t xml:space="preserve"> Попов</w:t>
      </w:r>
    </w:p>
    <w:p w14:paraId="6CBC4FC7" w14:textId="77777777" w:rsidR="00000000" w:rsidRDefault="007232CB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Решение изготовлено в окончательной редакции 28.01.2022 года</w:t>
      </w:r>
    </w:p>
    <w:sectPr w:rsidR="00000000">
      <w:headerReference w:type="default" r:id="rId7"/>
      <w:pgSz w:w="12240" w:h="15840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3A030F" w14:textId="77777777" w:rsidR="00000000" w:rsidRDefault="007232CB">
      <w:r>
        <w:separator/>
      </w:r>
    </w:p>
  </w:endnote>
  <w:endnote w:type="continuationSeparator" w:id="0">
    <w:p w14:paraId="3FE4C358" w14:textId="77777777" w:rsidR="00000000" w:rsidRDefault="007232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4D6475" w14:textId="77777777" w:rsidR="00000000" w:rsidRDefault="007232CB">
      <w:r>
        <w:separator/>
      </w:r>
    </w:p>
  </w:footnote>
  <w:footnote w:type="continuationSeparator" w:id="0">
    <w:p w14:paraId="32BB768C" w14:textId="77777777" w:rsidR="00000000" w:rsidRDefault="007232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AD5E4C" w14:textId="77777777" w:rsidR="00000000" w:rsidRDefault="007232CB">
    <w:pPr>
      <w:rPr>
        <w:lang w:val="en-BE" w:eastAsia="en-BE" w:bidi="ar-SA"/>
      </w:rPr>
    </w:pPr>
    <w:r>
      <w:rPr>
        <w:lang w:val="en-BE" w:eastAsia="en-BE" w:bidi="ar-SA"/>
      </w:rPr>
      <w:fldChar w:fldCharType="begin"/>
    </w:r>
    <w:r>
      <w:rPr>
        <w:lang w:val="en-BE" w:eastAsia="en-BE" w:bidi="ar-SA"/>
      </w:rPr>
      <w:instrText xml:space="preserve">PAGE  </w:instrText>
    </w:r>
    <w:r>
      <w:rPr>
        <w:lang w:val="en-BE" w:eastAsia="en-BE" w:bidi="ar-SA"/>
      </w:rPr>
      <w:fldChar w:fldCharType="separate"/>
    </w:r>
    <w:r>
      <w:rPr>
        <w:lang w:val="en-BE" w:eastAsia="en-BE" w:bidi="ar-SA"/>
      </w:rPr>
      <w:t>1</w:t>
    </w:r>
    <w:r>
      <w:rPr>
        <w:lang w:val="en-BE" w:eastAsia="en-BE" w:bidi="ar-SA"/>
      </w:rPr>
      <w:fldChar w:fldCharType="end"/>
    </w:r>
  </w:p>
  <w:p w14:paraId="3C0779A1" w14:textId="77777777" w:rsidR="00000000" w:rsidRDefault="007232CB">
    <w:pPr>
      <w:rPr>
        <w:lang w:val="en-BE" w:eastAsia="en-BE" w:bidi="ar-S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232CB"/>
    <w:rsid w:val="007232C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  <w14:docId w14:val="3538C9CF"/>
  <w15:chartTrackingRefBased/>
  <w15:docId w15:val="{C9ED3A69-BB75-4F5D-9018-5A794212B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FIOgrp-1rplc-1">
    <w:name w:val="cat-FIO grp-1 rplc-1"/>
    <w:basedOn w:val="a0"/>
  </w:style>
  <w:style w:type="character" w:customStyle="1" w:styleId="cat-FIOgrp-2rplc-2">
    <w:name w:val="cat-FIO grp-2 rplc-2"/>
    <w:basedOn w:val="a0"/>
  </w:style>
  <w:style w:type="character" w:customStyle="1" w:styleId="cat-Sumgrp-6rplc-4">
    <w:name w:val="cat-Sum grp-6 rplc-4"/>
    <w:basedOn w:val="a0"/>
  </w:style>
  <w:style w:type="character" w:customStyle="1" w:styleId="cat-Sumgrp-7rplc-5">
    <w:name w:val="cat-Sum grp-7 rplc-5"/>
    <w:basedOn w:val="a0"/>
  </w:style>
  <w:style w:type="character" w:customStyle="1" w:styleId="cat-Sumgrp-8rplc-6">
    <w:name w:val="cat-Sum grp-8 rplc-6"/>
    <w:basedOn w:val="a0"/>
  </w:style>
  <w:style w:type="character" w:customStyle="1" w:styleId="cat-Sumgrp-9rplc-7">
    <w:name w:val="cat-Sum grp-9 rplc-7"/>
    <w:basedOn w:val="a0"/>
  </w:style>
  <w:style w:type="character" w:customStyle="1" w:styleId="cat-Sumgrp-10rplc-8">
    <w:name w:val="cat-Sum grp-10 rplc-8"/>
    <w:basedOn w:val="a0"/>
  </w:style>
  <w:style w:type="character" w:customStyle="1" w:styleId="cat-Sumgrp-6rplc-9">
    <w:name w:val="cat-Sum grp-6 rplc-9"/>
    <w:basedOn w:val="a0"/>
  </w:style>
  <w:style w:type="character" w:customStyle="1" w:styleId="cat-Sumgrp-7rplc-10">
    <w:name w:val="cat-Sum grp-7 rplc-10"/>
    <w:basedOn w:val="a0"/>
  </w:style>
  <w:style w:type="character" w:customStyle="1" w:styleId="cat-Sumgrp-11rplc-11">
    <w:name w:val="cat-Sum grp-11 rplc-11"/>
    <w:basedOn w:val="a0"/>
  </w:style>
  <w:style w:type="character" w:customStyle="1" w:styleId="cat-Sumgrp-10rplc-12">
    <w:name w:val="cat-Sum grp-10 rplc-12"/>
    <w:basedOn w:val="a0"/>
  </w:style>
  <w:style w:type="character" w:customStyle="1" w:styleId="cat-Sumgrp-8rplc-15">
    <w:name w:val="cat-Sum grp-8 rplc-15"/>
    <w:basedOn w:val="a0"/>
  </w:style>
  <w:style w:type="character" w:customStyle="1" w:styleId="cat-Sumgrp-12rplc-16">
    <w:name w:val="cat-Sum grp-12 rplc-16"/>
    <w:basedOn w:val="a0"/>
  </w:style>
  <w:style w:type="character" w:customStyle="1" w:styleId="cat-Sumgrp-10rplc-17">
    <w:name w:val="cat-Sum grp-10 rplc-17"/>
    <w:basedOn w:val="a0"/>
  </w:style>
  <w:style w:type="character" w:customStyle="1" w:styleId="cat-Addressgrp-0rplc-18">
    <w:name w:val="cat-Address grp-0 rplc-18"/>
    <w:basedOn w:val="a0"/>
  </w:style>
  <w:style w:type="character" w:customStyle="1" w:styleId="cat-FIOgrp-5rplc-19">
    <w:name w:val="cat-FIO grp-5 rplc-19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795</Words>
  <Characters>4533</Characters>
  <Application>Microsoft Office Word</Application>
  <DocSecurity>0</DocSecurity>
  <Lines>37</Lines>
  <Paragraphs>10</Paragraphs>
  <ScaleCrop>false</ScaleCrop>
  <Company/>
  <LinksUpToDate>false</LinksUpToDate>
  <CharactersWithSpaces>5318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2024-04-10T20:28:00Z</dcterms:created>
  <dcterms:modified xsi:type="dcterms:W3CDTF">2024-04-10T20:28:00Z</dcterms:modified>
</cp:coreProperties>
</file>