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F0F498F" w14:textId="77777777" w:rsidR="00000000" w:rsidRDefault="006C2A37">
      <w:pPr>
        <w:jc w:val="center"/>
        <w:rPr>
          <w:sz w:val="26"/>
          <w:szCs w:val="26"/>
          <w:lang w:val="en-BE" w:eastAsia="en-BE" w:bidi="ar-SA"/>
        </w:rPr>
      </w:pPr>
      <w:bookmarkStart w:id="0" w:name="_GoBack"/>
      <w:bookmarkEnd w:id="0"/>
      <w:r>
        <w:rPr>
          <w:b/>
          <w:bCs/>
          <w:sz w:val="26"/>
          <w:szCs w:val="26"/>
          <w:lang w:val="en-BE" w:eastAsia="en-BE" w:bidi="ar-SA"/>
        </w:rPr>
        <w:t>РЕШЕНИЕ</w:t>
      </w:r>
    </w:p>
    <w:p w14:paraId="4885C31F" w14:textId="77777777" w:rsidR="00000000" w:rsidRDefault="006C2A37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Именем Российской Федерации</w:t>
      </w:r>
    </w:p>
    <w:p w14:paraId="4E9B63BD" w14:textId="77777777" w:rsidR="00000000" w:rsidRDefault="006C2A37">
      <w:pPr>
        <w:jc w:val="center"/>
        <w:rPr>
          <w:sz w:val="26"/>
          <w:szCs w:val="26"/>
          <w:lang w:val="en-BE" w:eastAsia="en-BE" w:bidi="ar-SA"/>
        </w:rPr>
      </w:pPr>
    </w:p>
    <w:p w14:paraId="3A4E1D95" w14:textId="77777777" w:rsidR="00000000" w:rsidRDefault="006C2A37">
      <w:pPr>
        <w:jc w:val="both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 xml:space="preserve">19 июля 2022 года                                                                                       </w:t>
      </w:r>
      <w:r>
        <w:rPr>
          <w:rStyle w:val="cat-Addressgrp-0rplc-0"/>
          <w:b/>
          <w:bCs/>
          <w:sz w:val="26"/>
          <w:szCs w:val="26"/>
          <w:lang w:val="en-BE" w:eastAsia="en-BE" w:bidi="ar-SA"/>
        </w:rPr>
        <w:t>адрес</w:t>
      </w:r>
    </w:p>
    <w:p w14:paraId="61D1A163" w14:textId="77777777" w:rsidR="00000000" w:rsidRDefault="006C2A37">
      <w:pPr>
        <w:jc w:val="both"/>
        <w:rPr>
          <w:sz w:val="26"/>
          <w:szCs w:val="26"/>
          <w:lang w:val="en-BE" w:eastAsia="en-BE" w:bidi="ar-SA"/>
        </w:rPr>
      </w:pPr>
    </w:p>
    <w:p w14:paraId="42293F03" w14:textId="77777777" w:rsidR="00000000" w:rsidRDefault="006C2A37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Кунцевский районный суд </w:t>
      </w:r>
      <w:r>
        <w:rPr>
          <w:rStyle w:val="cat-Addressgrp-0rplc-1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в составе председательствующего судьи Самойловой И.С., при </w:t>
      </w:r>
      <w:r>
        <w:rPr>
          <w:rStyle w:val="cat-FIOgrp-2rplc-3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 рассмотрев в о</w:t>
      </w:r>
      <w:r>
        <w:rPr>
          <w:sz w:val="26"/>
          <w:szCs w:val="26"/>
          <w:lang w:val="en-BE" w:eastAsia="en-BE" w:bidi="ar-SA"/>
        </w:rPr>
        <w:t>ткрытом судебном заседании гражданское дело № 2 – 678/2022 по исковому заявлению ПАО «Сбербанк России» в лице филиала – Московского банка ПАО Сбербанк к Волковой О.В. о взыскании задолженности по эмиссионному контракту, руководствуясь ст. ст. 194-199 ГПК Р</w:t>
      </w:r>
      <w:r>
        <w:rPr>
          <w:sz w:val="26"/>
          <w:szCs w:val="26"/>
          <w:lang w:val="en-BE" w:eastAsia="en-BE" w:bidi="ar-SA"/>
        </w:rPr>
        <w:t>Ф, суд</w:t>
      </w:r>
    </w:p>
    <w:p w14:paraId="43632D15" w14:textId="77777777" w:rsidR="00000000" w:rsidRDefault="006C2A37">
      <w:pPr>
        <w:jc w:val="both"/>
        <w:rPr>
          <w:sz w:val="26"/>
          <w:szCs w:val="26"/>
          <w:lang w:val="en-BE" w:eastAsia="en-BE" w:bidi="ar-SA"/>
        </w:rPr>
      </w:pPr>
    </w:p>
    <w:p w14:paraId="4EC5540C" w14:textId="77777777" w:rsidR="00000000" w:rsidRDefault="006C2A37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РЕШИЛ:</w:t>
      </w:r>
    </w:p>
    <w:p w14:paraId="03362CE6" w14:textId="77777777" w:rsidR="00000000" w:rsidRDefault="006C2A37">
      <w:pPr>
        <w:jc w:val="center"/>
        <w:rPr>
          <w:sz w:val="26"/>
          <w:szCs w:val="26"/>
          <w:lang w:val="en-BE" w:eastAsia="en-BE" w:bidi="ar-SA"/>
        </w:rPr>
      </w:pPr>
    </w:p>
    <w:p w14:paraId="5065338B" w14:textId="77777777" w:rsidR="00000000" w:rsidRDefault="006C2A37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Исковые требования ПАО «Сбербанк России» в лице филиала – Московского банка ПАО Сбербанк к Волковой О.В. о взыскании задолженности по эмиссионному контракту – удовлетворить.</w:t>
      </w:r>
    </w:p>
    <w:p w14:paraId="557739FB" w14:textId="77777777" w:rsidR="00000000" w:rsidRDefault="006C2A37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Взыскать с Волковой Ольги Владимировны в пользу ПАО «Сбербанк Росс</w:t>
      </w:r>
      <w:r>
        <w:rPr>
          <w:sz w:val="26"/>
          <w:szCs w:val="26"/>
          <w:lang w:val="en-BE" w:eastAsia="en-BE" w:bidi="ar-SA"/>
        </w:rPr>
        <w:t xml:space="preserve">ии» в лице филиала – Московского банка ПАО Сбербанк (ИНН 7707083893) задолженность по эмиссионному контракту № 0910 – Р - 2953081280 в размере </w:t>
      </w:r>
      <w:r>
        <w:rPr>
          <w:rStyle w:val="cat-Sumgrp-8rplc-7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за счет стоимости наследственного имущества, расходы по уплате государственной пошлины в размере </w:t>
      </w:r>
      <w:r>
        <w:rPr>
          <w:rStyle w:val="cat-Sumgrp-9rplc-8"/>
          <w:sz w:val="26"/>
          <w:szCs w:val="26"/>
          <w:lang w:val="en-BE" w:eastAsia="en-BE" w:bidi="ar-SA"/>
        </w:rPr>
        <w:t>сумма</w:t>
      </w:r>
    </w:p>
    <w:p w14:paraId="59F844E6" w14:textId="77777777" w:rsidR="00000000" w:rsidRDefault="006C2A37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Реше</w:t>
      </w:r>
      <w:r>
        <w:rPr>
          <w:sz w:val="26"/>
          <w:szCs w:val="26"/>
          <w:lang w:val="en-BE" w:eastAsia="en-BE" w:bidi="ar-SA"/>
        </w:rPr>
        <w:t xml:space="preserve">ние может быть обжаловано в Московский городской суд в течение месяца со дня принятия в окончательной форме через Кунцевский районный суд         </w:t>
      </w:r>
      <w:r>
        <w:rPr>
          <w:rStyle w:val="cat-Addressgrp-0rplc-9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>.</w:t>
      </w:r>
    </w:p>
    <w:p w14:paraId="247808EB" w14:textId="77777777" w:rsidR="00000000" w:rsidRDefault="006C2A37">
      <w:pPr>
        <w:jc w:val="both"/>
        <w:rPr>
          <w:sz w:val="26"/>
          <w:szCs w:val="26"/>
          <w:lang w:val="en-BE" w:eastAsia="en-BE" w:bidi="ar-SA"/>
        </w:rPr>
      </w:pPr>
    </w:p>
    <w:p w14:paraId="2BFADF49" w14:textId="77777777" w:rsidR="00000000" w:rsidRDefault="006C2A37">
      <w:pPr>
        <w:rPr>
          <w:sz w:val="26"/>
          <w:szCs w:val="26"/>
          <w:lang w:val="en-BE" w:eastAsia="en-BE" w:bidi="ar-SA"/>
        </w:rPr>
      </w:pPr>
    </w:p>
    <w:p w14:paraId="5254CB09" w14:textId="77777777" w:rsidR="00000000" w:rsidRDefault="006C2A37">
      <w:pPr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Судья                                                                                  </w:t>
      </w:r>
      <w:r>
        <w:rPr>
          <w:sz w:val="26"/>
          <w:szCs w:val="26"/>
          <w:lang w:val="en-BE" w:eastAsia="en-BE" w:bidi="ar-SA"/>
        </w:rPr>
        <w:tab/>
        <w:t xml:space="preserve">          И.С</w:t>
      </w:r>
      <w:r>
        <w:rPr>
          <w:sz w:val="26"/>
          <w:szCs w:val="26"/>
          <w:lang w:val="en-BE" w:eastAsia="en-BE" w:bidi="ar-SA"/>
        </w:rPr>
        <w:t>. Самойлова</w:t>
      </w:r>
    </w:p>
    <w:p w14:paraId="19FDF81B" w14:textId="77777777" w:rsidR="00000000" w:rsidRDefault="006C2A37">
      <w:pPr>
        <w:rPr>
          <w:sz w:val="26"/>
          <w:szCs w:val="26"/>
          <w:lang w:val="en-BE" w:eastAsia="en-BE" w:bidi="ar-SA"/>
        </w:rPr>
      </w:pPr>
    </w:p>
    <w:p w14:paraId="3F23E37F" w14:textId="77777777" w:rsidR="00000000" w:rsidRDefault="006C2A37">
      <w:pPr>
        <w:rPr>
          <w:sz w:val="26"/>
          <w:szCs w:val="26"/>
          <w:lang w:val="en-BE" w:eastAsia="en-BE" w:bidi="ar-SA"/>
        </w:rPr>
      </w:pPr>
    </w:p>
    <w:p w14:paraId="5EDB681C" w14:textId="77777777" w:rsidR="00000000" w:rsidRDefault="006C2A37">
      <w:pPr>
        <w:rPr>
          <w:sz w:val="26"/>
          <w:szCs w:val="26"/>
          <w:lang w:val="en-BE" w:eastAsia="en-BE" w:bidi="ar-SA"/>
        </w:rPr>
      </w:pPr>
    </w:p>
    <w:p w14:paraId="2235E65F" w14:textId="77777777" w:rsidR="00000000" w:rsidRDefault="006C2A37">
      <w:pPr>
        <w:rPr>
          <w:sz w:val="26"/>
          <w:szCs w:val="26"/>
          <w:lang w:val="en-BE" w:eastAsia="en-BE" w:bidi="ar-SA"/>
        </w:rPr>
      </w:pPr>
    </w:p>
    <w:p w14:paraId="08D38915" w14:textId="77777777" w:rsidR="00000000" w:rsidRDefault="006C2A37">
      <w:pPr>
        <w:rPr>
          <w:sz w:val="26"/>
          <w:szCs w:val="26"/>
          <w:lang w:val="en-BE" w:eastAsia="en-BE" w:bidi="ar-SA"/>
        </w:rPr>
      </w:pPr>
    </w:p>
    <w:p w14:paraId="363E9171" w14:textId="77777777" w:rsidR="00000000" w:rsidRDefault="006C2A37">
      <w:pPr>
        <w:rPr>
          <w:sz w:val="26"/>
          <w:szCs w:val="26"/>
          <w:lang w:val="en-BE" w:eastAsia="en-BE" w:bidi="ar-SA"/>
        </w:rPr>
      </w:pPr>
    </w:p>
    <w:p w14:paraId="195E7957" w14:textId="77777777" w:rsidR="00000000" w:rsidRDefault="006C2A37">
      <w:pPr>
        <w:rPr>
          <w:sz w:val="26"/>
          <w:szCs w:val="26"/>
          <w:lang w:val="en-BE" w:eastAsia="en-BE" w:bidi="ar-SA"/>
        </w:rPr>
      </w:pPr>
    </w:p>
    <w:p w14:paraId="5861B78D" w14:textId="77777777" w:rsidR="00000000" w:rsidRDefault="006C2A37">
      <w:pPr>
        <w:rPr>
          <w:sz w:val="26"/>
          <w:szCs w:val="26"/>
          <w:lang w:val="en-BE" w:eastAsia="en-BE" w:bidi="ar-SA"/>
        </w:rPr>
      </w:pPr>
    </w:p>
    <w:p w14:paraId="37CB77DC" w14:textId="77777777" w:rsidR="00000000" w:rsidRDefault="006C2A37">
      <w:pPr>
        <w:rPr>
          <w:sz w:val="26"/>
          <w:szCs w:val="26"/>
          <w:lang w:val="en-BE" w:eastAsia="en-BE" w:bidi="ar-SA"/>
        </w:rPr>
      </w:pPr>
    </w:p>
    <w:p w14:paraId="13C21262" w14:textId="77777777" w:rsidR="00000000" w:rsidRDefault="006C2A37">
      <w:pPr>
        <w:rPr>
          <w:sz w:val="26"/>
          <w:szCs w:val="26"/>
          <w:lang w:val="en-BE" w:eastAsia="en-BE" w:bidi="ar-SA"/>
        </w:rPr>
      </w:pPr>
    </w:p>
    <w:p w14:paraId="1747FCD1" w14:textId="77777777" w:rsidR="00000000" w:rsidRDefault="006C2A37">
      <w:pPr>
        <w:rPr>
          <w:sz w:val="26"/>
          <w:szCs w:val="26"/>
          <w:lang w:val="en-BE" w:eastAsia="en-BE" w:bidi="ar-SA"/>
        </w:rPr>
      </w:pPr>
    </w:p>
    <w:p w14:paraId="3FBA8EC8" w14:textId="77777777" w:rsidR="00000000" w:rsidRDefault="006C2A37">
      <w:pPr>
        <w:rPr>
          <w:sz w:val="26"/>
          <w:szCs w:val="26"/>
          <w:lang w:val="en-BE" w:eastAsia="en-BE" w:bidi="ar-SA"/>
        </w:rPr>
      </w:pPr>
    </w:p>
    <w:p w14:paraId="7304529D" w14:textId="77777777" w:rsidR="00000000" w:rsidRDefault="006C2A37">
      <w:pPr>
        <w:rPr>
          <w:sz w:val="26"/>
          <w:szCs w:val="26"/>
          <w:lang w:val="en-BE" w:eastAsia="en-BE" w:bidi="ar-SA"/>
        </w:rPr>
      </w:pPr>
    </w:p>
    <w:p w14:paraId="07E24793" w14:textId="77777777" w:rsidR="00000000" w:rsidRDefault="006C2A37">
      <w:pPr>
        <w:rPr>
          <w:sz w:val="26"/>
          <w:szCs w:val="26"/>
          <w:lang w:val="en-BE" w:eastAsia="en-BE" w:bidi="ar-SA"/>
        </w:rPr>
      </w:pPr>
    </w:p>
    <w:p w14:paraId="0EE093AB" w14:textId="77777777" w:rsidR="00000000" w:rsidRDefault="006C2A37">
      <w:pPr>
        <w:rPr>
          <w:sz w:val="26"/>
          <w:szCs w:val="26"/>
          <w:lang w:val="en-BE" w:eastAsia="en-BE" w:bidi="ar-SA"/>
        </w:rPr>
      </w:pPr>
    </w:p>
    <w:p w14:paraId="588DC29D" w14:textId="77777777" w:rsidR="00000000" w:rsidRDefault="006C2A37">
      <w:pPr>
        <w:rPr>
          <w:sz w:val="26"/>
          <w:szCs w:val="26"/>
          <w:lang w:val="en-BE" w:eastAsia="en-BE" w:bidi="ar-SA"/>
        </w:rPr>
      </w:pPr>
    </w:p>
    <w:p w14:paraId="516FE36A" w14:textId="77777777" w:rsidR="00000000" w:rsidRDefault="006C2A37">
      <w:pPr>
        <w:rPr>
          <w:sz w:val="26"/>
          <w:szCs w:val="26"/>
          <w:lang w:val="en-BE" w:eastAsia="en-BE" w:bidi="ar-SA"/>
        </w:rPr>
      </w:pPr>
    </w:p>
    <w:p w14:paraId="4C74464E" w14:textId="77777777" w:rsidR="00000000" w:rsidRDefault="006C2A37">
      <w:pPr>
        <w:rPr>
          <w:sz w:val="26"/>
          <w:szCs w:val="26"/>
          <w:lang w:val="en-BE" w:eastAsia="en-BE" w:bidi="ar-SA"/>
        </w:rPr>
      </w:pPr>
    </w:p>
    <w:p w14:paraId="23B9EE49" w14:textId="77777777" w:rsidR="00000000" w:rsidRDefault="006C2A37">
      <w:pPr>
        <w:rPr>
          <w:sz w:val="26"/>
          <w:szCs w:val="26"/>
          <w:lang w:val="en-BE" w:eastAsia="en-BE" w:bidi="ar-SA"/>
        </w:rPr>
      </w:pPr>
    </w:p>
    <w:p w14:paraId="2EF73918" w14:textId="77777777" w:rsidR="00000000" w:rsidRDefault="006C2A37">
      <w:pPr>
        <w:rPr>
          <w:sz w:val="26"/>
          <w:szCs w:val="26"/>
          <w:lang w:val="en-BE" w:eastAsia="en-BE" w:bidi="ar-SA"/>
        </w:rPr>
      </w:pPr>
    </w:p>
    <w:p w14:paraId="5D5607A3" w14:textId="77777777" w:rsidR="00000000" w:rsidRDefault="006C2A37">
      <w:pPr>
        <w:rPr>
          <w:sz w:val="26"/>
          <w:szCs w:val="26"/>
          <w:lang w:val="en-BE" w:eastAsia="en-BE" w:bidi="ar-SA"/>
        </w:rPr>
      </w:pPr>
    </w:p>
    <w:p w14:paraId="486FE1B7" w14:textId="77777777" w:rsidR="00000000" w:rsidRDefault="006C2A37">
      <w:pPr>
        <w:rPr>
          <w:sz w:val="26"/>
          <w:szCs w:val="26"/>
          <w:lang w:val="en-BE" w:eastAsia="en-BE" w:bidi="ar-SA"/>
        </w:rPr>
      </w:pPr>
    </w:p>
    <w:p w14:paraId="0732F9BC" w14:textId="77777777" w:rsidR="00000000" w:rsidRDefault="006C2A37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РЕШЕНИЕ</w:t>
      </w:r>
    </w:p>
    <w:p w14:paraId="49A34304" w14:textId="77777777" w:rsidR="00000000" w:rsidRDefault="006C2A37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Именем Российской Федерации</w:t>
      </w:r>
    </w:p>
    <w:p w14:paraId="174EC041" w14:textId="77777777" w:rsidR="00000000" w:rsidRDefault="006C2A37">
      <w:pPr>
        <w:jc w:val="center"/>
        <w:rPr>
          <w:sz w:val="26"/>
          <w:szCs w:val="26"/>
          <w:lang w:val="en-BE" w:eastAsia="en-BE" w:bidi="ar-SA"/>
        </w:rPr>
      </w:pPr>
    </w:p>
    <w:p w14:paraId="4332423F" w14:textId="77777777" w:rsidR="00000000" w:rsidRDefault="006C2A37">
      <w:pPr>
        <w:jc w:val="both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 xml:space="preserve">19 июля 2022 года                                                                                       </w:t>
      </w:r>
      <w:r>
        <w:rPr>
          <w:rStyle w:val="cat-Addressgrp-0rplc-11"/>
          <w:b/>
          <w:bCs/>
          <w:sz w:val="26"/>
          <w:szCs w:val="26"/>
          <w:lang w:val="en-BE" w:eastAsia="en-BE" w:bidi="ar-SA"/>
        </w:rPr>
        <w:t>адрес</w:t>
      </w:r>
    </w:p>
    <w:p w14:paraId="7A245369" w14:textId="77777777" w:rsidR="00000000" w:rsidRDefault="006C2A37">
      <w:pPr>
        <w:jc w:val="both"/>
        <w:rPr>
          <w:sz w:val="26"/>
          <w:szCs w:val="26"/>
          <w:lang w:val="en-BE" w:eastAsia="en-BE" w:bidi="ar-SA"/>
        </w:rPr>
      </w:pPr>
    </w:p>
    <w:p w14:paraId="5EA0CBE5" w14:textId="77777777" w:rsidR="00000000" w:rsidRDefault="006C2A37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Кунцевский районный суд </w:t>
      </w:r>
      <w:r>
        <w:rPr>
          <w:rStyle w:val="cat-Addressgrp-0rplc-12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в составе председательствующего судьи Самойл</w:t>
      </w:r>
      <w:r>
        <w:rPr>
          <w:sz w:val="26"/>
          <w:szCs w:val="26"/>
          <w:lang w:val="en-BE" w:eastAsia="en-BE" w:bidi="ar-SA"/>
        </w:rPr>
        <w:t xml:space="preserve">овой И.С., при </w:t>
      </w:r>
      <w:r>
        <w:rPr>
          <w:rStyle w:val="cat-FIOgrp-2rplc-14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 рассмотрев в открытом судебном заседании гражданское дело № 2 – 678/2022 по исковому заявлению ПАО «Сбербанк России» в лице филиала – Московского банка ПАО Сбербанк к Волковой О.В. о взыскании задолженности по эмиссионному контракту,</w:t>
      </w:r>
    </w:p>
    <w:p w14:paraId="59BAE7A2" w14:textId="77777777" w:rsidR="00000000" w:rsidRDefault="006C2A37">
      <w:pPr>
        <w:jc w:val="center"/>
        <w:rPr>
          <w:sz w:val="26"/>
          <w:szCs w:val="26"/>
          <w:lang w:val="en-BE" w:eastAsia="en-BE" w:bidi="ar-SA"/>
        </w:rPr>
      </w:pPr>
    </w:p>
    <w:p w14:paraId="72550AB7" w14:textId="77777777" w:rsidR="00000000" w:rsidRDefault="006C2A37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У</w:t>
      </w:r>
      <w:r>
        <w:rPr>
          <w:b/>
          <w:bCs/>
          <w:sz w:val="26"/>
          <w:szCs w:val="26"/>
          <w:lang w:val="en-BE" w:eastAsia="en-BE" w:bidi="ar-SA"/>
        </w:rPr>
        <w:t>СТАНОВИЛ:</w:t>
      </w:r>
    </w:p>
    <w:p w14:paraId="4388F8A7" w14:textId="77777777" w:rsidR="00000000" w:rsidRDefault="006C2A37">
      <w:pPr>
        <w:rPr>
          <w:sz w:val="26"/>
          <w:szCs w:val="26"/>
          <w:lang w:val="en-BE" w:eastAsia="en-BE" w:bidi="ar-SA"/>
        </w:rPr>
      </w:pPr>
    </w:p>
    <w:p w14:paraId="78B80757" w14:textId="77777777" w:rsidR="00000000" w:rsidRDefault="006C2A37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Истец ПАО «Сбербанк России» в лице филиала – Московского банка ПАО Сбербанк обратился в суд с иском к Волковой О.В. далее – Ответчик) о взыскании задолженности по эмиссионному контракту в размере </w:t>
      </w:r>
      <w:r>
        <w:rPr>
          <w:rStyle w:val="cat-Sumgrp-10rplc-17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, из которых просроченный основной долг в ра</w:t>
      </w:r>
      <w:r>
        <w:rPr>
          <w:sz w:val="26"/>
          <w:szCs w:val="26"/>
          <w:lang w:val="en-BE" w:eastAsia="en-BE" w:bidi="ar-SA"/>
        </w:rPr>
        <w:t>змере 29 974,</w:t>
      </w:r>
      <w:r>
        <w:rPr>
          <w:rStyle w:val="cat-Sumgrp-11rplc-18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., задолженность по процентам в размере 7 157,</w:t>
      </w:r>
      <w:r>
        <w:rPr>
          <w:rStyle w:val="cat-Sumgrp-12rplc-19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., а также расходов по уплате государственной пошлины в размере 1 313,</w:t>
      </w:r>
      <w:r>
        <w:rPr>
          <w:rStyle w:val="cat-Sumgrp-13rplc-20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., оплаченной при подаче иска. </w:t>
      </w:r>
    </w:p>
    <w:p w14:paraId="46FE8B4B" w14:textId="77777777" w:rsidR="00000000" w:rsidRDefault="006C2A37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Исковые требования мотивированы тем, что 25.06.2014г. ПАО «Сбербанк России» (дал</w:t>
      </w:r>
      <w:r>
        <w:rPr>
          <w:sz w:val="26"/>
          <w:szCs w:val="26"/>
          <w:lang w:val="en-BE" w:eastAsia="en-BE" w:bidi="ar-SA"/>
        </w:rPr>
        <w:t xml:space="preserve">ее – Истец, Банк) и Родионова Е.Н. (далее – Заемщик, Должник) заключили эмиссионный контракт №0910-Р-2953081280 на предоставление возобновляемой кредитной линии посредством выдачи банковской карты с предоставленным по ней кредитом и обслуживанием счета по </w:t>
      </w:r>
      <w:r>
        <w:rPr>
          <w:sz w:val="26"/>
          <w:szCs w:val="26"/>
          <w:lang w:val="en-BE" w:eastAsia="en-BE" w:bidi="ar-SA"/>
        </w:rPr>
        <w:t xml:space="preserve">данной карте в российских рублях.    </w:t>
      </w:r>
    </w:p>
    <w:p w14:paraId="2E328B4C" w14:textId="77777777" w:rsidR="00000000" w:rsidRDefault="006C2A37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Указанный договор заключен в результате публичной оферты путем оформления Родионовой Е.Н. заявления на получение кредитной карты Сбербанка России, надлежащим образом заполненным и подписанным Заемщиком, и ознакомления </w:t>
      </w:r>
      <w:r>
        <w:rPr>
          <w:sz w:val="26"/>
          <w:szCs w:val="26"/>
          <w:lang w:val="en-BE" w:eastAsia="en-BE" w:bidi="ar-SA"/>
        </w:rPr>
        <w:t>его с Условиями выпуска и обслуживания кредитной карты Сбербанка (далее – Условия), Памяткой Держателя карт ПАО Сбербанк, Памяткой по безопасности использования карт, Альбомом Тарифов на услуги, предоставляемые ПАО Сбербанк физическим лица (Тарифы Банка) -</w:t>
      </w:r>
      <w:r>
        <w:rPr>
          <w:sz w:val="26"/>
          <w:szCs w:val="26"/>
          <w:lang w:val="en-BE" w:eastAsia="en-BE" w:bidi="ar-SA"/>
        </w:rPr>
        <w:t xml:space="preserve"> является договором на выпуск и обслуживание банковской карты, открытие счета для учета операций с использованием банковской карты и предоставление Заемщику возобновляемой кредитной линии для проведение операций по счету карты.</w:t>
      </w:r>
    </w:p>
    <w:p w14:paraId="6416AE49" w14:textId="77777777" w:rsidR="00000000" w:rsidRDefault="006C2A37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Во исполнение заключенного д</w:t>
      </w:r>
      <w:r>
        <w:rPr>
          <w:sz w:val="26"/>
          <w:szCs w:val="26"/>
          <w:lang w:val="en-BE" w:eastAsia="en-BE" w:bidi="ar-SA"/>
        </w:rPr>
        <w:t>оговора Ответчику была выдана кредитная карта MasterCard Credit Momentum (запрашиваемый вид карты) по эмиссионному контракту №0910-Р-2953081280 от 25.06.2014г. с лимитом кредита 15 000,</w:t>
      </w:r>
      <w:r>
        <w:rPr>
          <w:rStyle w:val="cat-Sumgrp-14rplc-23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.                     (с учетом увеличений лимита, произведенных Б</w:t>
      </w:r>
      <w:r>
        <w:rPr>
          <w:sz w:val="26"/>
          <w:szCs w:val="26"/>
          <w:lang w:val="en-BE" w:eastAsia="en-BE" w:bidi="ar-SA"/>
        </w:rPr>
        <w:t xml:space="preserve">анком).  </w:t>
      </w:r>
    </w:p>
    <w:p w14:paraId="552911E4" w14:textId="77777777" w:rsidR="00000000" w:rsidRDefault="006C2A37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Также ответчику был открыт счет №40817810300026013511 для отражения операций, проводимых с использованием кредитной карты в соответствии с эмиссионным контрактом.</w:t>
      </w:r>
    </w:p>
    <w:p w14:paraId="23A03CD5" w14:textId="77777777" w:rsidR="00000000" w:rsidRDefault="006C2A37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lastRenderedPageBreak/>
        <w:t xml:space="preserve">Согласно Общим условиям, погашение кредита и уплата процентов за его использование </w:t>
      </w:r>
      <w:r>
        <w:rPr>
          <w:sz w:val="26"/>
          <w:szCs w:val="26"/>
          <w:lang w:val="en-BE" w:eastAsia="en-BE" w:bidi="ar-SA"/>
        </w:rPr>
        <w:t>осуществляется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отчете, путем пополнения счета карты не позднее 20-ти календарных дней с даты формирования о</w:t>
      </w:r>
      <w:r>
        <w:rPr>
          <w:sz w:val="26"/>
          <w:szCs w:val="26"/>
          <w:lang w:val="en-BE" w:eastAsia="en-BE" w:bidi="ar-SA"/>
        </w:rPr>
        <w:t>тчета по карте.</w:t>
      </w:r>
    </w:p>
    <w:p w14:paraId="554A8B86" w14:textId="77777777" w:rsidR="00000000" w:rsidRDefault="006C2A37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Общими условиями операции, совершаемые по карте, оплачиваются за счет кредита, предоставляемого Банком ответчику на условиях «до востребования», с одновременным уменьшением доступного лимита кредита. Кредит по карте предост</w:t>
      </w:r>
      <w:r>
        <w:rPr>
          <w:sz w:val="26"/>
          <w:szCs w:val="26"/>
          <w:lang w:val="en-BE" w:eastAsia="en-BE" w:bidi="ar-SA"/>
        </w:rPr>
        <w:t>авляется ответчику в размере кредитного лимита под 19 % годовых на условиях, определенных Тарифами Банка. При этом, Банк обязуется ежемесячно формировать и предоставлять ответчику отчеты по карте с указанием совершенных по карте операций, платежей за польз</w:t>
      </w:r>
      <w:r>
        <w:rPr>
          <w:sz w:val="26"/>
          <w:szCs w:val="26"/>
          <w:lang w:val="en-BE" w:eastAsia="en-BE" w:bidi="ar-SA"/>
        </w:rPr>
        <w:t>ование кредитными средствами, в том числе сумм обязательных платежей по карте.</w:t>
      </w:r>
    </w:p>
    <w:p w14:paraId="27D76CD9" w14:textId="77777777" w:rsidR="00000000" w:rsidRDefault="006C2A37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Пунктом 3.10 Условий предусмотрено, что за несвоевременное погашение обязательного платежа взимается неустойка в соответствии с Тарифами Банка. Сумма неустойки рассчитывается от</w:t>
      </w:r>
      <w:r>
        <w:rPr>
          <w:sz w:val="26"/>
          <w:szCs w:val="26"/>
          <w:lang w:val="en-BE" w:eastAsia="en-BE" w:bidi="ar-SA"/>
        </w:rPr>
        <w:t xml:space="preserve"> остатка просроченного основного долга по ставке, установленной Тарифами Банка, и включается в сумму очередного обязательного платежа до полной оплаты Заемщиком всей суммы неустойки, рассчитанной по дату оплаты суммы просроченного основного долга в полном </w:t>
      </w:r>
      <w:r>
        <w:rPr>
          <w:sz w:val="26"/>
          <w:szCs w:val="26"/>
          <w:lang w:val="en-BE" w:eastAsia="en-BE" w:bidi="ar-SA"/>
        </w:rPr>
        <w:t>объеме.</w:t>
      </w:r>
    </w:p>
    <w:p w14:paraId="0E777A28" w14:textId="77777777" w:rsidR="00000000" w:rsidRDefault="006C2A37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Тарифами Банка определена неустойка в размере 38% годовых.</w:t>
      </w:r>
    </w:p>
    <w:p w14:paraId="18960249" w14:textId="77777777" w:rsidR="00000000" w:rsidRDefault="006C2A37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Также Банк проинформировал Ответчика о полной стоимости кредита (ПСК) путем указания ПСК в тексте Индивидуальных условий выпуска и обслуживания кредитной карты Сбербанка.   </w:t>
      </w:r>
    </w:p>
    <w:p w14:paraId="4DE2755F" w14:textId="77777777" w:rsidR="00000000" w:rsidRDefault="006C2A37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Однако в наруше</w:t>
      </w:r>
      <w:r>
        <w:rPr>
          <w:sz w:val="26"/>
          <w:szCs w:val="26"/>
          <w:lang w:val="en-BE" w:eastAsia="en-BE" w:bidi="ar-SA"/>
        </w:rPr>
        <w:t>ние вышеперечисленных условий Родионова Е.Н. свои обязательства исполняла ненадлежащим образом, платежи в счет погашения задолженности по кредиту ответчиком производились с нарушениями в части сроков и сумм, обязательных к погашению, несмотря на ежемесячно</w:t>
      </w:r>
      <w:r>
        <w:rPr>
          <w:sz w:val="26"/>
          <w:szCs w:val="26"/>
          <w:lang w:val="en-BE" w:eastAsia="en-BE" w:bidi="ar-SA"/>
        </w:rPr>
        <w:t>е получение отчетов, должник денежные средства, полученные в Банке, не вернула, в дальнейшем Банку стало известно, что 04.06.2019г. должник умерла.</w:t>
      </w:r>
    </w:p>
    <w:p w14:paraId="03BDA8F7" w14:textId="77777777" w:rsidR="00000000" w:rsidRDefault="006C2A37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настоящее время обязательства по эмиссионному контракту №0910-Р-2953081280 от 25.06.2014г.  не исполняются</w:t>
      </w:r>
      <w:r>
        <w:rPr>
          <w:sz w:val="26"/>
          <w:szCs w:val="26"/>
          <w:lang w:val="en-BE" w:eastAsia="en-BE" w:bidi="ar-SA"/>
        </w:rPr>
        <w:t xml:space="preserve">, погашение и уплата процентов за пользование кредитом не производятся, в связи с чем, образовалась задолженность.           </w:t>
      </w:r>
    </w:p>
    <w:p w14:paraId="1E07AAFA" w14:textId="77777777" w:rsidR="00000000" w:rsidRDefault="006C2A37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Наследником по закону, принявшими наследство после смерти наследодателя Родионовой Е.Н., является дочь Волкова О.В.</w:t>
      </w:r>
    </w:p>
    <w:p w14:paraId="273708D8" w14:textId="77777777" w:rsidR="00000000" w:rsidRDefault="006C2A37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Истец ПАО «Сбе</w:t>
      </w:r>
      <w:r>
        <w:rPr>
          <w:sz w:val="26"/>
          <w:szCs w:val="26"/>
          <w:lang w:val="en-BE" w:eastAsia="en-BE" w:bidi="ar-SA"/>
        </w:rPr>
        <w:t>рбанк России» в лице филиала Московский банк ПАО Сбербанк своего представителя в судебное заседание не направил, о месте и времени рассмотрения гражданского дела извещен надлежащим образом, причины неявки не сообщил, ходатайств об отложении дела не заявлял</w:t>
      </w:r>
      <w:r>
        <w:rPr>
          <w:sz w:val="26"/>
          <w:szCs w:val="26"/>
          <w:lang w:val="en-BE" w:eastAsia="en-BE" w:bidi="ar-SA"/>
        </w:rPr>
        <w:t xml:space="preserve">, просил рассмотреть дело в отсутствие своего представителя.    </w:t>
      </w:r>
    </w:p>
    <w:p w14:paraId="055B2003" w14:textId="77777777" w:rsidR="00000000" w:rsidRDefault="006C2A37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Ответчик Волкова О.В. в судебное заседание не явилась, надлежащим образом извещена, причина неявки суду неизвестна, ходатайств об отложении дела не заявлено, возражений на иск не представлено</w:t>
      </w:r>
      <w:r>
        <w:rPr>
          <w:sz w:val="26"/>
          <w:szCs w:val="26"/>
          <w:lang w:val="en-BE" w:eastAsia="en-BE" w:bidi="ar-SA"/>
        </w:rPr>
        <w:t xml:space="preserve">.  </w:t>
      </w:r>
    </w:p>
    <w:p w14:paraId="13E7C8E4" w14:textId="77777777" w:rsidR="00000000" w:rsidRDefault="006C2A37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соответствии со ст. 6 Конвенции «О защите прав человека и основных свобод» от 04.11.1950 года, каждый в случае спора о его гражданских правах и обязанностях имеет право на справедливое публичное разбирательство дела в </w:t>
      </w:r>
      <w:r>
        <w:rPr>
          <w:sz w:val="26"/>
          <w:szCs w:val="26"/>
          <w:lang w:val="en-BE" w:eastAsia="en-BE" w:bidi="ar-SA"/>
        </w:rPr>
        <w:lastRenderedPageBreak/>
        <w:t>разумный срок. При этом суд учит</w:t>
      </w:r>
      <w:r>
        <w:rPr>
          <w:sz w:val="26"/>
          <w:szCs w:val="26"/>
          <w:lang w:val="en-BE" w:eastAsia="en-BE" w:bidi="ar-SA"/>
        </w:rPr>
        <w:t>ывает, что гражданским процессуальным законодательством предусмотрен двухмесячный срок для рассмотрения дела, в связи с чем, руководствуясь также ст. 167 ГПК РФ, суд счел возможным рассмотреть дело в отсутствии лиц, надлежащим образом извещенных, по имеющи</w:t>
      </w:r>
      <w:r>
        <w:rPr>
          <w:sz w:val="26"/>
          <w:szCs w:val="26"/>
          <w:lang w:val="en-BE" w:eastAsia="en-BE" w:bidi="ar-SA"/>
        </w:rPr>
        <w:t xml:space="preserve">мся в деле материалам, которые полагает достаточными для рассмотрения его по существу.  </w:t>
      </w:r>
    </w:p>
    <w:p w14:paraId="3E129657" w14:textId="77777777" w:rsidR="00000000" w:rsidRDefault="006C2A37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Суд, изучив и исследовав материалы дела, оценив собранные по делу доказательства по отдельности и в их совокупности, находит иск подлежащим удовлетворению в силу следу</w:t>
      </w:r>
      <w:r>
        <w:rPr>
          <w:sz w:val="26"/>
          <w:szCs w:val="26"/>
          <w:lang w:val="en-BE" w:eastAsia="en-BE" w:bidi="ar-SA"/>
        </w:rPr>
        <w:t xml:space="preserve">ющего.            </w:t>
      </w:r>
    </w:p>
    <w:p w14:paraId="6A1E5454" w14:textId="77777777" w:rsidR="00000000" w:rsidRDefault="006C2A37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Согласно п.1.5 «Положения об эмиссии банковских карт и об операциях, совершаемых с использованием платежных карт», утвержденных ЦБ РФ 24.12.2004г., кредитная организация вправе осуществлять эмиссию расчетных (дебетовых) банковских карт. </w:t>
      </w:r>
      <w:r>
        <w:rPr>
          <w:sz w:val="26"/>
          <w:szCs w:val="26"/>
          <w:lang w:val="en-BE" w:eastAsia="en-BE" w:bidi="ar-SA"/>
        </w:rPr>
        <w:t>Расчетная (дебетовая) карта предназначена для совершения операций ее держателем в пределах установленной кредитной организацией – эмитентом суммы денежных средств (расходного лимита), расчеты по которым осуществляются за счет денежных средств клиента, нахо</w:t>
      </w:r>
      <w:r>
        <w:rPr>
          <w:sz w:val="26"/>
          <w:szCs w:val="26"/>
          <w:lang w:val="en-BE" w:eastAsia="en-BE" w:bidi="ar-SA"/>
        </w:rPr>
        <w:t>дящихся на его банковском счете, или кредита, предоставляемого кредитной организацией – эмитентом клиенту в соответствии с договором банковского счета при недостаточности или отсутствии на банковском счете денежных средств (овердрафт).</w:t>
      </w:r>
    </w:p>
    <w:p w14:paraId="28961AB8" w14:textId="77777777" w:rsidR="00000000" w:rsidRDefault="006C2A37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Согласно ст. 309 ГК </w:t>
      </w:r>
      <w:r>
        <w:rPr>
          <w:sz w:val="26"/>
          <w:szCs w:val="26"/>
          <w:lang w:val="en-BE" w:eastAsia="en-BE" w:bidi="ar-SA"/>
        </w:rPr>
        <w:t>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</w:t>
      </w:r>
      <w:r>
        <w:rPr>
          <w:sz w:val="26"/>
          <w:szCs w:val="26"/>
          <w:lang w:val="en-BE" w:eastAsia="en-BE" w:bidi="ar-SA"/>
        </w:rPr>
        <w:t>мыми требованиями.</w:t>
      </w:r>
    </w:p>
    <w:p w14:paraId="218BD685" w14:textId="77777777" w:rsidR="00000000" w:rsidRDefault="006C2A37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силу ст. 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0CB15F59" w14:textId="77777777" w:rsidR="00000000" w:rsidRDefault="006C2A37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Согласно </w:t>
      </w:r>
      <w:hyperlink r:id="rId5" w:history="1">
        <w:r>
          <w:rPr>
            <w:color w:val="0000EE"/>
            <w:sz w:val="26"/>
            <w:szCs w:val="26"/>
            <w:lang w:val="en-BE" w:eastAsia="en-BE" w:bidi="ar-SA"/>
          </w:rPr>
          <w:t>ст. 421</w:t>
        </w:r>
      </w:hyperlink>
      <w:r>
        <w:rPr>
          <w:sz w:val="26"/>
          <w:szCs w:val="26"/>
          <w:lang w:val="en-BE" w:eastAsia="en-BE" w:bidi="ar-SA"/>
        </w:rPr>
        <w:t xml:space="preserve"> ГК РФ граждане и юридические лица свободы в заключение договора. Понуждение к заключению договора не допускается, за исключением случаев, когда обязанность заключить догово</w:t>
      </w:r>
      <w:r>
        <w:rPr>
          <w:sz w:val="26"/>
          <w:szCs w:val="26"/>
          <w:lang w:val="en-BE" w:eastAsia="en-BE" w:bidi="ar-SA"/>
        </w:rPr>
        <w:t>р предусмотрена ГК РФ, законом или добровольно принятым обязательством.</w:t>
      </w:r>
    </w:p>
    <w:p w14:paraId="0BA38133" w14:textId="77777777" w:rsidR="00000000" w:rsidRDefault="006C2A37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</w:t>
      </w:r>
      <w:r>
        <w:rPr>
          <w:sz w:val="26"/>
          <w:szCs w:val="26"/>
          <w:lang w:val="en-BE" w:eastAsia="en-BE" w:bidi="ar-SA"/>
        </w:rPr>
        <w:t xml:space="preserve">отренных договором, а заемщик обязуется возвратить полученную денежную сумму и уплатить проценты на нее. К отношениям по кредитному договору применяются правила, предусмотренные параграфом 1 настоящей главы, если иное не предусмотрено правилами настоящего </w:t>
      </w:r>
      <w:r>
        <w:rPr>
          <w:sz w:val="26"/>
          <w:szCs w:val="26"/>
          <w:lang w:val="en-BE" w:eastAsia="en-BE" w:bidi="ar-SA"/>
        </w:rPr>
        <w:t>параграфа и не вытекает из существа кредитного договора.</w:t>
      </w:r>
    </w:p>
    <w:p w14:paraId="1AA026EB" w14:textId="77777777" w:rsidR="00000000" w:rsidRDefault="006C2A37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ч. 1 ст. 810 ГК РФ заемщик обязан возвратить заимодавцу полученную сумму займа в срок и в порядке, которые предусмотрены договором займа.</w:t>
      </w:r>
      <w:r>
        <w:rPr>
          <w:sz w:val="26"/>
          <w:szCs w:val="26"/>
          <w:lang w:val="en-BE" w:eastAsia="en-BE" w:bidi="ar-SA"/>
        </w:rPr>
        <w:tab/>
      </w:r>
    </w:p>
    <w:p w14:paraId="0D01D15A" w14:textId="77777777" w:rsidR="00000000" w:rsidRDefault="006C2A37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силу ст. 809 ГК РФ, если иное не предусмотрено за</w:t>
      </w:r>
      <w:r>
        <w:rPr>
          <w:sz w:val="26"/>
          <w:szCs w:val="26"/>
          <w:lang w:val="en-BE" w:eastAsia="en-BE" w:bidi="ar-SA"/>
        </w:rPr>
        <w:t>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 w14:paraId="19C92438" w14:textId="77777777" w:rsidR="00000000" w:rsidRDefault="006C2A37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п.2 ст.811 ГК РФ, если договором займа предусмотрено возвращение займа по частям (в рассрочку), то п</w:t>
      </w:r>
      <w:r>
        <w:rPr>
          <w:sz w:val="26"/>
          <w:szCs w:val="26"/>
          <w:lang w:val="en-BE" w:eastAsia="en-BE" w:bidi="ar-SA"/>
        </w:rPr>
        <w:t xml:space="preserve">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процентами. </w:t>
      </w:r>
    </w:p>
    <w:p w14:paraId="547F2680" w14:textId="77777777" w:rsidR="00000000" w:rsidRDefault="006C2A37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lastRenderedPageBreak/>
        <w:t>В соответствии со ст.329 ГК РФ, исполнение обязательств обес</w:t>
      </w:r>
      <w:r>
        <w:rPr>
          <w:sz w:val="26"/>
          <w:szCs w:val="26"/>
          <w:lang w:val="en-BE" w:eastAsia="en-BE" w:bidi="ar-SA"/>
        </w:rPr>
        <w:t>печивается неустойкой, залогом, удержанием вещи должника, поручительством, независимой гарантией, задатком, обеспечительным платежом и другими способами, предусмотренными законом или договором.</w:t>
      </w:r>
    </w:p>
    <w:p w14:paraId="2CF4D225" w14:textId="77777777" w:rsidR="00000000" w:rsidRDefault="006C2A37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со ст.1142 ГК РФ к наследникам первой очереди о</w:t>
      </w:r>
      <w:r>
        <w:rPr>
          <w:sz w:val="26"/>
          <w:szCs w:val="26"/>
          <w:lang w:val="en-BE" w:eastAsia="en-BE" w:bidi="ar-SA"/>
        </w:rPr>
        <w:t>тносятся дети, супруг, родители наследодателя.</w:t>
      </w:r>
    </w:p>
    <w:p w14:paraId="472EA085" w14:textId="77777777" w:rsidR="00000000" w:rsidRDefault="006C2A37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ч.1 ст.1175 ГК РФ каждый из наследников отвечает по долгам наследодателя в пределах стоимости перешедшего к нему наследственного имущества.</w:t>
      </w:r>
    </w:p>
    <w:p w14:paraId="62D0E84E" w14:textId="77777777" w:rsidR="00000000" w:rsidRDefault="006C2A37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п.13 Постановления Пленума Верховно</w:t>
      </w:r>
      <w:r>
        <w:rPr>
          <w:sz w:val="26"/>
          <w:szCs w:val="26"/>
          <w:lang w:val="en-BE" w:eastAsia="en-BE" w:bidi="ar-SA"/>
        </w:rPr>
        <w:t>го суда РФ от 29.05.2012г. № 9 «О судебной практике по делам о наследовании» (далее – Постановление Пленума № 9) при рассмотрении споров о наследовании судам необходимо установить наследников, принявших наследство, и привлечь их к участию в рассмотрении сп</w:t>
      </w:r>
      <w:r>
        <w:rPr>
          <w:sz w:val="26"/>
          <w:szCs w:val="26"/>
          <w:lang w:val="en-BE" w:eastAsia="en-BE" w:bidi="ar-SA"/>
        </w:rPr>
        <w:t>ора в качестве соответчиков. При этом в п.6 Постановления Пленума №9 суд разъяснил о праве истца на обращение в суд с иском к наследственному имуществу (п.3 ст.1175 ГК РФ).</w:t>
      </w:r>
    </w:p>
    <w:p w14:paraId="036CD7F3" w14:textId="77777777" w:rsidR="00000000" w:rsidRDefault="006C2A37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Как установлено судом и подтверждается материалами дела, в ПАО «Сбербанк России» об</w:t>
      </w:r>
      <w:r>
        <w:rPr>
          <w:sz w:val="26"/>
          <w:szCs w:val="26"/>
          <w:lang w:val="en-BE" w:eastAsia="en-BE" w:bidi="ar-SA"/>
        </w:rPr>
        <w:t>ратился клиент Родионова Е.Н. с Заявлением на выдачу кредитной карты MasterCard Credit Momentum (запрашиваемый вид карты) по эмиссионному контракту №0910-Р-2953081280 от 25.06.2014г. Держатель карты была ознакомлена и согласилась с Условиями выпуска и обсл</w:t>
      </w:r>
      <w:r>
        <w:rPr>
          <w:sz w:val="26"/>
          <w:szCs w:val="26"/>
          <w:lang w:val="en-BE" w:eastAsia="en-BE" w:bidi="ar-SA"/>
        </w:rPr>
        <w:t>уживания кредитной карты Сбербанка России и с Тарифами Банка, то есть располагала полной информацией об его условиях, и, добровольно, в соответствии со своим волеизъявлением, о чем свидетельствует ее собственноручная подпись, приняла на себя все права и об</w:t>
      </w:r>
      <w:r>
        <w:rPr>
          <w:sz w:val="26"/>
          <w:szCs w:val="26"/>
          <w:lang w:val="en-BE" w:eastAsia="en-BE" w:bidi="ar-SA"/>
        </w:rPr>
        <w:t>язанности, определенные эмиссионным контрактом №0910-Р-2953081280 от 25.06.2014г.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</w:t>
      </w:r>
      <w:r>
        <w:rPr>
          <w:sz w:val="26"/>
          <w:szCs w:val="26"/>
          <w:lang w:val="en-BE" w:eastAsia="en-BE" w:bidi="ar-SA"/>
        </w:rPr>
        <w:t xml:space="preserve">ях.    </w:t>
      </w:r>
    </w:p>
    <w:p w14:paraId="01A53011" w14:textId="77777777" w:rsidR="00000000" w:rsidRDefault="006C2A37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информации о полной стоимости кредита по кредитной револьверной карте при условии ежемесячного погашения суммы обязательного платежа, предусмотренного условиями договора: тип карты – MasterCard Standart, лимит –15 000,</w:t>
      </w:r>
      <w:r>
        <w:rPr>
          <w:rStyle w:val="cat-Sumgrp-14rplc-29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., срок кредита </w:t>
      </w:r>
      <w:r>
        <w:rPr>
          <w:sz w:val="26"/>
          <w:szCs w:val="26"/>
          <w:lang w:val="en-BE" w:eastAsia="en-BE" w:bidi="ar-SA"/>
        </w:rPr>
        <w:t>– 12 мес., длительность льготного периода – 50 дней, процентная ставка по кредиту – 19% годовых, минимальный ежемесячный платеж 5% от размера задолженности, дата платежа – не позднее 20 дней с даты формирования отчета.</w:t>
      </w:r>
    </w:p>
    <w:p w14:paraId="3931A4CA" w14:textId="77777777" w:rsidR="00000000" w:rsidRDefault="006C2A37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Условиями выпуска и обслуживания кред</w:t>
      </w:r>
      <w:r>
        <w:rPr>
          <w:sz w:val="26"/>
          <w:szCs w:val="26"/>
          <w:lang w:val="en-BE" w:eastAsia="en-BE" w:bidi="ar-SA"/>
        </w:rPr>
        <w:t xml:space="preserve">итной карты Сбербанка России предусмотрено право Банка в одностороннем порядке изменять лимит кредита. Держателю карты Банком была выдана кредитная карта №546901******0211с лимитом в сумме </w:t>
      </w:r>
      <w:r>
        <w:rPr>
          <w:rStyle w:val="cat-Sumgrp-15rplc-30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,</w:t>
      </w:r>
      <w:r>
        <w:rPr>
          <w:rStyle w:val="cat-Sumgrp-14rplc-31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. (с учетом увеличений лимита, произведенных Банком) под</w:t>
      </w:r>
      <w:r>
        <w:rPr>
          <w:sz w:val="26"/>
          <w:szCs w:val="26"/>
          <w:lang w:val="en-BE" w:eastAsia="en-BE" w:bidi="ar-SA"/>
        </w:rPr>
        <w:t xml:space="preserve"> 19,0% годовых.</w:t>
      </w:r>
    </w:p>
    <w:p w14:paraId="408B9E18" w14:textId="77777777" w:rsidR="00000000" w:rsidRDefault="006C2A37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Международная кредитная карта позволяет использовать кредитные средства Банка для оплаты товаров и услуг, получения наличных денежных средств в кредитных организациях и через банкоматы, в пределах установленного держателю карты лимита.</w:t>
      </w:r>
    </w:p>
    <w:p w14:paraId="473CD350" w14:textId="77777777" w:rsidR="00000000" w:rsidRDefault="006C2A37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lastRenderedPageBreak/>
        <w:t>В со</w:t>
      </w:r>
      <w:r>
        <w:rPr>
          <w:sz w:val="26"/>
          <w:szCs w:val="26"/>
          <w:lang w:val="en-BE" w:eastAsia="en-BE" w:bidi="ar-SA"/>
        </w:rPr>
        <w:t>ответствии с Условиями выпуска и обслуживания кредитных карт Сбербанка Должник обязан получать отчет по карте, ежемесячно, не позднее даты платежа, вносить на счет карты сумму обязательного платежа, указанную в отчете.</w:t>
      </w:r>
    </w:p>
    <w:p w14:paraId="038380AE" w14:textId="77777777" w:rsidR="00000000" w:rsidRDefault="006C2A37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Дата платежа – дата, не позднее котор</w:t>
      </w:r>
      <w:r>
        <w:rPr>
          <w:sz w:val="26"/>
          <w:szCs w:val="26"/>
          <w:lang w:val="en-BE" w:eastAsia="en-BE" w:bidi="ar-SA"/>
        </w:rPr>
        <w:t xml:space="preserve">ой необходимо внести на счет карты сумму обязательного платежа (указывается в отчете). Дата платежа рассчитывается с даты отчета (не включая ее) плюс 20 календарных дней. </w:t>
      </w:r>
    </w:p>
    <w:p w14:paraId="66EC33CD" w14:textId="77777777" w:rsidR="00000000" w:rsidRDefault="006C2A37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Условиям, Держатель карты осуществляет частичное (оплата суммы обязательног</w:t>
      </w:r>
      <w:r>
        <w:rPr>
          <w:sz w:val="26"/>
          <w:szCs w:val="26"/>
          <w:lang w:val="en-BE" w:eastAsia="en-BE" w:bidi="ar-SA"/>
        </w:rPr>
        <w:t>о платежа) или полное (оплата суммы общей задолженности) погашение кредита в соответствии с информацией, указанной в отчете.</w:t>
      </w:r>
    </w:p>
    <w:p w14:paraId="0E8C4034" w14:textId="77777777" w:rsidR="00000000" w:rsidRDefault="006C2A37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Условиями предусмотрено, что на сумму основного долга начисляются проценты за пользование кредитом по ставке и на условиях, определ</w:t>
      </w:r>
      <w:r>
        <w:rPr>
          <w:sz w:val="26"/>
          <w:szCs w:val="26"/>
          <w:lang w:val="en-BE" w:eastAsia="en-BE" w:bidi="ar-SA"/>
        </w:rPr>
        <w:t>енных Тарифами Банка. Проценты начисляются с даты отражения операции по ссудному счету (не включая эту дату) до даты погашения задолженности (включительно). При исчислении п процентов за пользование кредитными средствами в расчет принимается фактическое ко</w:t>
      </w:r>
      <w:r>
        <w:rPr>
          <w:sz w:val="26"/>
          <w:szCs w:val="26"/>
          <w:lang w:val="en-BE" w:eastAsia="en-BE" w:bidi="ar-SA"/>
        </w:rPr>
        <w:t>личество календарных дней в платежном периоде, в году-действительное число календарных дней.</w:t>
      </w:r>
    </w:p>
    <w:p w14:paraId="3587C09D" w14:textId="77777777" w:rsidR="00000000" w:rsidRDefault="006C2A37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Из содержания искового заявления следует, что держатель карты совершала расходные операции по счету кредитной карты, получала наличные денежные средства, оплачивал</w:t>
      </w:r>
      <w:r>
        <w:rPr>
          <w:sz w:val="26"/>
          <w:szCs w:val="26"/>
          <w:lang w:val="en-BE" w:eastAsia="en-BE" w:bidi="ar-SA"/>
        </w:rPr>
        <w:t xml:space="preserve">а товары в розничной сети. Таким образом, регулярно получала кредитные средства, которые согласно Условиям выпуска карты, должна была возвращать не позднее 20 дней с момента получения Отчета, которые направлялись Должнику ежемесячно. </w:t>
      </w:r>
    </w:p>
    <w:p w14:paraId="33F529F1" w14:textId="77777777" w:rsidR="00000000" w:rsidRDefault="006C2A37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Банк свои обязательст</w:t>
      </w:r>
      <w:r>
        <w:rPr>
          <w:sz w:val="26"/>
          <w:szCs w:val="26"/>
          <w:lang w:val="en-BE" w:eastAsia="en-BE" w:bidi="ar-SA"/>
        </w:rPr>
        <w:t>ва исполнил, перечислил Заемщику денежные средства, что подтверждается представленными в материалы дела доказательствами.</w:t>
      </w:r>
    </w:p>
    <w:p w14:paraId="5F56D366" w14:textId="77777777" w:rsidR="00000000" w:rsidRDefault="006C2A37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04.06.2019г. заемщик Родионова Е.Н. умерла, что подтверждается свидетельством о смерти VIII –МЮ № 816247 от 05.06.2019г. </w:t>
      </w:r>
    </w:p>
    <w:p w14:paraId="20F8C985" w14:textId="77777777" w:rsidR="00000000" w:rsidRDefault="006C2A37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настоящее </w:t>
      </w:r>
      <w:r>
        <w:rPr>
          <w:sz w:val="26"/>
          <w:szCs w:val="26"/>
          <w:lang w:val="en-BE" w:eastAsia="en-BE" w:bidi="ar-SA"/>
        </w:rPr>
        <w:t>время обязательства по эмиссионному контракту №0910-Р-2953081280 от 25.06.2014г.  не исполняются, погашение и уплата процентов за пользование кредитом не производятся, в связи с чем, по состоянию на 22.03.2021г. образовалась задолженность в размере 37 131,</w:t>
      </w:r>
      <w:r>
        <w:rPr>
          <w:rStyle w:val="cat-Sumgrp-16rplc-33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.           </w:t>
      </w:r>
    </w:p>
    <w:p w14:paraId="0357C884" w14:textId="77777777" w:rsidR="00000000" w:rsidRDefault="006C2A37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Из содержания искового заявления следует, что ПАО Сбербанк извещением от 12.05.2020г. №8885 обратился к нотариусу </w:t>
      </w:r>
      <w:r>
        <w:rPr>
          <w:rStyle w:val="cat-Addressgrp-0rplc-34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</w:t>
      </w:r>
      <w:r>
        <w:rPr>
          <w:rStyle w:val="cat-FIOgrp-7rplc-35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с просьбой о предоставлении информации о наследниках, а также о том, что на дату смерти Заемщика обязательство по </w:t>
      </w:r>
      <w:r>
        <w:rPr>
          <w:sz w:val="26"/>
          <w:szCs w:val="26"/>
          <w:lang w:val="en-BE" w:eastAsia="en-BE" w:bidi="ar-SA"/>
        </w:rPr>
        <w:t>выплате задолженности по кредитной карте по эмиссионному контракту №0910-Р-2953081280 от 25.06.2014г. на получение банковской карты исполнено не было, в ответе на запрос нотариус 26.05.2020г. сообщил отказом в предоставлении сведений.</w:t>
      </w:r>
    </w:p>
    <w:p w14:paraId="59B41138" w14:textId="77777777" w:rsidR="00000000" w:rsidRDefault="006C2A37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Суд, проверив расчет </w:t>
      </w:r>
      <w:r>
        <w:rPr>
          <w:sz w:val="26"/>
          <w:szCs w:val="26"/>
          <w:lang w:val="en-BE" w:eastAsia="en-BE" w:bidi="ar-SA"/>
        </w:rPr>
        <w:t xml:space="preserve">задолженности, предоставленный истцом, соглашается с размером имеющейся у Должника задолженности в размере </w:t>
      </w:r>
      <w:r>
        <w:rPr>
          <w:rStyle w:val="cat-Sumgrp-17rplc-36"/>
          <w:sz w:val="26"/>
          <w:szCs w:val="26"/>
          <w:lang w:val="en-BE" w:eastAsia="en-BE" w:bidi="ar-SA"/>
        </w:rPr>
        <w:t>сумма</w:t>
      </w:r>
    </w:p>
    <w:p w14:paraId="6C05840E" w14:textId="77777777" w:rsidR="00000000" w:rsidRDefault="006C2A37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ч.1 ст.1175 ГК РФ каждый из наследников отвечает по долгам наследодателя в пределах стоимости перешедшего к нему наследственно</w:t>
      </w:r>
      <w:r>
        <w:rPr>
          <w:sz w:val="26"/>
          <w:szCs w:val="26"/>
          <w:lang w:val="en-BE" w:eastAsia="en-BE" w:bidi="ar-SA"/>
        </w:rPr>
        <w:t>го имущества.</w:t>
      </w:r>
    </w:p>
    <w:p w14:paraId="2AA810D0" w14:textId="77777777" w:rsidR="00000000" w:rsidRDefault="006C2A37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соответствии с п.58 Постановления Пленума Верховного Суда РФ от 29.05.2012 №9 «О судебной практике по делам о наследовании» под долгами наследодателя, по которым отвечают наследники, следует понимать все имеющиеся у наследодателя к моменту </w:t>
      </w:r>
      <w:r>
        <w:rPr>
          <w:sz w:val="26"/>
          <w:szCs w:val="26"/>
          <w:lang w:val="en-BE" w:eastAsia="en-BE" w:bidi="ar-SA"/>
        </w:rPr>
        <w:t xml:space="preserve">открытия наследства обязательства, не прекращающиеся со смертью должника, независимо от наступления срока их исполнения, а ровно от времени их выявления и осведомленности о них наследников при принятии наследства. </w:t>
      </w:r>
    </w:p>
    <w:p w14:paraId="0C99BBA1" w14:textId="77777777" w:rsidR="00000000" w:rsidRDefault="006C2A37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п. 59 указанного Постано</w:t>
      </w:r>
      <w:r>
        <w:rPr>
          <w:sz w:val="26"/>
          <w:szCs w:val="26"/>
          <w:lang w:val="en-BE" w:eastAsia="en-BE" w:bidi="ar-SA"/>
        </w:rPr>
        <w:t>вления смерть должника не является обстоятельством, влекущим досрочное исполнение его обязательств наследниками. То есть, наследник должника по кредитному договору обязан возвратить кредитору, полученную наследодателем денежную сумму и уплатить проценты на</w:t>
      </w:r>
      <w:r>
        <w:rPr>
          <w:sz w:val="26"/>
          <w:szCs w:val="26"/>
          <w:lang w:val="en-BE" w:eastAsia="en-BE" w:bidi="ar-SA"/>
        </w:rPr>
        <w:t xml:space="preserve"> нее в срок и в порядке, которые предусмотрены кредитным договором.</w:t>
      </w:r>
    </w:p>
    <w:p w14:paraId="00BFCE95" w14:textId="77777777" w:rsidR="00000000" w:rsidRDefault="006C2A37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абз.2 ст.61 Постановления Пленума Верховного Суда РФ от 29.05.2012 №9 «О судебной практике по делам о наследовании», поскольку смерть должника не влечет прекращения обязательств п</w:t>
      </w:r>
      <w:r>
        <w:rPr>
          <w:sz w:val="26"/>
          <w:szCs w:val="26"/>
          <w:lang w:val="en-BE" w:eastAsia="en-BE" w:bidi="ar-SA"/>
        </w:rPr>
        <w:t>о заключенному им договору, наследник, принявший наследство, становится должником и несет обязанности по их исполнению со дня открытия наследства (например, если наследодателем был заключен кредитный договор, обязанности по возврату денежной суммы, получен</w:t>
      </w:r>
      <w:r>
        <w:rPr>
          <w:sz w:val="26"/>
          <w:szCs w:val="26"/>
          <w:lang w:val="en-BE" w:eastAsia="en-BE" w:bidi="ar-SA"/>
        </w:rPr>
        <w:t>ной наследодателем, и уплате процентов за нее).</w:t>
      </w:r>
    </w:p>
    <w:p w14:paraId="5964DB5B" w14:textId="77777777" w:rsidR="00000000" w:rsidRDefault="006C2A37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Согласно материалам наследственного дела №72/2019, открытого нотариусом </w:t>
      </w:r>
      <w:r>
        <w:rPr>
          <w:rStyle w:val="cat-Addressgrp-0rplc-37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</w:t>
      </w:r>
      <w:r>
        <w:rPr>
          <w:rStyle w:val="cat-FIOgrp-7rplc-38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к имуществу умершей Родионовой Е.Н., с заявлением о принятии наследства обратилась дочь наследодателя Волкова О.В., которой в </w:t>
      </w:r>
      <w:r>
        <w:rPr>
          <w:sz w:val="26"/>
          <w:szCs w:val="26"/>
          <w:lang w:val="en-BE" w:eastAsia="en-BE" w:bidi="ar-SA"/>
        </w:rPr>
        <w:t>установленном законом порядке было выдано свидетельство о праве на наследство по закону.</w:t>
      </w:r>
    </w:p>
    <w:p w14:paraId="0D4018DD" w14:textId="77777777" w:rsidR="00000000" w:rsidRDefault="006C2A37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Разрешая исковые требования о взыскании задолженности по кредитной карте, выпущенной по эмиссионному контракту №0910-Р-2953081280 от 25.06.2014г., заключенному с Родио</w:t>
      </w:r>
      <w:r>
        <w:rPr>
          <w:sz w:val="26"/>
          <w:szCs w:val="26"/>
          <w:lang w:val="en-BE" w:eastAsia="en-BE" w:bidi="ar-SA"/>
        </w:rPr>
        <w:t>новой Е.Н., суд, руководствуясь вышеперечисленными нормами права, оценив представленные в материалы дела доказательства по правилам ст. ст. 12,56,67 ГПК РФ,  проанализировав законодательство, регулирующее общие положения исполнения обязательств, недопустим</w:t>
      </w:r>
      <w:r>
        <w:rPr>
          <w:sz w:val="26"/>
          <w:szCs w:val="26"/>
          <w:lang w:val="en-BE" w:eastAsia="en-BE" w:bidi="ar-SA"/>
        </w:rPr>
        <w:t>ость одностороннего исполнения обязательств (ст. ст. 309,310 ГК РФ), положения о кредитном договоре (ст. ст. 810, 811,819 ГК РФ), положения закона об ответственности наследников по долгам наследодателя (п.1 ст.1175 ГК РФ), исходит из того, что обязательств</w:t>
      </w:r>
      <w:r>
        <w:rPr>
          <w:sz w:val="26"/>
          <w:szCs w:val="26"/>
          <w:lang w:val="en-BE" w:eastAsia="en-BE" w:bidi="ar-SA"/>
        </w:rPr>
        <w:t>о заемщиком Родионовой Е.Н. по договору в установленный договором срок не исполнено, в связи с чем, приходит к выводу о взыскании с ответчика Волковой О.В. в пользу ПАО «Сбербанк России» в лице филиала – Московского банка ПАО Сбербанк задолженности по кред</w:t>
      </w:r>
      <w:r>
        <w:rPr>
          <w:sz w:val="26"/>
          <w:szCs w:val="26"/>
          <w:lang w:val="en-BE" w:eastAsia="en-BE" w:bidi="ar-SA"/>
        </w:rPr>
        <w:t>итной карте в размере 37 131,</w:t>
      </w:r>
      <w:r>
        <w:rPr>
          <w:rStyle w:val="cat-Sumgrp-16rplc-44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. за счет стоимости наследственного имущества.</w:t>
      </w:r>
    </w:p>
    <w:p w14:paraId="6F069D51" w14:textId="77777777" w:rsidR="00000000" w:rsidRDefault="006C2A37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ч. 1 ст. 98 ГПК РФ стороне, в пользу которой состоялось решение суда, суд присуждает возместить с другой стороны все понесенные по делу судебные расходы, за и</w:t>
      </w:r>
      <w:r>
        <w:rPr>
          <w:sz w:val="26"/>
          <w:szCs w:val="26"/>
          <w:lang w:val="en-BE" w:eastAsia="en-BE" w:bidi="ar-SA"/>
        </w:rPr>
        <w:t>сключением случаев, предусмотренных частью второй статьи 96 настоящего Кодекса. В случае, если иск удовлетворен частично, указанные в настоящей статье судебные расходы присуждаются истцу пропорционально размеру удовлетворенных судом исковых требований, а о</w:t>
      </w:r>
      <w:r>
        <w:rPr>
          <w:sz w:val="26"/>
          <w:szCs w:val="26"/>
          <w:lang w:val="en-BE" w:eastAsia="en-BE" w:bidi="ar-SA"/>
        </w:rPr>
        <w:t>тветчику пропорционально той части исковых требований, в которой истцу отказано.</w:t>
      </w:r>
    </w:p>
    <w:p w14:paraId="6BCE0DC1" w14:textId="77777777" w:rsidR="00000000" w:rsidRDefault="006C2A37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>Истцом при подаче иска была оплачена государственная пошлина в размере 1 313,</w:t>
      </w:r>
      <w:r>
        <w:rPr>
          <w:rStyle w:val="cat-Sumgrp-13rplc-45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., которая подлежит взысканию по правилам указанной статьи с ответчика в пользу истца.</w:t>
      </w:r>
    </w:p>
    <w:p w14:paraId="5AF2A384" w14:textId="77777777" w:rsidR="00000000" w:rsidRDefault="006C2A37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На ос</w:t>
      </w:r>
      <w:r>
        <w:rPr>
          <w:sz w:val="26"/>
          <w:szCs w:val="26"/>
          <w:lang w:val="en-BE" w:eastAsia="en-BE" w:bidi="ar-SA"/>
        </w:rPr>
        <w:t>новании изложенного, руководствуясь ст. ст. 194-199 ГПК РФ, суд</w:t>
      </w:r>
    </w:p>
    <w:p w14:paraId="2977E947" w14:textId="77777777" w:rsidR="00000000" w:rsidRDefault="006C2A37">
      <w:pPr>
        <w:rPr>
          <w:sz w:val="26"/>
          <w:szCs w:val="26"/>
          <w:lang w:val="en-BE" w:eastAsia="en-BE" w:bidi="ar-SA"/>
        </w:rPr>
      </w:pPr>
    </w:p>
    <w:p w14:paraId="783D18F7" w14:textId="77777777" w:rsidR="00000000" w:rsidRDefault="006C2A37">
      <w:pPr>
        <w:ind w:firstLine="708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РЕШИЛ:</w:t>
      </w:r>
    </w:p>
    <w:p w14:paraId="5AF3A335" w14:textId="77777777" w:rsidR="00000000" w:rsidRDefault="006C2A37">
      <w:pPr>
        <w:rPr>
          <w:sz w:val="26"/>
          <w:szCs w:val="26"/>
          <w:lang w:val="en-BE" w:eastAsia="en-BE" w:bidi="ar-SA"/>
        </w:rPr>
      </w:pPr>
    </w:p>
    <w:p w14:paraId="4FC8FC3F" w14:textId="77777777" w:rsidR="00000000" w:rsidRDefault="006C2A37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Исковые требования ПАО «Сбербанк России» в лице филиала – Московского банка ПАО Сбербанк к Волковой О.В. о взыскании задолженности по эмиссионному контракту – удовлетворить.</w:t>
      </w:r>
    </w:p>
    <w:p w14:paraId="6C81EE7A" w14:textId="77777777" w:rsidR="00000000" w:rsidRDefault="006C2A37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Взыскать </w:t>
      </w:r>
      <w:r>
        <w:rPr>
          <w:sz w:val="26"/>
          <w:szCs w:val="26"/>
          <w:lang w:val="en-BE" w:eastAsia="en-BE" w:bidi="ar-SA"/>
        </w:rPr>
        <w:t xml:space="preserve">с Волковой Ольги Владимировны в пользу ПАО «Сбербанк России» в лице филиала – Московского банка ПАО Сбербанк (ИНН 7707083893) задолженность по эмиссионному контракту № 0910 – Р - 2953081280 в размере </w:t>
      </w:r>
      <w:r>
        <w:rPr>
          <w:rStyle w:val="cat-Sumgrp-8rplc-48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за счет стоимости наследственного имущества, расхо</w:t>
      </w:r>
      <w:r>
        <w:rPr>
          <w:sz w:val="26"/>
          <w:szCs w:val="26"/>
          <w:lang w:val="en-BE" w:eastAsia="en-BE" w:bidi="ar-SA"/>
        </w:rPr>
        <w:t xml:space="preserve">ды по уплате государственной пошлины в размере </w:t>
      </w:r>
      <w:r>
        <w:rPr>
          <w:rStyle w:val="cat-Sumgrp-9rplc-49"/>
          <w:sz w:val="26"/>
          <w:szCs w:val="26"/>
          <w:lang w:val="en-BE" w:eastAsia="en-BE" w:bidi="ar-SA"/>
        </w:rPr>
        <w:t>сумма</w:t>
      </w:r>
    </w:p>
    <w:p w14:paraId="4FA6A63F" w14:textId="77777777" w:rsidR="00000000" w:rsidRDefault="006C2A37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Решение может быть обжаловано в Московский городской суд в течение месяца со дня принятия в окончательной форме через Кунцевский районный суд                        </w:t>
      </w:r>
      <w:r>
        <w:rPr>
          <w:rStyle w:val="cat-Addressgrp-0rplc-50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>.</w:t>
      </w:r>
    </w:p>
    <w:p w14:paraId="47449654" w14:textId="77777777" w:rsidR="00000000" w:rsidRDefault="006C2A37">
      <w:pPr>
        <w:jc w:val="both"/>
        <w:rPr>
          <w:sz w:val="26"/>
          <w:szCs w:val="26"/>
          <w:lang w:val="en-BE" w:eastAsia="en-BE" w:bidi="ar-SA"/>
        </w:rPr>
      </w:pPr>
    </w:p>
    <w:p w14:paraId="2D47ED62" w14:textId="77777777" w:rsidR="00000000" w:rsidRDefault="006C2A37">
      <w:pPr>
        <w:rPr>
          <w:sz w:val="26"/>
          <w:szCs w:val="26"/>
          <w:lang w:val="en-BE" w:eastAsia="en-BE" w:bidi="ar-SA"/>
        </w:rPr>
      </w:pPr>
    </w:p>
    <w:p w14:paraId="3B6A8C6A" w14:textId="77777777" w:rsidR="00000000" w:rsidRDefault="006C2A37">
      <w:pPr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Судья                        </w:t>
      </w:r>
      <w:r>
        <w:rPr>
          <w:sz w:val="26"/>
          <w:szCs w:val="26"/>
          <w:lang w:val="en-BE" w:eastAsia="en-BE" w:bidi="ar-SA"/>
        </w:rPr>
        <w:t xml:space="preserve">                                                                                  И.С. Самойлова</w:t>
      </w:r>
    </w:p>
    <w:p w14:paraId="019980C0" w14:textId="77777777" w:rsidR="00000000" w:rsidRDefault="006C2A37">
      <w:pPr>
        <w:rPr>
          <w:sz w:val="26"/>
          <w:szCs w:val="26"/>
          <w:lang w:val="en-BE" w:eastAsia="en-BE" w:bidi="ar-SA"/>
        </w:rPr>
      </w:pPr>
    </w:p>
    <w:p w14:paraId="78ECE8BD" w14:textId="77777777" w:rsidR="00000000" w:rsidRDefault="006C2A37">
      <w:pPr>
        <w:jc w:val="both"/>
        <w:rPr>
          <w:sz w:val="26"/>
          <w:szCs w:val="26"/>
          <w:lang w:val="en-BE" w:eastAsia="en-BE" w:bidi="ar-SA"/>
        </w:rPr>
      </w:pPr>
    </w:p>
    <w:p w14:paraId="33A99432" w14:textId="77777777" w:rsidR="00000000" w:rsidRDefault="006C2A37">
      <w:pPr>
        <w:rPr>
          <w:sz w:val="26"/>
          <w:szCs w:val="26"/>
          <w:lang w:val="en-BE" w:eastAsia="en-BE" w:bidi="ar-SA"/>
        </w:rPr>
      </w:pPr>
    </w:p>
    <w:p w14:paraId="0BA71902" w14:textId="77777777" w:rsidR="00000000" w:rsidRDefault="006C2A37">
      <w:pPr>
        <w:rPr>
          <w:sz w:val="26"/>
          <w:szCs w:val="26"/>
          <w:lang w:val="en-BE" w:eastAsia="en-BE" w:bidi="ar-SA"/>
        </w:rPr>
      </w:pPr>
    </w:p>
    <w:p w14:paraId="24772936" w14:textId="77777777" w:rsidR="00000000" w:rsidRDefault="006C2A37">
      <w:pPr>
        <w:rPr>
          <w:sz w:val="26"/>
          <w:szCs w:val="26"/>
          <w:lang w:val="en-BE" w:eastAsia="en-BE" w:bidi="ar-SA"/>
        </w:rPr>
      </w:pPr>
    </w:p>
    <w:p w14:paraId="0A74BB09" w14:textId="77777777" w:rsidR="00000000" w:rsidRDefault="006C2A37">
      <w:pPr>
        <w:rPr>
          <w:sz w:val="26"/>
          <w:szCs w:val="26"/>
          <w:lang w:val="en-BE" w:eastAsia="en-BE" w:bidi="ar-SA"/>
        </w:rPr>
      </w:pPr>
    </w:p>
    <w:p w14:paraId="3B380782" w14:textId="77777777" w:rsidR="00000000" w:rsidRDefault="006C2A37">
      <w:pPr>
        <w:rPr>
          <w:sz w:val="26"/>
          <w:szCs w:val="26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2A37"/>
    <w:rsid w:val="006C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595529AC"/>
  <w15:chartTrackingRefBased/>
  <w15:docId w15:val="{9CD7A1F1-AA55-4DF8-A88C-CF199364D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2rplc-3">
    <w:name w:val="cat-FIO grp-2 rplc-3"/>
    <w:basedOn w:val="a0"/>
  </w:style>
  <w:style w:type="character" w:customStyle="1" w:styleId="cat-Sumgrp-8rplc-7">
    <w:name w:val="cat-Sum grp-8 rplc-7"/>
    <w:basedOn w:val="a0"/>
  </w:style>
  <w:style w:type="character" w:customStyle="1" w:styleId="cat-Sumgrp-9rplc-8">
    <w:name w:val="cat-Sum grp-9 rplc-8"/>
    <w:basedOn w:val="a0"/>
  </w:style>
  <w:style w:type="character" w:customStyle="1" w:styleId="cat-Addressgrp-0rplc-9">
    <w:name w:val="cat-Address grp-0 rplc-9"/>
    <w:basedOn w:val="a0"/>
  </w:style>
  <w:style w:type="character" w:customStyle="1" w:styleId="cat-Addressgrp-0rplc-11">
    <w:name w:val="cat-Address grp-0 rplc-11"/>
    <w:basedOn w:val="a0"/>
  </w:style>
  <w:style w:type="character" w:customStyle="1" w:styleId="cat-Addressgrp-0rplc-12">
    <w:name w:val="cat-Address grp-0 rplc-12"/>
    <w:basedOn w:val="a0"/>
  </w:style>
  <w:style w:type="character" w:customStyle="1" w:styleId="cat-FIOgrp-2rplc-14">
    <w:name w:val="cat-FIO grp-2 rplc-14"/>
    <w:basedOn w:val="a0"/>
  </w:style>
  <w:style w:type="character" w:customStyle="1" w:styleId="cat-Sumgrp-10rplc-17">
    <w:name w:val="cat-Sum grp-10 rplc-17"/>
    <w:basedOn w:val="a0"/>
  </w:style>
  <w:style w:type="character" w:customStyle="1" w:styleId="cat-Sumgrp-11rplc-18">
    <w:name w:val="cat-Sum grp-11 rplc-18"/>
    <w:basedOn w:val="a0"/>
  </w:style>
  <w:style w:type="character" w:customStyle="1" w:styleId="cat-Sumgrp-12rplc-19">
    <w:name w:val="cat-Sum grp-12 rplc-19"/>
    <w:basedOn w:val="a0"/>
  </w:style>
  <w:style w:type="character" w:customStyle="1" w:styleId="cat-Sumgrp-13rplc-20">
    <w:name w:val="cat-Sum grp-13 rplc-20"/>
    <w:basedOn w:val="a0"/>
  </w:style>
  <w:style w:type="character" w:customStyle="1" w:styleId="cat-Sumgrp-14rplc-23">
    <w:name w:val="cat-Sum grp-14 rplc-23"/>
    <w:basedOn w:val="a0"/>
  </w:style>
  <w:style w:type="character" w:customStyle="1" w:styleId="cat-Sumgrp-14rplc-29">
    <w:name w:val="cat-Sum grp-14 rplc-29"/>
    <w:basedOn w:val="a0"/>
  </w:style>
  <w:style w:type="character" w:customStyle="1" w:styleId="cat-Sumgrp-15rplc-30">
    <w:name w:val="cat-Sum grp-15 rplc-30"/>
    <w:basedOn w:val="a0"/>
  </w:style>
  <w:style w:type="character" w:customStyle="1" w:styleId="cat-Sumgrp-14rplc-31">
    <w:name w:val="cat-Sum grp-14 rplc-31"/>
    <w:basedOn w:val="a0"/>
  </w:style>
  <w:style w:type="character" w:customStyle="1" w:styleId="cat-Sumgrp-16rplc-33">
    <w:name w:val="cat-Sum grp-16 rplc-33"/>
    <w:basedOn w:val="a0"/>
  </w:style>
  <w:style w:type="character" w:customStyle="1" w:styleId="cat-Addressgrp-0rplc-34">
    <w:name w:val="cat-Address grp-0 rplc-34"/>
    <w:basedOn w:val="a0"/>
  </w:style>
  <w:style w:type="character" w:customStyle="1" w:styleId="cat-FIOgrp-7rplc-35">
    <w:name w:val="cat-FIO grp-7 rplc-35"/>
    <w:basedOn w:val="a0"/>
  </w:style>
  <w:style w:type="character" w:customStyle="1" w:styleId="cat-Sumgrp-17rplc-36">
    <w:name w:val="cat-Sum grp-17 rplc-36"/>
    <w:basedOn w:val="a0"/>
  </w:style>
  <w:style w:type="character" w:customStyle="1" w:styleId="cat-Addressgrp-0rplc-37">
    <w:name w:val="cat-Address grp-0 rplc-37"/>
    <w:basedOn w:val="a0"/>
  </w:style>
  <w:style w:type="character" w:customStyle="1" w:styleId="cat-FIOgrp-7rplc-38">
    <w:name w:val="cat-FIO grp-7 rplc-38"/>
    <w:basedOn w:val="a0"/>
  </w:style>
  <w:style w:type="character" w:customStyle="1" w:styleId="cat-Sumgrp-16rplc-44">
    <w:name w:val="cat-Sum grp-16 rplc-44"/>
    <w:basedOn w:val="a0"/>
  </w:style>
  <w:style w:type="character" w:customStyle="1" w:styleId="cat-Sumgrp-13rplc-45">
    <w:name w:val="cat-Sum grp-13 rplc-45"/>
    <w:basedOn w:val="a0"/>
  </w:style>
  <w:style w:type="character" w:customStyle="1" w:styleId="cat-Sumgrp-8rplc-48">
    <w:name w:val="cat-Sum grp-8 rplc-48"/>
    <w:basedOn w:val="a0"/>
  </w:style>
  <w:style w:type="character" w:customStyle="1" w:styleId="cat-Sumgrp-9rplc-49">
    <w:name w:val="cat-Sum grp-9 rplc-49"/>
    <w:basedOn w:val="a0"/>
  </w:style>
  <w:style w:type="character" w:customStyle="1" w:styleId="cat-Addressgrp-0rplc-50">
    <w:name w:val="cat-Address grp-0 rplc-50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1F0BBD39352E8C5FB8A9897FEFED1EA0AD637D769F3B4FF082C6432FC04F4082AFAD3A1FB1E4DB48CEK6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2995</Words>
  <Characters>17077</Characters>
  <Application>Microsoft Office Word</Application>
  <DocSecurity>0</DocSecurity>
  <Lines>142</Lines>
  <Paragraphs>40</Paragraphs>
  <ScaleCrop>false</ScaleCrop>
  <Company/>
  <LinksUpToDate>false</LinksUpToDate>
  <CharactersWithSpaces>20032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