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7D9F785" w14:textId="77777777" w:rsidR="00000000" w:rsidRDefault="005B49A2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FF9590C" w14:textId="77777777" w:rsidR="00000000" w:rsidRDefault="005B49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BD9EFE3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32D498BB" w14:textId="77777777" w:rsidR="00000000" w:rsidRDefault="005B49A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10 марта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</w:t>
      </w:r>
      <w:r>
        <w:rPr>
          <w:rStyle w:val="cat-Addressgrp-0rplc-0"/>
          <w:lang w:val="en-BE" w:eastAsia="en-BE" w:bidi="ar-SA"/>
        </w:rPr>
        <w:t>адрес</w:t>
      </w:r>
    </w:p>
    <w:p w14:paraId="20F3F96E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4AB4ACFA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105CDF9F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55FB8059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2C77A8E8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</w:t>
      </w:r>
      <w:r>
        <w:rPr>
          <w:lang w:val="en-BE" w:eastAsia="en-BE" w:bidi="ar-SA"/>
        </w:rPr>
        <w:t>нское дело № 2-0697/2022 (УИД77RS0014-02-2021-011487-55) по иску ПАО «Сбербанк России» в лице филиала – Московского банка Сбербанка России ПАО к Грудцыной Валентине Викторовне о взыскании задолженности, руководствуясь ст. 199 ГПК РФ,</w:t>
      </w:r>
    </w:p>
    <w:p w14:paraId="05978634" w14:textId="77777777" w:rsidR="00000000" w:rsidRDefault="005B49A2">
      <w:pPr>
        <w:jc w:val="both"/>
        <w:rPr>
          <w:lang w:val="en-BE" w:eastAsia="en-BE" w:bidi="ar-SA"/>
        </w:rPr>
      </w:pPr>
    </w:p>
    <w:p w14:paraId="21043C07" w14:textId="77777777" w:rsidR="00000000" w:rsidRDefault="005B49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A7FA8CB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4E7B3BD4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</w:t>
      </w:r>
      <w:r>
        <w:rPr>
          <w:lang w:val="en-BE" w:eastAsia="en-BE" w:bidi="ar-SA"/>
        </w:rPr>
        <w:t>вания ПАО «Сбербанк России» в лице филиала – Московского банка Сбербанка России ПАО к Грудцыной Валентине Викторовне о взыскании задолженности удовлетворить.</w:t>
      </w:r>
    </w:p>
    <w:p w14:paraId="68B303D0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Грудцыной Валентины Викторовны в пользу ПАО «Сбербанк России» в лице филиала – Московск</w:t>
      </w:r>
      <w:r>
        <w:rPr>
          <w:lang w:val="en-BE" w:eastAsia="en-BE" w:bidi="ar-SA"/>
        </w:rPr>
        <w:t xml:space="preserve">ого банка Сбербанка России ПАО задолженность по эмиссионному контракту № 0910-Р-14182962050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8"/>
          <w:lang w:val="en-BE" w:eastAsia="en-BE" w:bidi="ar-SA"/>
        </w:rPr>
        <w:t>сумма</w:t>
      </w:r>
    </w:p>
    <w:p w14:paraId="36A62D90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02EAF7A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3A0E9DB5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p w14:paraId="5DC5000B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699F9749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2A7BBDF0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683261AC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6FD9FA3E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186218E8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066243D7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02D1547E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33A320E5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1431B0BC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5155E7F9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67B126D4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122B7806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28A82BF6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56AB5588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05FD2218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5B11A478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4EDF80CF" w14:textId="77777777" w:rsidR="00000000" w:rsidRDefault="005B49A2">
      <w:pPr>
        <w:jc w:val="center"/>
        <w:rPr>
          <w:lang w:val="en-BE" w:eastAsia="en-BE" w:bidi="ar-SA"/>
        </w:rPr>
      </w:pPr>
    </w:p>
    <w:p w14:paraId="6F5D70A5" w14:textId="77777777" w:rsidR="00000000" w:rsidRDefault="005B49A2">
      <w:pPr>
        <w:jc w:val="center"/>
        <w:rPr>
          <w:lang w:val="en-BE" w:eastAsia="en-BE" w:bidi="ar-SA"/>
        </w:rPr>
      </w:pPr>
    </w:p>
    <w:p w14:paraId="6EB755E9" w14:textId="77777777" w:rsidR="00000000" w:rsidRDefault="005B49A2">
      <w:pPr>
        <w:jc w:val="center"/>
        <w:rPr>
          <w:lang w:val="en-BE" w:eastAsia="en-BE" w:bidi="ar-SA"/>
        </w:rPr>
      </w:pPr>
    </w:p>
    <w:p w14:paraId="0A67C21C" w14:textId="77777777" w:rsidR="00000000" w:rsidRDefault="005B49A2">
      <w:pPr>
        <w:jc w:val="center"/>
        <w:rPr>
          <w:lang w:val="en-BE" w:eastAsia="en-BE" w:bidi="ar-SA"/>
        </w:rPr>
      </w:pPr>
    </w:p>
    <w:p w14:paraId="498E6664" w14:textId="77777777" w:rsidR="00000000" w:rsidRDefault="005B49A2">
      <w:pPr>
        <w:jc w:val="center"/>
        <w:rPr>
          <w:lang w:val="en-BE" w:eastAsia="en-BE" w:bidi="ar-SA"/>
        </w:rPr>
      </w:pPr>
    </w:p>
    <w:p w14:paraId="76FAE956" w14:textId="77777777" w:rsidR="00000000" w:rsidRDefault="005B49A2">
      <w:pPr>
        <w:jc w:val="center"/>
        <w:rPr>
          <w:lang w:val="en-BE" w:eastAsia="en-BE" w:bidi="ar-SA"/>
        </w:rPr>
      </w:pPr>
    </w:p>
    <w:p w14:paraId="12D66E5F" w14:textId="77777777" w:rsidR="00000000" w:rsidRDefault="005B49A2">
      <w:pPr>
        <w:jc w:val="center"/>
        <w:rPr>
          <w:lang w:val="en-BE" w:eastAsia="en-BE" w:bidi="ar-SA"/>
        </w:rPr>
      </w:pPr>
    </w:p>
    <w:p w14:paraId="4754FC2B" w14:textId="77777777" w:rsidR="00000000" w:rsidRDefault="005B49A2">
      <w:pPr>
        <w:jc w:val="center"/>
        <w:rPr>
          <w:lang w:val="en-BE" w:eastAsia="en-BE" w:bidi="ar-SA"/>
        </w:rPr>
      </w:pPr>
    </w:p>
    <w:p w14:paraId="225AC64E" w14:textId="77777777" w:rsidR="00000000" w:rsidRDefault="005B49A2">
      <w:pPr>
        <w:jc w:val="center"/>
        <w:rPr>
          <w:lang w:val="en-BE" w:eastAsia="en-BE" w:bidi="ar-SA"/>
        </w:rPr>
      </w:pPr>
    </w:p>
    <w:p w14:paraId="0F765928" w14:textId="77777777" w:rsidR="00000000" w:rsidRDefault="005B49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A471D8F" w14:textId="77777777" w:rsidR="00000000" w:rsidRDefault="005B49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545E279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050E088A" w14:textId="77777777" w:rsidR="00000000" w:rsidRDefault="005B49A2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10 марта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</w:t>
      </w:r>
      <w:r>
        <w:rPr>
          <w:rStyle w:val="cat-Addressgrp-0rplc-11"/>
          <w:lang w:val="en-BE" w:eastAsia="en-BE" w:bidi="ar-SA"/>
        </w:rPr>
        <w:t>адрес</w:t>
      </w:r>
    </w:p>
    <w:p w14:paraId="066A3BAD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34800F66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</w:t>
      </w:r>
      <w:r>
        <w:rPr>
          <w:rStyle w:val="cat-Addressgrp-1rplc-12"/>
          <w:lang w:val="en-BE" w:eastAsia="en-BE" w:bidi="ar-SA"/>
        </w:rPr>
        <w:t>рес</w:t>
      </w:r>
      <w:r>
        <w:rPr>
          <w:lang w:val="en-BE" w:eastAsia="en-BE" w:bidi="ar-SA"/>
        </w:rPr>
        <w:t xml:space="preserve"> в составе:</w:t>
      </w:r>
    </w:p>
    <w:p w14:paraId="2FDB94B2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15E445EF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715BB06C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2-0697/2022 (УИД77RS0014-02-2021-011487-55) по иску ПАО «Сбербанк России» в лице филиала – Московс</w:t>
      </w:r>
      <w:r>
        <w:rPr>
          <w:lang w:val="en-BE" w:eastAsia="en-BE" w:bidi="ar-SA"/>
        </w:rPr>
        <w:t xml:space="preserve">кого банка Сбербанка России ПАО к Грудцыной Валентине Викторовне о взыскании задолженности, </w:t>
      </w:r>
    </w:p>
    <w:p w14:paraId="658C0DD4" w14:textId="77777777" w:rsidR="00000000" w:rsidRDefault="005B49A2">
      <w:pPr>
        <w:jc w:val="center"/>
        <w:rPr>
          <w:lang w:val="en-BE" w:eastAsia="en-BE" w:bidi="ar-SA"/>
        </w:rPr>
      </w:pPr>
    </w:p>
    <w:p w14:paraId="48FB5BC0" w14:textId="77777777" w:rsidR="00000000" w:rsidRDefault="005B49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DFBB781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6CBBB923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– Московского банка ПАО «Сбербанк России» обратился в суд с данным иском к ответчику Грудцыной В.В., ссылая</w:t>
      </w:r>
      <w:r>
        <w:rPr>
          <w:lang w:val="en-BE" w:eastAsia="en-BE" w:bidi="ar-SA"/>
        </w:rPr>
        <w:t>сь на то, что в соответствии с заключенным между сторонами 09.09.2019 г. эмиссионным контрактом № 0910-Р-14182962050 на предоставление возобновляемой кредитной линии посредством выдачи кредитной карты истец является кредитором, а ответчик заемщиком по кред</w:t>
      </w:r>
      <w:r>
        <w:rPr>
          <w:lang w:val="en-BE" w:eastAsia="en-BE" w:bidi="ar-SA"/>
        </w:rPr>
        <w:t>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</w:t>
      </w:r>
      <w:r>
        <w:rPr>
          <w:lang w:val="en-BE" w:eastAsia="en-BE" w:bidi="ar-SA"/>
        </w:rPr>
        <w:t>те всей суммы задолженности, однако данное требование ответчиком исполнено не было.</w:t>
      </w:r>
    </w:p>
    <w:p w14:paraId="78BA557E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Основываясь на изложенном, истец просит суд взыскать с ответчика в пользу истца задолженность по эмиссионному контракту № 0910-Р-14182962050 в размере </w:t>
      </w:r>
      <w:r>
        <w:rPr>
          <w:rStyle w:val="cat-Sumgrp-9rplc-17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</w:t>
      </w:r>
      <w:r>
        <w:rPr>
          <w:lang w:val="en-BE" w:eastAsia="en-BE" w:bidi="ar-SA"/>
        </w:rPr>
        <w:t xml:space="preserve">ы по уплате государственной пошлины в размере </w:t>
      </w:r>
      <w:r>
        <w:rPr>
          <w:rStyle w:val="cat-Sumgrp-10rplc-18"/>
          <w:lang w:val="en-BE" w:eastAsia="en-BE" w:bidi="ar-SA"/>
        </w:rPr>
        <w:t>сумма</w:t>
      </w:r>
    </w:p>
    <w:p w14:paraId="1F6EC4A0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банка Сбербанка России ПАО в судебное заседание не явился, о времени и месте судебного заседания извещен надлежащим образом, в исково</w:t>
      </w:r>
      <w:r>
        <w:rPr>
          <w:lang w:val="en-BE" w:eastAsia="en-BE" w:bidi="ar-SA"/>
        </w:rPr>
        <w:t>м заявлении истец ходатайствовал о рассмотрении дела в отсутствие его представителя.</w:t>
      </w:r>
    </w:p>
    <w:p w14:paraId="7779FFB8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причину неявки суду не сообщила, об отложении судебного разбирательства не ходатайствовала, своего представителя в суд не нап</w:t>
      </w:r>
      <w:r>
        <w:rPr>
          <w:lang w:val="en-BE" w:eastAsia="en-BE" w:bidi="ar-SA"/>
        </w:rPr>
        <w:t xml:space="preserve">равила, письменный отзыв на иск не представила. Суд неоднократно направлял по последнему известному месту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</w:t>
      </w:r>
      <w:r>
        <w:rPr>
          <w:lang w:val="en-BE" w:eastAsia="en-BE" w:bidi="ar-SA"/>
        </w:rPr>
        <w:t xml:space="preserve">адресату в связи с истечением срока хранения в почтовом отделении. При таких обстоятельствах суд приходит к выводу о том, что ответчик намеренно уклоняется от получения судебной корреспонденции в отделении связи, а также исходит из того, что в этом случае </w:t>
      </w:r>
      <w:r>
        <w:rPr>
          <w:lang w:val="en-BE" w:eastAsia="en-BE" w:bidi="ar-SA"/>
        </w:rPr>
        <w:t>судебные извещения считаются доставленными,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</w:t>
      </w:r>
      <w:r>
        <w:rPr>
          <w:lang w:val="en-BE" w:eastAsia="en-BE" w:bidi="ar-SA"/>
        </w:rPr>
        <w:t>ла I части первой Гражданского кодекса Российской Федерации»).</w:t>
      </w:r>
    </w:p>
    <w:p w14:paraId="1E542EA1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1E8DA8D6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п.п. 1, 2 ст. 819</w:t>
      </w:r>
      <w:r>
        <w:rPr>
          <w:lang w:val="en-BE" w:eastAsia="en-BE" w:bidi="ar-SA"/>
        </w:rPr>
        <w:t xml:space="preserve">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</w:t>
      </w:r>
      <w:r>
        <w:rPr>
          <w:lang w:val="en-BE" w:eastAsia="en-BE" w:bidi="ar-SA"/>
        </w:rPr>
        <w:t xml:space="preserve">проценты на нее. </w:t>
      </w:r>
    </w:p>
    <w:p w14:paraId="3B92E51F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статьям 309, 310 ГК РФ обязательства должны исполняться надлежащим образом в соответствии с условиями обязательства и требованиями – в соответствии с обычаями делового оборота или иными обычно предъявляемыми требованиями. Односто</w:t>
      </w:r>
      <w:r>
        <w:rPr>
          <w:lang w:val="en-BE" w:eastAsia="en-BE" w:bidi="ar-SA"/>
        </w:rPr>
        <w:t xml:space="preserve">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0D6CA5C4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</w:t>
      </w:r>
      <w:r>
        <w:rPr>
          <w:lang w:val="en-BE" w:eastAsia="en-BE" w:bidi="ar-SA"/>
        </w:rPr>
        <w:t>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C1FF8F7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установлено, 09 сентября 2019 года ПАО «Сбербанк России» и </w:t>
      </w:r>
      <w:r>
        <w:rPr>
          <w:rStyle w:val="cat-FIOgrp-8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заключили эмиссионный контрак</w:t>
      </w:r>
      <w:r>
        <w:rPr>
          <w:lang w:val="en-BE" w:eastAsia="en-BE" w:bidi="ar-SA"/>
        </w:rPr>
        <w:t xml:space="preserve">т </w:t>
      </w:r>
      <w:r>
        <w:rPr>
          <w:lang w:val="en-BE" w:eastAsia="en-BE" w:bidi="ar-SA"/>
        </w:rPr>
        <w:br/>
        <w:t>№ 0910-Р-14182962050 на предоставление возобновляемой кредитной линии посредством выдачи кредитной карты банка с предоставлением по ней кредитом и обслуживанием счета по данной карте в российских рублях.</w:t>
      </w:r>
    </w:p>
    <w:p w14:paraId="119EEE61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подразделение</w:t>
      </w:r>
      <w:r>
        <w:rPr>
          <w:lang w:val="en-BE" w:eastAsia="en-BE" w:bidi="ar-SA"/>
        </w:rPr>
        <w:t>м банка ответчику выдана кредитная карта, условия предоставления и возврата которого изложены в Индивидуальных условиях, Условиях и в Тарифах Банка. Также ответчику был открыт счет для отражения операций, проводимых с использованием международной кредитной</w:t>
      </w:r>
      <w:r>
        <w:rPr>
          <w:lang w:val="en-BE" w:eastAsia="en-BE" w:bidi="ar-SA"/>
        </w:rPr>
        <w:t xml:space="preserve"> карты в соответствии с заключённым договором. </w:t>
      </w:r>
    </w:p>
    <w:p w14:paraId="192BC021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подписания Индивидуальных условий выпуска и обслуживания кредитной карты Банка, оз</w:t>
      </w:r>
      <w:r>
        <w:rPr>
          <w:lang w:val="en-BE" w:eastAsia="en-BE" w:bidi="ar-SA"/>
        </w:rPr>
        <w:t>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 w14:paraId="3E767101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Данный договор является договором присоединения, основные положения которого в одностороннем порядке </w:t>
      </w:r>
      <w:r>
        <w:rPr>
          <w:lang w:val="en-BE" w:eastAsia="en-BE" w:bidi="ar-SA"/>
        </w:rPr>
        <w:t>сформулированы Банком в Общих условиях. Возможность заключения такого договора предусмотрена статей 428 ГК РФ.</w:t>
      </w:r>
    </w:p>
    <w:p w14:paraId="60DA03FC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2 Условий Подразделение Банка – это подразделение ПАО Сбербанк России осуществляющие выпуск и обслуживание физических лиц по </w:t>
      </w:r>
      <w:r>
        <w:rPr>
          <w:lang w:val="en-BE" w:eastAsia="en-BE" w:bidi="ar-SA"/>
        </w:rPr>
        <w:t xml:space="preserve">кредитным картам. Перечень подразделений Банка размещен на Официальном сайте Банка </w:t>
      </w:r>
      <w:hyperlink r:id="rId9" w:history="1">
        <w:r>
          <w:rPr>
            <w:color w:val="0000EE"/>
            <w:lang w:val="en-BE" w:eastAsia="en-BE" w:bidi="ar-SA"/>
          </w:rPr>
          <w:t>www.sberbank.ru</w:t>
        </w:r>
      </w:hyperlink>
      <w:r>
        <w:rPr>
          <w:lang w:val="en-BE" w:eastAsia="en-BE" w:bidi="ar-SA"/>
        </w:rPr>
        <w:t>.</w:t>
      </w:r>
    </w:p>
    <w:p w14:paraId="26D7C579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Общими условиями операции, совершенные по карте, оплачиваются за счет кредита, предоставляемого Бан</w:t>
      </w:r>
      <w:r>
        <w:rPr>
          <w:lang w:val="en-BE" w:eastAsia="en-BE" w:bidi="ar-SA"/>
        </w:rPr>
        <w:t>ком Ответчику на условиях «до востребования», с одновременным уменьшением доступного лимита кредита. Кредит по карте представляется Ответчику в размере кредитного лимита под 23,9 % годовых на условиях, определенных Тарифами Банка. При этом Банк обязуется е</w:t>
      </w:r>
      <w:r>
        <w:rPr>
          <w:lang w:val="en-BE" w:eastAsia="en-BE" w:bidi="ar-SA"/>
        </w:rPr>
        <w:t xml:space="preserve">жемесячно формировать и предоставлять 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3EBF6E27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</w:t>
      </w:r>
      <w:r>
        <w:rPr>
          <w:lang w:val="en-BE" w:eastAsia="en-BE" w:bidi="ar-SA"/>
        </w:rPr>
        <w:t xml:space="preserve"> процентов за его использование осуществляется ежемесячно по частям (оплата суммы обязательного платежа) </w:t>
      </w:r>
      <w:r>
        <w:rPr>
          <w:lang w:val="en-BE" w:eastAsia="en-BE" w:bidi="ar-SA"/>
        </w:rPr>
        <w:lastRenderedPageBreak/>
        <w:t xml:space="preserve">или полностью (оплата суммы общей задолженности) в соответствии с информацией, указанной в отчете. </w:t>
      </w:r>
    </w:p>
    <w:p w14:paraId="50F194AD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</w:t>
      </w:r>
      <w:r>
        <w:rPr>
          <w:lang w:val="en-BE" w:eastAsia="en-BE" w:bidi="ar-SA"/>
        </w:rPr>
        <w:t xml:space="preserve">были предоставлены ссуды, что подтверждается отчетом по кредитной карте. </w:t>
      </w:r>
    </w:p>
    <w:p w14:paraId="5EE187C3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</w:t>
      </w:r>
      <w:r>
        <w:rPr>
          <w:lang w:val="en-BE" w:eastAsia="en-BE" w:bidi="ar-SA"/>
        </w:rPr>
        <w:t xml:space="preserve">ежемесячных платежей, в связи с чем образовалась просроченная задолженность по кредиту. </w:t>
      </w:r>
    </w:p>
    <w:p w14:paraId="0D2238A8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21 сентября 2021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9rplc-21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</w:t>
      </w:r>
      <w:r>
        <w:rPr>
          <w:lang w:val="en-BE" w:eastAsia="en-BE" w:bidi="ar-SA"/>
        </w:rPr>
        <w:t xml:space="preserve">ченный основной долг – </w:t>
      </w:r>
      <w:r>
        <w:rPr>
          <w:rStyle w:val="cat-Sumgrp-11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проценты– </w:t>
      </w:r>
      <w:r>
        <w:rPr>
          <w:rStyle w:val="cat-Sumgrp-12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3rplc-24"/>
          <w:lang w:val="en-BE" w:eastAsia="en-BE" w:bidi="ar-SA"/>
        </w:rPr>
        <w:t>сумма</w:t>
      </w:r>
    </w:p>
    <w:p w14:paraId="74E43F53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735E3920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</w:t>
      </w:r>
      <w:r>
        <w:rPr>
          <w:lang w:val="en-BE" w:eastAsia="en-BE" w:bidi="ar-SA"/>
        </w:rPr>
        <w:t>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</w:t>
      </w:r>
      <w:r>
        <w:rPr>
          <w:lang w:val="en-BE" w:eastAsia="en-BE" w:bidi="ar-SA"/>
        </w:rPr>
        <w:t xml:space="preserve">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</w:t>
      </w:r>
      <w:r>
        <w:rPr>
          <w:lang w:val="en-BE" w:eastAsia="en-BE" w:bidi="ar-SA"/>
        </w:rPr>
        <w:t>ельства.</w:t>
      </w:r>
    </w:p>
    <w:p w14:paraId="00C28913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2114889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</w:t>
      </w:r>
      <w:r>
        <w:rPr>
          <w:lang w:val="en-BE" w:eastAsia="en-BE" w:bidi="ar-SA"/>
        </w:rPr>
        <w:t xml:space="preserve">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</w:t>
      </w:r>
      <w:r>
        <w:rPr>
          <w:lang w:val="en-BE" w:eastAsia="en-BE" w:bidi="ar-SA"/>
        </w:rPr>
        <w:t xml:space="preserve">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2C18972C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в судебное заседание не явился, доказательств погашения задолженности не представил. </w:t>
      </w:r>
    </w:p>
    <w:p w14:paraId="466C4B66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</w:t>
      </w:r>
      <w:r>
        <w:rPr>
          <w:lang w:val="en-BE" w:eastAsia="en-BE" w:bidi="ar-SA"/>
        </w:rPr>
        <w:t xml:space="preserve">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эмиссионному контракту № № 0910-Р-14182962050 в размере </w:t>
      </w:r>
      <w:r>
        <w:rPr>
          <w:rStyle w:val="cat-Sumgrp-9rplc-25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просроченный основной</w:t>
      </w:r>
      <w:r>
        <w:rPr>
          <w:lang w:val="en-BE" w:eastAsia="en-BE" w:bidi="ar-SA"/>
        </w:rPr>
        <w:t xml:space="preserve"> долг – </w:t>
      </w:r>
      <w:r>
        <w:rPr>
          <w:rStyle w:val="cat-Sumgrp-11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проценты–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3rplc-28"/>
          <w:lang w:val="en-BE" w:eastAsia="en-BE" w:bidi="ar-SA"/>
        </w:rPr>
        <w:t>сумма</w:t>
      </w:r>
    </w:p>
    <w:p w14:paraId="43956EC8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 с ответчика в пользу истца подлежат взысканию понесенные истцом расходы на уплату государственной пошлины в размере </w:t>
      </w:r>
      <w:r>
        <w:rPr>
          <w:lang w:val="en-BE" w:eastAsia="en-BE" w:bidi="ar-SA"/>
        </w:rPr>
        <w:br/>
      </w:r>
      <w:r>
        <w:rPr>
          <w:rStyle w:val="cat-Sumgrp-10rplc-29"/>
          <w:lang w:val="en-BE" w:eastAsia="en-BE" w:bidi="ar-SA"/>
        </w:rPr>
        <w:t>сумма</w:t>
      </w:r>
    </w:p>
    <w:p w14:paraId="56C7C99E" w14:textId="77777777" w:rsidR="00000000" w:rsidRDefault="005B49A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</w:t>
      </w:r>
      <w:r>
        <w:rPr>
          <w:lang w:val="en-BE" w:eastAsia="en-BE" w:bidi="ar-SA"/>
        </w:rPr>
        <w:t>дствуясь ст.ст. 194 – 198 ГПК РФ, суд</w:t>
      </w:r>
    </w:p>
    <w:p w14:paraId="498E9FDE" w14:textId="77777777" w:rsidR="00000000" w:rsidRDefault="005B49A2">
      <w:pPr>
        <w:jc w:val="center"/>
        <w:rPr>
          <w:lang w:val="en-BE" w:eastAsia="en-BE" w:bidi="ar-SA"/>
        </w:rPr>
      </w:pPr>
    </w:p>
    <w:p w14:paraId="7F97EFF2" w14:textId="77777777" w:rsidR="00000000" w:rsidRDefault="005B49A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2DD1120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75E6B5FD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Грудцыной Валентине Викторовне о взыскании задолженности удовлетворить.</w:t>
      </w:r>
    </w:p>
    <w:p w14:paraId="2EE0A20D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Взыскать с Грудцыной Валентины Викторо</w:t>
      </w:r>
      <w:r>
        <w:rPr>
          <w:lang w:val="en-BE" w:eastAsia="en-BE" w:bidi="ar-SA"/>
        </w:rPr>
        <w:t xml:space="preserve">вны в пользу ПАО «Сбербанк России» в лице филиала – Московского банка Сбербанка России ПАО задолженность по эмиссионному контракту № 0910-Р-14182962050 в размере </w:t>
      </w:r>
      <w:r>
        <w:rPr>
          <w:rStyle w:val="cat-Sumgrp-9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33"/>
          <w:lang w:val="en-BE" w:eastAsia="en-BE" w:bidi="ar-SA"/>
        </w:rPr>
        <w:t>сумма</w:t>
      </w:r>
    </w:p>
    <w:p w14:paraId="7AB58FEE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</w:t>
      </w:r>
      <w:r>
        <w:rPr>
          <w:lang w:val="en-BE" w:eastAsia="en-BE" w:bidi="ar-SA"/>
        </w:rPr>
        <w:t xml:space="preserve"> в Московский городской суд через Лефортовский районный суд 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25F9B0B" w14:textId="77777777" w:rsidR="00000000" w:rsidRDefault="005B49A2">
      <w:pPr>
        <w:ind w:firstLine="709"/>
        <w:jc w:val="both"/>
        <w:rPr>
          <w:lang w:val="en-BE" w:eastAsia="en-BE" w:bidi="ar-SA"/>
        </w:rPr>
      </w:pPr>
    </w:p>
    <w:p w14:paraId="48CBB8F5" w14:textId="77777777" w:rsidR="00000000" w:rsidRDefault="005B49A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</w:t>
      </w: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F4871" w14:textId="77777777" w:rsidR="00000000" w:rsidRDefault="005B49A2">
      <w:r>
        <w:separator/>
      </w:r>
    </w:p>
  </w:endnote>
  <w:endnote w:type="continuationSeparator" w:id="0">
    <w:p w14:paraId="4A9AF16A" w14:textId="77777777" w:rsidR="00000000" w:rsidRDefault="005B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E2858" w14:textId="77777777" w:rsidR="00000000" w:rsidRDefault="005B49A2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400EBCD1" w14:textId="77777777" w:rsidR="00000000" w:rsidRDefault="005B49A2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35F2D" w14:textId="77777777" w:rsidR="00000000" w:rsidRDefault="005B49A2">
      <w:r>
        <w:separator/>
      </w:r>
    </w:p>
  </w:footnote>
  <w:footnote w:type="continuationSeparator" w:id="0">
    <w:p w14:paraId="3B15FA93" w14:textId="77777777" w:rsidR="00000000" w:rsidRDefault="005B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9A2"/>
    <w:rsid w:val="005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232D7C7"/>
  <w15:chartTrackingRefBased/>
  <w15:docId w15:val="{B8E11612-1B29-4511-A050-665D9DF1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FIOgrp-8rplc-19">
    <w:name w:val="cat-FIO grp-8 rplc-19"/>
    <w:basedOn w:val="a0"/>
  </w:style>
  <w:style w:type="character" w:customStyle="1" w:styleId="cat-FIOgrp-8rplc-20">
    <w:name w:val="cat-FIO grp-8 rplc-20"/>
    <w:basedOn w:val="a0"/>
  </w:style>
  <w:style w:type="character" w:customStyle="1" w:styleId="cat-Sumgrp-9rplc-21">
    <w:name w:val="cat-Sum grp-9 rplc-21"/>
    <w:basedOn w:val="a0"/>
  </w:style>
  <w:style w:type="character" w:customStyle="1" w:styleId="cat-Sumgrp-11rplc-22">
    <w:name w:val="cat-Sum grp-11 rplc-22"/>
    <w:basedOn w:val="a0"/>
  </w:style>
  <w:style w:type="character" w:customStyle="1" w:styleId="cat-Sumgrp-12rplc-23">
    <w:name w:val="cat-Sum grp-12 rplc-23"/>
    <w:basedOn w:val="a0"/>
  </w:style>
  <w:style w:type="character" w:customStyle="1" w:styleId="cat-Sumgrp-13rplc-24">
    <w:name w:val="cat-Sum grp-13 rplc-24"/>
    <w:basedOn w:val="a0"/>
  </w:style>
  <w:style w:type="character" w:customStyle="1" w:styleId="cat-Sumgrp-9rplc-25">
    <w:name w:val="cat-Sum grp-9 rplc-25"/>
    <w:basedOn w:val="a0"/>
  </w:style>
  <w:style w:type="character" w:customStyle="1" w:styleId="cat-Sumgrp-11rplc-26">
    <w:name w:val="cat-Sum grp-11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Sumgrp-10rplc-29">
    <w:name w:val="cat-Sum grp-10 rplc-29"/>
    <w:basedOn w:val="a0"/>
  </w:style>
  <w:style w:type="character" w:customStyle="1" w:styleId="cat-Sumgrp-9rplc-32">
    <w:name w:val="cat-Sum grp-9 rplc-32"/>
    <w:basedOn w:val="a0"/>
  </w:style>
  <w:style w:type="character" w:customStyle="1" w:styleId="cat-Sumgrp-10rplc-33">
    <w:name w:val="cat-Sum grp-10 rplc-33"/>
    <w:basedOn w:val="a0"/>
  </w:style>
  <w:style w:type="character" w:customStyle="1" w:styleId="cat-Addressgrp-1rplc-34">
    <w:name w:val="cat-Address grp-1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ber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1631</Words>
  <Characters>9299</Characters>
  <Application>Microsoft Office Word</Application>
  <DocSecurity>0</DocSecurity>
  <Lines>77</Lines>
  <Paragraphs>21</Paragraphs>
  <ScaleCrop>false</ScaleCrop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