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1A9C" w14:textId="77777777" w:rsidR="00EF741A" w:rsidRPr="00F051A7" w:rsidRDefault="00F56B62" w:rsidP="00EF741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6F07B25A" w14:textId="77777777" w:rsidR="00EF741A" w:rsidRDefault="00F56B62" w:rsidP="00EF741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1552252D" w14:textId="77777777" w:rsidR="00EF741A" w:rsidRPr="00F051A7" w:rsidRDefault="00F56B62" w:rsidP="00EF741A">
      <w:pPr>
        <w:keepNext/>
        <w:ind w:firstLine="709"/>
        <w:jc w:val="center"/>
        <w:outlineLvl w:val="2"/>
        <w:rPr>
          <w:b/>
        </w:rPr>
      </w:pPr>
    </w:p>
    <w:p w14:paraId="0B68FA34" w14:textId="77777777" w:rsidR="00EF741A" w:rsidRPr="00CC4A78" w:rsidRDefault="00F56B62" w:rsidP="00EF741A">
      <w:pPr>
        <w:ind w:firstLine="709"/>
        <w:jc w:val="both"/>
      </w:pPr>
    </w:p>
    <w:p w14:paraId="555361F9" w14:textId="77777777" w:rsidR="00EF741A" w:rsidRPr="00CC4A78" w:rsidRDefault="00F56B62" w:rsidP="00EF741A">
      <w:pPr>
        <w:ind w:firstLine="709"/>
        <w:jc w:val="both"/>
      </w:pPr>
      <w:r>
        <w:t>02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</w:t>
      </w:r>
      <w:r>
        <w:t xml:space="preserve">            </w:t>
      </w:r>
      <w:r w:rsidRPr="00CC4A78">
        <w:t>г. Москва</w:t>
      </w:r>
    </w:p>
    <w:p w14:paraId="7AE2796D" w14:textId="77777777" w:rsidR="00EF741A" w:rsidRPr="00CC4A78" w:rsidRDefault="00F56B62" w:rsidP="00EF741A">
      <w:pPr>
        <w:ind w:firstLine="709"/>
        <w:jc w:val="both"/>
      </w:pPr>
    </w:p>
    <w:p w14:paraId="5D5940FC" w14:textId="77777777" w:rsidR="00EF741A" w:rsidRDefault="00F56B62" w:rsidP="00EF741A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441EDD16" w14:textId="77777777" w:rsidR="00EF741A" w:rsidRDefault="00F56B62" w:rsidP="00EF741A">
      <w:pPr>
        <w:ind w:firstLine="709"/>
        <w:jc w:val="both"/>
      </w:pPr>
      <w:r w:rsidRPr="00CC4A78">
        <w:t xml:space="preserve">в составе председательствующего судьи </w:t>
      </w:r>
      <w:r>
        <w:t>Крыловой А.С.,</w:t>
      </w:r>
    </w:p>
    <w:p w14:paraId="6F147127" w14:textId="77777777" w:rsidR="00EF741A" w:rsidRDefault="00F56B62" w:rsidP="00EF741A">
      <w:pPr>
        <w:ind w:firstLine="709"/>
        <w:jc w:val="both"/>
      </w:pPr>
      <w:r w:rsidRPr="00CC4A78">
        <w:t xml:space="preserve">при секретаре </w:t>
      </w:r>
      <w:r>
        <w:t>Бурдунюк Ю.В</w:t>
      </w:r>
      <w:r w:rsidRPr="00CC4A78">
        <w:t>.,</w:t>
      </w:r>
    </w:p>
    <w:p w14:paraId="7E45CF0A" w14:textId="77777777" w:rsidR="00EF741A" w:rsidRPr="00CC4A78" w:rsidRDefault="00F56B62" w:rsidP="00EF741A">
      <w:pPr>
        <w:ind w:firstLine="709"/>
        <w:jc w:val="both"/>
        <w:rPr>
          <w:bCs/>
        </w:rPr>
      </w:pPr>
      <w:r w:rsidRPr="00CC4A78">
        <w:t>рассмотрев в открытом судебном заседании гражд</w:t>
      </w:r>
      <w:r w:rsidRPr="00CC4A78">
        <w:t>анское дело № 2-</w:t>
      </w:r>
      <w:r>
        <w:t>718/2020</w:t>
      </w:r>
      <w:r w:rsidRPr="00CC4A78">
        <w:t xml:space="preserve"> по иску ПАО Сбербанк в лице филиала – Московского банка ПАО Сбербанк к </w:t>
      </w:r>
      <w:r>
        <w:t xml:space="preserve">Кряклину </w:t>
      </w:r>
      <w:r>
        <w:t>С.В.</w:t>
      </w:r>
      <w:r>
        <w:t xml:space="preserve"> </w:t>
      </w:r>
      <w:r w:rsidRPr="00CC4A78">
        <w:t>о взыскании ссудной задолженности по эмиссионному контракту</w:t>
      </w:r>
      <w:r>
        <w:t xml:space="preserve">, </w:t>
      </w:r>
      <w:r>
        <w:rPr>
          <w:bCs/>
        </w:rPr>
        <w:t xml:space="preserve">руководствуясь ст. </w:t>
      </w:r>
      <w:r>
        <w:t>199</w:t>
      </w:r>
      <w:r w:rsidRPr="001330C4">
        <w:t xml:space="preserve"> </w:t>
      </w:r>
      <w:r w:rsidRPr="00CC4A78">
        <w:rPr>
          <w:bCs/>
        </w:rPr>
        <w:t xml:space="preserve">ГПК РФ, суд </w:t>
      </w:r>
    </w:p>
    <w:p w14:paraId="5724A5CC" w14:textId="77777777" w:rsidR="00EF741A" w:rsidRPr="00CC4A78" w:rsidRDefault="00F56B62" w:rsidP="00EF741A">
      <w:pPr>
        <w:ind w:firstLine="709"/>
        <w:rPr>
          <w:b/>
          <w:bCs/>
        </w:rPr>
      </w:pPr>
    </w:p>
    <w:p w14:paraId="33F963FE" w14:textId="77777777" w:rsidR="00EF741A" w:rsidRPr="00CC4A78" w:rsidRDefault="00F56B62" w:rsidP="00EF741A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017DDBCC" w14:textId="77777777" w:rsidR="00EF741A" w:rsidRPr="00CC4A78" w:rsidRDefault="00F56B62" w:rsidP="00EF741A">
      <w:pPr>
        <w:ind w:firstLine="709"/>
        <w:jc w:val="center"/>
        <w:rPr>
          <w:b/>
        </w:rPr>
      </w:pPr>
    </w:p>
    <w:p w14:paraId="5465D063" w14:textId="77777777" w:rsidR="00EF741A" w:rsidRPr="00CC4A78" w:rsidRDefault="00F56B62" w:rsidP="00EF741A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>ПАО Сбербанк в лице ф</w:t>
      </w:r>
      <w:r w:rsidRPr="00F23359">
        <w:t xml:space="preserve">илиала – Московского банка ПАО Сбербанк к </w:t>
      </w:r>
      <w:r w:rsidRPr="00CF3286">
        <w:t xml:space="preserve">Кряклину </w:t>
      </w:r>
      <w:r>
        <w:t>С.В.</w:t>
      </w:r>
      <w:r w:rsidRPr="00CF3286">
        <w:t xml:space="preserve"> </w:t>
      </w:r>
      <w:r w:rsidRPr="00F23359">
        <w:t xml:space="preserve">о взыскании ссудной задолженности по эмиссионному контракту </w:t>
      </w:r>
      <w:r w:rsidRPr="00CC4A78">
        <w:t>удовлетворить.</w:t>
      </w:r>
    </w:p>
    <w:p w14:paraId="60F85768" w14:textId="77777777" w:rsidR="00EF741A" w:rsidRPr="00F23359" w:rsidRDefault="00F56B62" w:rsidP="00EF741A">
      <w:pPr>
        <w:ind w:firstLine="709"/>
        <w:jc w:val="both"/>
      </w:pPr>
      <w:r w:rsidRPr="00CC4A78">
        <w:t xml:space="preserve">Взыскать с </w:t>
      </w:r>
      <w:r>
        <w:t xml:space="preserve">Кряклина </w:t>
      </w:r>
      <w:r>
        <w:t>С.В.</w:t>
      </w:r>
      <w:r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 xml:space="preserve">задолженность по эмиссионному </w:t>
      </w:r>
      <w:r w:rsidRPr="00CC4A78">
        <w:t xml:space="preserve">контракту </w:t>
      </w:r>
      <w:r>
        <w:t xml:space="preserve">от </w:t>
      </w:r>
      <w:r>
        <w:t>01 июня</w:t>
      </w:r>
      <w:r>
        <w:t xml:space="preserve"> 2018 года № </w:t>
      </w:r>
      <w:r w:rsidRPr="00F23359">
        <w:t>0910-Р-</w:t>
      </w:r>
      <w:r>
        <w:t>10830717720</w:t>
      </w:r>
      <w:r>
        <w:t xml:space="preserve"> в </w:t>
      </w:r>
      <w:r w:rsidRPr="00F23359">
        <w:t>размере</w:t>
      </w:r>
      <w:r>
        <w:t xml:space="preserve"> </w:t>
      </w:r>
      <w:r>
        <w:t>512 672</w:t>
      </w:r>
      <w:r w:rsidRPr="00FF544D">
        <w:t xml:space="preserve"> руб. </w:t>
      </w:r>
      <w:r>
        <w:t xml:space="preserve">48 </w:t>
      </w:r>
      <w:r w:rsidRPr="00FF544D">
        <w:t>коп.</w:t>
      </w:r>
      <w:r>
        <w:t xml:space="preserve">, а также расходы по оплате государственной пошлины </w:t>
      </w:r>
      <w:r w:rsidRPr="00F23359">
        <w:t xml:space="preserve">в размере </w:t>
      </w:r>
      <w:r>
        <w:t>8 326</w:t>
      </w:r>
      <w:r w:rsidRPr="00FF544D">
        <w:t xml:space="preserve"> руб. </w:t>
      </w:r>
      <w:r>
        <w:t>72</w:t>
      </w:r>
      <w:r w:rsidRPr="00FF544D">
        <w:t xml:space="preserve"> коп.</w:t>
      </w:r>
    </w:p>
    <w:p w14:paraId="323E163C" w14:textId="77777777" w:rsidR="00CF3286" w:rsidRDefault="00F56B62" w:rsidP="00CF3286">
      <w:pPr>
        <w:ind w:firstLine="709"/>
        <w:jc w:val="both"/>
      </w:pPr>
    </w:p>
    <w:p w14:paraId="12E7D364" w14:textId="77777777" w:rsidR="00CF3286" w:rsidRDefault="00F56B62" w:rsidP="00CF3286">
      <w:pPr>
        <w:ind w:firstLine="709"/>
        <w:jc w:val="both"/>
      </w:pPr>
      <w:r w:rsidRPr="00083448">
        <w:t xml:space="preserve">Решение может быть обжаловано в апелляционном порядке в Московский городской суд через </w:t>
      </w:r>
      <w:r>
        <w:t>Тушин</w:t>
      </w:r>
      <w:r>
        <w:t>ский</w:t>
      </w:r>
      <w:r w:rsidRPr="00083448">
        <w:t xml:space="preserve"> районный суд города Москвы в течение месяца со дня принятия решения суда в окончательной форме.</w:t>
      </w:r>
    </w:p>
    <w:p w14:paraId="62A563C4" w14:textId="77777777" w:rsidR="00CF3286" w:rsidRDefault="00F56B62" w:rsidP="00CF3286">
      <w:pPr>
        <w:ind w:firstLine="709"/>
        <w:jc w:val="both"/>
      </w:pPr>
    </w:p>
    <w:p w14:paraId="7DF13822" w14:textId="77777777" w:rsidR="00CF3286" w:rsidRDefault="00F56B62" w:rsidP="00CF3286">
      <w:pPr>
        <w:ind w:firstLine="709"/>
        <w:jc w:val="both"/>
      </w:pPr>
    </w:p>
    <w:p w14:paraId="2A0359B4" w14:textId="77777777" w:rsidR="00CF3286" w:rsidRPr="00083448" w:rsidRDefault="00F56B62" w:rsidP="00CF3286">
      <w:pPr>
        <w:ind w:firstLine="709"/>
        <w:jc w:val="both"/>
      </w:pPr>
      <w:r>
        <w:t>Судья                                                                                                             А.С. Крылова</w:t>
      </w:r>
    </w:p>
    <w:p w14:paraId="5D9510DA" w14:textId="77777777" w:rsidR="00EF741A" w:rsidRPr="00FE1F3E" w:rsidRDefault="00F56B62" w:rsidP="00EF741A">
      <w:pPr>
        <w:ind w:firstLine="709"/>
        <w:jc w:val="both"/>
      </w:pPr>
    </w:p>
    <w:p w14:paraId="3AB45975" w14:textId="77777777" w:rsidR="00EF741A" w:rsidRDefault="00F56B62" w:rsidP="00F051A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3D8A450" w14:textId="77777777" w:rsidR="00EF741A" w:rsidRDefault="00F56B62" w:rsidP="00F051A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9245D7E" w14:textId="77777777" w:rsidR="00EF741A" w:rsidRDefault="00F56B62" w:rsidP="00F051A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32368BE" w14:textId="77777777" w:rsidR="00EF741A" w:rsidRDefault="00F56B62" w:rsidP="00EF741A"/>
    <w:p w14:paraId="2075FCD2" w14:textId="77777777" w:rsidR="00EF741A" w:rsidRDefault="00F56B62" w:rsidP="00EF741A"/>
    <w:p w14:paraId="6970B5D1" w14:textId="77777777" w:rsidR="00EF741A" w:rsidRDefault="00F56B62" w:rsidP="00EF741A"/>
    <w:p w14:paraId="23FBEF3D" w14:textId="77777777" w:rsidR="00EF741A" w:rsidRDefault="00F56B62" w:rsidP="00EF741A"/>
    <w:p w14:paraId="1315C89C" w14:textId="77777777" w:rsidR="00EF741A" w:rsidRDefault="00F56B62" w:rsidP="00EF741A"/>
    <w:p w14:paraId="45BDCD28" w14:textId="77777777" w:rsidR="00EF741A" w:rsidRDefault="00F56B62" w:rsidP="00EF741A"/>
    <w:p w14:paraId="1D74521F" w14:textId="77777777" w:rsidR="00EF741A" w:rsidRDefault="00F56B62" w:rsidP="00EF741A"/>
    <w:p w14:paraId="127F39E5" w14:textId="77777777" w:rsidR="00EF741A" w:rsidRDefault="00F56B62" w:rsidP="00EF741A"/>
    <w:p w14:paraId="35DCB65F" w14:textId="77777777" w:rsidR="00CF3286" w:rsidRDefault="00F56B62" w:rsidP="00EF741A"/>
    <w:p w14:paraId="6F4D2C7B" w14:textId="77777777" w:rsidR="00CF3286" w:rsidRDefault="00F56B62" w:rsidP="00EF741A"/>
    <w:p w14:paraId="7EB05FF1" w14:textId="77777777" w:rsidR="00CF3286" w:rsidRDefault="00F56B62" w:rsidP="00EF741A"/>
    <w:p w14:paraId="4F5DAB18" w14:textId="77777777" w:rsidR="00CF3286" w:rsidRDefault="00F56B62" w:rsidP="00EF741A"/>
    <w:p w14:paraId="57798C03" w14:textId="77777777" w:rsidR="00CF3286" w:rsidRDefault="00F56B62" w:rsidP="00EF741A"/>
    <w:p w14:paraId="6CFD3630" w14:textId="77777777" w:rsidR="00CF3286" w:rsidRDefault="00F56B62" w:rsidP="00EF741A"/>
    <w:p w14:paraId="4914CD3E" w14:textId="77777777" w:rsidR="00EF741A" w:rsidRDefault="00F56B62" w:rsidP="00EF741A"/>
    <w:p w14:paraId="3E129C77" w14:textId="77777777" w:rsidR="006404CF" w:rsidRDefault="00F56B62" w:rsidP="006404CF">
      <w:pPr>
        <w:pStyle w:val="4"/>
        <w:spacing w:after="0"/>
        <w:ind w:firstLine="709"/>
        <w:jc w:val="right"/>
        <w:rPr>
          <w:rFonts w:ascii="Times New Roman" w:hAnsi="Times New Roman"/>
          <w:b w:val="0"/>
          <w:bCs w:val="0"/>
          <w:sz w:val="20"/>
          <w:szCs w:val="20"/>
        </w:rPr>
      </w:pPr>
      <w:r w:rsidRPr="006404CF">
        <w:rPr>
          <w:rFonts w:ascii="Times New Roman" w:hAnsi="Times New Roman"/>
          <w:b w:val="0"/>
          <w:bCs w:val="0"/>
          <w:sz w:val="20"/>
          <w:szCs w:val="20"/>
        </w:rPr>
        <w:lastRenderedPageBreak/>
        <w:t>Уникаль</w:t>
      </w:r>
      <w:r w:rsidRPr="006404CF">
        <w:rPr>
          <w:rFonts w:ascii="Times New Roman" w:hAnsi="Times New Roman"/>
          <w:b w:val="0"/>
          <w:bCs w:val="0"/>
          <w:sz w:val="20"/>
          <w:szCs w:val="20"/>
        </w:rPr>
        <w:t>ный идентификатор дела 77RS0029-01-2019-017072-80</w:t>
      </w:r>
    </w:p>
    <w:p w14:paraId="6B094C02" w14:textId="77777777" w:rsidR="006404CF" w:rsidRDefault="00F56B62" w:rsidP="00F051A7">
      <w:pPr>
        <w:pStyle w:val="4"/>
        <w:spacing w:after="0"/>
        <w:ind w:firstLine="709"/>
        <w:jc w:val="center"/>
        <w:rPr>
          <w:rFonts w:ascii="Times New Roman" w:hAnsi="Times New Roman"/>
          <w:b w:val="0"/>
          <w:bCs w:val="0"/>
          <w:sz w:val="20"/>
          <w:szCs w:val="20"/>
        </w:rPr>
      </w:pPr>
    </w:p>
    <w:p w14:paraId="5EB5CD34" w14:textId="77777777" w:rsidR="00F051A7" w:rsidRPr="00F051A7" w:rsidRDefault="00F56B62" w:rsidP="00F051A7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7F8E340E" w14:textId="77777777" w:rsidR="00F051A7" w:rsidRDefault="00F56B62" w:rsidP="00F051A7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0D6FFA12" w14:textId="77777777" w:rsidR="00F051A7" w:rsidRPr="00F051A7" w:rsidRDefault="00F56B62" w:rsidP="00F051A7">
      <w:pPr>
        <w:keepNext/>
        <w:ind w:firstLine="709"/>
        <w:jc w:val="center"/>
        <w:outlineLvl w:val="2"/>
        <w:rPr>
          <w:b/>
        </w:rPr>
      </w:pPr>
    </w:p>
    <w:p w14:paraId="1BD9371E" w14:textId="77777777" w:rsidR="00F051A7" w:rsidRPr="00CC4A78" w:rsidRDefault="00F56B62" w:rsidP="00F051A7">
      <w:pPr>
        <w:ind w:firstLine="709"/>
        <w:jc w:val="both"/>
      </w:pPr>
    </w:p>
    <w:p w14:paraId="772444AD" w14:textId="77777777" w:rsidR="006404CF" w:rsidRPr="00CC4A78" w:rsidRDefault="00F56B62" w:rsidP="006404CF">
      <w:pPr>
        <w:ind w:firstLine="709"/>
        <w:jc w:val="both"/>
      </w:pPr>
      <w:r>
        <w:t>02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            </w:t>
      </w:r>
      <w:r w:rsidRPr="00CC4A78">
        <w:t>г. Москва</w:t>
      </w:r>
    </w:p>
    <w:p w14:paraId="456B8554" w14:textId="77777777" w:rsidR="006404CF" w:rsidRPr="00CC4A78" w:rsidRDefault="00F56B62" w:rsidP="006404CF">
      <w:pPr>
        <w:ind w:firstLine="709"/>
        <w:jc w:val="both"/>
      </w:pPr>
    </w:p>
    <w:p w14:paraId="48E6B152" w14:textId="77777777" w:rsidR="006404CF" w:rsidRDefault="00F56B62" w:rsidP="006404CF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552D6D68" w14:textId="77777777" w:rsidR="006404CF" w:rsidRDefault="00F56B62" w:rsidP="006404CF">
      <w:pPr>
        <w:ind w:firstLine="709"/>
        <w:jc w:val="both"/>
      </w:pPr>
      <w:r w:rsidRPr="00CC4A78">
        <w:t xml:space="preserve">в составе председательствующего судьи </w:t>
      </w:r>
      <w:r>
        <w:t>Крыловой А.С.,</w:t>
      </w:r>
    </w:p>
    <w:p w14:paraId="4ACB07B9" w14:textId="77777777" w:rsidR="006404CF" w:rsidRDefault="00F56B62" w:rsidP="006404CF">
      <w:pPr>
        <w:ind w:firstLine="709"/>
        <w:jc w:val="both"/>
      </w:pPr>
      <w:r w:rsidRPr="00CC4A78">
        <w:t xml:space="preserve">при секретаре </w:t>
      </w:r>
      <w:r>
        <w:t>Бурдунюк Ю</w:t>
      </w:r>
      <w:r>
        <w:t>.В</w:t>
      </w:r>
      <w:r w:rsidRPr="00CC4A78">
        <w:t>.,</w:t>
      </w:r>
    </w:p>
    <w:p w14:paraId="69F40EFC" w14:textId="77777777" w:rsidR="00835E74" w:rsidRDefault="00F56B62" w:rsidP="006404CF">
      <w:pPr>
        <w:ind w:firstLine="709"/>
        <w:jc w:val="both"/>
      </w:pPr>
      <w:r w:rsidRPr="00CC4A78">
        <w:t>рассмотрев в открытом судебном заседании гражданское дело № 2-</w:t>
      </w:r>
      <w:r>
        <w:t>718/2020</w:t>
      </w:r>
      <w:r w:rsidRPr="00CC4A78">
        <w:t xml:space="preserve"> по иску ПАО Сбербанк в лице филиала – Московского банка ПАО Сбербанк к </w:t>
      </w:r>
      <w:r>
        <w:t xml:space="preserve">Кряклину </w:t>
      </w:r>
      <w:r>
        <w:t>С.В.</w:t>
      </w:r>
      <w:r>
        <w:t xml:space="preserve"> </w:t>
      </w:r>
      <w:r w:rsidRPr="00CC4A78">
        <w:t>о взыскании ссудной задолженности по эмиссионному контракту</w:t>
      </w:r>
      <w:r>
        <w:t>,</w:t>
      </w:r>
    </w:p>
    <w:p w14:paraId="52EFBE06" w14:textId="77777777" w:rsidR="00FE1F3E" w:rsidRPr="00FE1F3E" w:rsidRDefault="00F56B62" w:rsidP="00FE1F3E">
      <w:pPr>
        <w:ind w:firstLine="709"/>
        <w:jc w:val="both"/>
      </w:pPr>
    </w:p>
    <w:p w14:paraId="5259DC46" w14:textId="77777777" w:rsidR="00835E74" w:rsidRPr="00CC4A78" w:rsidRDefault="00F56B62" w:rsidP="00F051A7">
      <w:pPr>
        <w:ind w:firstLine="709"/>
        <w:jc w:val="center"/>
        <w:rPr>
          <w:b/>
          <w:bCs/>
        </w:rPr>
      </w:pPr>
      <w:r w:rsidRPr="00CC4A78">
        <w:rPr>
          <w:b/>
          <w:bCs/>
        </w:rPr>
        <w:t>УСТАНОВИЛ:</w:t>
      </w:r>
    </w:p>
    <w:p w14:paraId="5C643914" w14:textId="77777777" w:rsidR="00835E74" w:rsidRPr="00CC4A78" w:rsidRDefault="00F56B62" w:rsidP="00F051A7">
      <w:pPr>
        <w:ind w:firstLine="709"/>
        <w:jc w:val="center"/>
        <w:rPr>
          <w:b/>
          <w:bCs/>
        </w:rPr>
      </w:pPr>
    </w:p>
    <w:p w14:paraId="0BEE9154" w14:textId="77777777" w:rsidR="00835E74" w:rsidRPr="00CC4A78" w:rsidRDefault="00F56B62" w:rsidP="00685117">
      <w:pPr>
        <w:autoSpaceDE w:val="0"/>
        <w:autoSpaceDN w:val="0"/>
        <w:adjustRightInd w:val="0"/>
        <w:ind w:firstLine="709"/>
        <w:jc w:val="both"/>
      </w:pPr>
      <w:r>
        <w:t xml:space="preserve"> ПАО </w:t>
      </w:r>
      <w:r w:rsidRPr="00CC4A78">
        <w:t xml:space="preserve">Сбербанк в лице </w:t>
      </w:r>
      <w:r w:rsidRPr="00CC4A78">
        <w:t xml:space="preserve">филиала – Московского банка ПАО Сбербанк обратилось в суд с иском к </w:t>
      </w:r>
      <w:r>
        <w:t>Кряклину С.В.</w:t>
      </w:r>
      <w:r>
        <w:t xml:space="preserve"> </w:t>
      </w:r>
      <w:r w:rsidRPr="00CC4A78">
        <w:t xml:space="preserve">о взыскании ссудной задолженности по эмиссионному контракту в размере </w:t>
      </w:r>
      <w:r>
        <w:t>512 672</w:t>
      </w:r>
      <w:r w:rsidRPr="00FF544D">
        <w:t xml:space="preserve"> руб. </w:t>
      </w:r>
      <w:r>
        <w:t xml:space="preserve">48 </w:t>
      </w:r>
      <w:r w:rsidRPr="00FF544D">
        <w:t>коп.</w:t>
      </w:r>
      <w:r>
        <w:t xml:space="preserve">, </w:t>
      </w:r>
      <w:r w:rsidRPr="00CC4A78">
        <w:t xml:space="preserve">расходов по уплате государственной пошлины в размере </w:t>
      </w:r>
      <w:r>
        <w:t>8 326</w:t>
      </w:r>
      <w:r w:rsidRPr="00FF544D">
        <w:t xml:space="preserve"> руб. </w:t>
      </w:r>
      <w:r>
        <w:t>72</w:t>
      </w:r>
      <w:r w:rsidRPr="00FF544D">
        <w:t xml:space="preserve"> коп.</w:t>
      </w:r>
      <w:r>
        <w:t xml:space="preserve"> </w:t>
      </w:r>
      <w:r w:rsidRPr="00CC4A78">
        <w:t>В обоснова</w:t>
      </w:r>
      <w:r w:rsidRPr="00CC4A78">
        <w:t xml:space="preserve">ние своих требований истец указал, что </w:t>
      </w:r>
      <w:r>
        <w:t>01 июня 2018 года</w:t>
      </w:r>
      <w:r w:rsidRPr="00CC4A78">
        <w:t xml:space="preserve"> </w:t>
      </w:r>
      <w:r w:rsidRPr="00CC4A78">
        <w:t xml:space="preserve">ПАО Сбербанк и </w:t>
      </w:r>
      <w:r>
        <w:t xml:space="preserve">Кряклин С.В. </w:t>
      </w:r>
      <w:r w:rsidRPr="00CC4A78">
        <w:t xml:space="preserve">заключили эмиссионный контракт </w:t>
      </w:r>
      <w:r>
        <w:t xml:space="preserve">№ </w:t>
      </w:r>
      <w:r w:rsidRPr="00F23359">
        <w:t>0910-Р-</w:t>
      </w:r>
      <w:r>
        <w:t xml:space="preserve">10830717720 </w:t>
      </w:r>
      <w:r w:rsidRPr="00CC4A78">
        <w:t>на предоставление возобновляемой кредитной линии посредством выдачи банковской карты с предоставлен</w:t>
      </w:r>
      <w:r>
        <w:t>ным</w:t>
      </w:r>
      <w:r w:rsidRPr="00CC4A78">
        <w:t xml:space="preserve"> по ней кредитом </w:t>
      </w:r>
      <w:r w:rsidRPr="00CC4A78">
        <w:t>и обслуживанием счета по данной карте</w:t>
      </w:r>
      <w:r>
        <w:t xml:space="preserve"> в российских рублях</w:t>
      </w:r>
      <w:r w:rsidRPr="00CC4A78">
        <w:t xml:space="preserve">. </w:t>
      </w:r>
    </w:p>
    <w:p w14:paraId="5A4A0DEB" w14:textId="77777777" w:rsidR="00835E74" w:rsidRPr="00CC4A78" w:rsidRDefault="00F56B62" w:rsidP="002C3D8B">
      <w:pPr>
        <w:ind w:firstLine="709"/>
        <w:jc w:val="both"/>
      </w:pPr>
      <w:r w:rsidRPr="00CC4A78">
        <w:t xml:space="preserve">Условия договора (эмиссионного контракта) </w:t>
      </w:r>
      <w:r>
        <w:t xml:space="preserve">Кряклин С.В. </w:t>
      </w:r>
      <w:r w:rsidRPr="00CC4A78">
        <w:t xml:space="preserve">принял путем присоединения к ним в целом. Во исполнение заключенного договора </w:t>
      </w:r>
      <w:r>
        <w:t xml:space="preserve">Кряклину С.В. </w:t>
      </w:r>
      <w:r w:rsidRPr="00CC4A78">
        <w:t>выдана банковская карта с лимитом кредита в разме</w:t>
      </w:r>
      <w:r w:rsidRPr="00CC4A78">
        <w:t xml:space="preserve">ре </w:t>
      </w:r>
      <w:r>
        <w:t>490</w:t>
      </w:r>
      <w:r>
        <w:t xml:space="preserve"> 000</w:t>
      </w:r>
      <w:r w:rsidRPr="00CC4A78">
        <w:t xml:space="preserve"> руб. с процентной ставкой за пользование кредитом </w:t>
      </w:r>
      <w:r>
        <w:t>23,9</w:t>
      </w:r>
      <w:r w:rsidRPr="00CC4A78">
        <w:t>% годовых на условиях, оп</w:t>
      </w:r>
      <w:r>
        <w:t xml:space="preserve">ределенными тарифами Сбербанка. </w:t>
      </w:r>
      <w:r w:rsidRPr="00CC4A78">
        <w:t xml:space="preserve">Свои обязательства по предоставлению </w:t>
      </w:r>
      <w:r>
        <w:t xml:space="preserve">Кряклину С.В. </w:t>
      </w:r>
      <w:r w:rsidRPr="00CC4A78">
        <w:t xml:space="preserve">карты Банком выполнены надлежащим образом в течение всего срока действия договора, </w:t>
      </w:r>
      <w:r w:rsidRPr="00CC4A78">
        <w:t xml:space="preserve">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 </w:t>
      </w:r>
      <w:r w:rsidRPr="00CC4A78">
        <w:t xml:space="preserve">возврате суммы задолженности по кредитной карте, которое </w:t>
      </w:r>
      <w:r>
        <w:t>ответчик</w:t>
      </w:r>
      <w:r w:rsidRPr="00CC4A78">
        <w:t xml:space="preserve"> не исполнил.</w:t>
      </w:r>
    </w:p>
    <w:p w14:paraId="6604D85F" w14:textId="77777777" w:rsidR="00835E74" w:rsidRDefault="00F56B62" w:rsidP="00F051A7">
      <w:pPr>
        <w:ind w:firstLine="709"/>
        <w:jc w:val="both"/>
        <w:rPr>
          <w:bCs/>
        </w:rPr>
      </w:pPr>
      <w:r w:rsidRPr="00CC4A78">
        <w:rPr>
          <w:bCs/>
        </w:rPr>
        <w:t xml:space="preserve">Представитель истца в судебное заседание не явился, извещен о времени и месте рассмотрения дела, просил рассмотреть дело в </w:t>
      </w:r>
      <w:r>
        <w:rPr>
          <w:bCs/>
        </w:rPr>
        <w:t xml:space="preserve">его </w:t>
      </w:r>
      <w:r>
        <w:rPr>
          <w:bCs/>
        </w:rPr>
        <w:t>отсутствие</w:t>
      </w:r>
      <w:r w:rsidRPr="00CC4A78">
        <w:rPr>
          <w:bCs/>
        </w:rPr>
        <w:t xml:space="preserve">. </w:t>
      </w:r>
    </w:p>
    <w:p w14:paraId="62ED92D8" w14:textId="77777777" w:rsidR="00A44E3B" w:rsidRPr="00A44E3B" w:rsidRDefault="00F56B62" w:rsidP="00A44E3B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szCs w:val="22"/>
          <w:lang w:eastAsia="en-US"/>
        </w:rPr>
      </w:pPr>
      <w:r w:rsidRPr="00A44E3B">
        <w:rPr>
          <w:szCs w:val="22"/>
          <w:lang w:eastAsia="en-US"/>
        </w:rPr>
        <w:t xml:space="preserve">Ответчик </w:t>
      </w:r>
      <w:r>
        <w:rPr>
          <w:szCs w:val="22"/>
          <w:lang w:eastAsia="en-US"/>
        </w:rPr>
        <w:t>Кряклин С.В.</w:t>
      </w:r>
      <w:r w:rsidRPr="00A44E3B">
        <w:rPr>
          <w:szCs w:val="22"/>
          <w:lang w:eastAsia="en-US"/>
        </w:rPr>
        <w:t xml:space="preserve"> в судебное засе</w:t>
      </w:r>
      <w:r w:rsidRPr="00A44E3B">
        <w:rPr>
          <w:szCs w:val="22"/>
          <w:lang w:eastAsia="en-US"/>
        </w:rPr>
        <w:t xml:space="preserve">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направлял в адрес ответчика извещения о времени и месте судебного </w:t>
      </w:r>
      <w:r w:rsidRPr="00A44E3B">
        <w:rPr>
          <w:szCs w:val="22"/>
          <w:lang w:eastAsia="en-US"/>
        </w:rPr>
        <w:t>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</w:t>
      </w:r>
      <w:r w:rsidRPr="00A44E3B">
        <w:rPr>
          <w:szCs w:val="22"/>
          <w:lang w:eastAsia="en-US"/>
        </w:rPr>
        <w:t>ния судебной корреспонденции в отделении связи, а также исходит из того, 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Ро</w:t>
      </w:r>
      <w:r w:rsidRPr="00A44E3B">
        <w:rPr>
          <w:szCs w:val="22"/>
          <w:lang w:eastAsia="en-US"/>
        </w:rPr>
        <w:t>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4F275C9B" w14:textId="77777777" w:rsidR="00A44E3B" w:rsidRPr="00A44E3B" w:rsidRDefault="00F56B62" w:rsidP="00A44E3B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lang w:val="x-none" w:bidi="x-none"/>
        </w:rPr>
      </w:pPr>
      <w:r w:rsidRPr="00A44E3B">
        <w:rPr>
          <w:lang w:val="x-none" w:bidi="x-none"/>
        </w:rPr>
        <w:lastRenderedPageBreak/>
        <w:t>Принимая во внимание изложенное, а также исходя из принципа диспозитивности гражданского процесса, в с</w:t>
      </w:r>
      <w:r w:rsidRPr="00A44E3B">
        <w:rPr>
          <w:lang w:val="x-none" w:bidi="x-none"/>
        </w:rPr>
        <w:t>оответствии с которым стороны самостоятельно и по своему усмотрению распоряжаются предоставленными им процессуальными правами, в том числе правом на непосредственное участие в судебном разбирательстве, с учетом положений ч. 4 ст. 167 ГПК РФ суд считает воз</w:t>
      </w:r>
      <w:r w:rsidRPr="00A44E3B">
        <w:rPr>
          <w:lang w:val="x-none" w:bidi="x-none"/>
        </w:rPr>
        <w:t>можным рассмотреть дело в данном судебном заседании в отсутствие неявившихся лиц.</w:t>
      </w:r>
    </w:p>
    <w:p w14:paraId="341894FB" w14:textId="77777777" w:rsidR="00835E74" w:rsidRPr="00CC4A78" w:rsidRDefault="00F56B62" w:rsidP="00F051A7">
      <w:pPr>
        <w:ind w:firstLine="709"/>
        <w:jc w:val="both"/>
        <w:rPr>
          <w:bCs/>
        </w:rPr>
      </w:pPr>
      <w:r w:rsidRPr="00CC4A78">
        <w:rPr>
          <w:bCs/>
        </w:rPr>
        <w:t xml:space="preserve">Суд, исследовав материалы дела, находит исковые требования обоснованными и подлежащими удовлетворению по следующим основаниям. </w:t>
      </w:r>
    </w:p>
    <w:p w14:paraId="2E181F86" w14:textId="77777777" w:rsidR="00835E74" w:rsidRPr="00CC4A78" w:rsidRDefault="00F56B62" w:rsidP="00F051A7">
      <w:pPr>
        <w:ind w:firstLine="709"/>
        <w:jc w:val="both"/>
      </w:pPr>
      <w:r w:rsidRPr="00CC4A78">
        <w:t>Согласно п. 2 ст. 432 ГК РФ договор заключаетс</w:t>
      </w:r>
      <w:r w:rsidRPr="00CC4A78">
        <w:t>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E7E3650" w14:textId="77777777" w:rsidR="00835E74" w:rsidRPr="00CC4A78" w:rsidRDefault="00F56B62" w:rsidP="00F051A7">
      <w:pPr>
        <w:ind w:firstLine="709"/>
        <w:jc w:val="both"/>
      </w:pPr>
      <w:r w:rsidRPr="00CC4A78">
        <w:t>В силу п. 1 ст. 428 ГК РФ договором присоединения признается договор, условия которого определены одной из сторон в формул</w:t>
      </w:r>
      <w:r w:rsidRPr="00CC4A78">
        <w:t>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AF684B5" w14:textId="77777777" w:rsidR="00835E74" w:rsidRPr="00CC4A78" w:rsidRDefault="00F56B62" w:rsidP="00F051A7">
      <w:pPr>
        <w:ind w:firstLine="709"/>
        <w:jc w:val="both"/>
      </w:pPr>
      <w:r w:rsidRPr="00CC4A78">
        <w:t>Договор признается заключенным в момент получения лицом, направившим оферту, ее акцепта при условии, что акцепт получен</w:t>
      </w:r>
      <w:r w:rsidRPr="00CC4A78">
        <w:t xml:space="preserve"> лицом, направившим 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</w:t>
      </w:r>
      <w:r w:rsidRPr="00CC4A78">
        <w:t>авовыми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5E4E1873" w14:textId="77777777" w:rsidR="00835E74" w:rsidRPr="00CC4A78" w:rsidRDefault="00F56B62" w:rsidP="00F051A7">
      <w:pPr>
        <w:ind w:firstLine="709"/>
        <w:jc w:val="both"/>
      </w:pPr>
      <w:r w:rsidRPr="00CC4A78">
        <w:t>Согласно п. 2 ст. 434 ГК РФ договор в письменной форме может быть заключен путем с</w:t>
      </w:r>
      <w:r w:rsidRPr="00CC4A78">
        <w:t>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750CE7FD" w14:textId="77777777" w:rsidR="00835E74" w:rsidRPr="00CC4A78" w:rsidRDefault="00F56B62" w:rsidP="00F051A7">
      <w:pPr>
        <w:ind w:firstLine="709"/>
        <w:jc w:val="both"/>
      </w:pPr>
      <w:r w:rsidRPr="00CC4A78">
        <w:t>Пи</w:t>
      </w:r>
      <w:r w:rsidRPr="00CC4A78">
        <w:t xml:space="preserve">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</w:t>
      </w:r>
      <w:r w:rsidRPr="00CC4A78">
        <w:t>в ней условий договора).</w:t>
      </w:r>
    </w:p>
    <w:p w14:paraId="0B2CCA8D" w14:textId="77777777" w:rsidR="00835E74" w:rsidRPr="00CC4A78" w:rsidRDefault="00F56B62" w:rsidP="00F051A7">
      <w:pPr>
        <w:ind w:firstLine="709"/>
        <w:jc w:val="both"/>
      </w:pPr>
      <w:r w:rsidRPr="00CC4A78"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</w:t>
      </w:r>
      <w:r w:rsidRPr="00CC4A78">
        <w:t>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50633D97" w14:textId="77777777" w:rsidR="00835E74" w:rsidRPr="00CC4A78" w:rsidRDefault="00F56B62" w:rsidP="002C3D8B">
      <w:pPr>
        <w:ind w:firstLine="709"/>
        <w:jc w:val="both"/>
      </w:pPr>
      <w:r w:rsidRPr="00CC4A78">
        <w:t xml:space="preserve">Из материалов дела усматривается, что </w:t>
      </w:r>
      <w:r>
        <w:t>01 июня 2018 года</w:t>
      </w:r>
      <w:r w:rsidRPr="002C3D8B">
        <w:t xml:space="preserve"> </w:t>
      </w:r>
      <w:r>
        <w:t xml:space="preserve">между </w:t>
      </w:r>
      <w:r w:rsidRPr="002C3D8B">
        <w:t xml:space="preserve">ПАО Сбербанк и </w:t>
      </w:r>
      <w:r>
        <w:t>Кряклиным С.В.</w:t>
      </w:r>
      <w:r>
        <w:t xml:space="preserve"> заключен</w:t>
      </w:r>
      <w:r w:rsidRPr="002C3D8B">
        <w:t xml:space="preserve"> эмиссионный контракт </w:t>
      </w:r>
      <w:r>
        <w:t xml:space="preserve">№ </w:t>
      </w:r>
      <w:r w:rsidRPr="00F23359">
        <w:t>0910-Р-</w:t>
      </w:r>
      <w:r>
        <w:t xml:space="preserve">10830717720 </w:t>
      </w:r>
      <w:r w:rsidRPr="002C3D8B"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  <w:r>
        <w:t xml:space="preserve"> </w:t>
      </w:r>
      <w:r w:rsidRPr="00CC4A78">
        <w:t>Условия договора (эмиссион</w:t>
      </w:r>
      <w:r w:rsidRPr="00CC4A78">
        <w:t xml:space="preserve">ного контракта) </w:t>
      </w:r>
      <w:r>
        <w:t>Кряклин С.В.</w:t>
      </w:r>
      <w:r w:rsidRPr="00CC4A78">
        <w:t xml:space="preserve"> принял путем присоединения к ним в целом. Во исполнение заключенного договора </w:t>
      </w:r>
      <w:r>
        <w:t>ему</w:t>
      </w:r>
      <w:r w:rsidRPr="00CC4A78">
        <w:t xml:space="preserve"> выдана банковская карта с лимитом кредита в размере </w:t>
      </w:r>
      <w:r>
        <w:t>490</w:t>
      </w:r>
      <w:r>
        <w:t xml:space="preserve"> 000</w:t>
      </w:r>
      <w:r w:rsidRPr="00CC4A78">
        <w:t xml:space="preserve"> руб. с процентной ставкой за пользование кредитом </w:t>
      </w:r>
      <w:r>
        <w:t>23,9</w:t>
      </w:r>
      <w:r w:rsidRPr="00CC4A78">
        <w:t>% годовых на условиях, определе</w:t>
      </w:r>
      <w:r w:rsidRPr="00CC4A78">
        <w:t>нными тарифами Сбербанка.</w:t>
      </w:r>
    </w:p>
    <w:p w14:paraId="0A3EB6CE" w14:textId="77777777" w:rsidR="00835E74" w:rsidRPr="00CC4A78" w:rsidRDefault="00F56B62" w:rsidP="00F051A7">
      <w:pPr>
        <w:ind w:firstLine="709"/>
        <w:jc w:val="both"/>
      </w:pPr>
      <w:r w:rsidRPr="00CC4A78">
        <w:t xml:space="preserve">Исходя из условий выпуска и обслуживания кредитной карты ОАО </w:t>
      </w:r>
      <w:r>
        <w:t>«</w:t>
      </w:r>
      <w:r w:rsidRPr="00CC4A78">
        <w:t>Сбербанк России</w:t>
      </w:r>
      <w:r>
        <w:t>»</w:t>
      </w:r>
      <w:r w:rsidRPr="00CC4A78">
        <w:t xml:space="preserve">, настоящие условия в совокупности с условиями и тарифами Сбербанка России на выпуск и обслуживание банковских карт, памяткой держателя карт ОАО </w:t>
      </w:r>
      <w:r>
        <w:t>«</w:t>
      </w:r>
      <w:r w:rsidRPr="00CC4A78">
        <w:t>Сберба</w:t>
      </w:r>
      <w:r w:rsidRPr="00CC4A78">
        <w:t>нк России</w:t>
      </w:r>
      <w:r>
        <w:t>»</w:t>
      </w:r>
      <w:r w:rsidRPr="00CC4A78">
        <w:t xml:space="preserve">, надлежащим образом заполненное и подписанное клиентом заявлением на получение кредитной карты ОАО </w:t>
      </w:r>
      <w:r>
        <w:t>«</w:t>
      </w:r>
      <w:r w:rsidRPr="00CC4A78">
        <w:t>Сбербанк России</w:t>
      </w:r>
      <w:r>
        <w:t>»</w:t>
      </w:r>
      <w:r w:rsidRPr="00CC4A78">
        <w:t xml:space="preserve">, </w:t>
      </w:r>
      <w:r>
        <w:t>«</w:t>
      </w:r>
      <w:r w:rsidRPr="00CC4A78">
        <w:t>Руководство пользователя</w:t>
      </w:r>
      <w:r>
        <w:t>»</w:t>
      </w:r>
      <w:r w:rsidRPr="00CC4A78">
        <w:t xml:space="preserve"> являются договором на выпуск и обслуживание банковской карты, открытие счета для учета операций с ис</w:t>
      </w:r>
      <w:r w:rsidRPr="00CC4A78">
        <w:t xml:space="preserve">пользованием карты и предоставления держателю возобновляемой кредитной линии для проведения операций по карте. Банк осуществляет выпуск и </w:t>
      </w:r>
      <w:r w:rsidRPr="00CC4A78">
        <w:lastRenderedPageBreak/>
        <w:t>обслуживание карт в соответствии с тарифами банка. Банк устанавливает лимит кредита по карте сроком на 1 год с возможн</w:t>
      </w:r>
      <w:r w:rsidRPr="00CC4A78">
        <w:t>остью неоднократного его продления на каждые последующие 12 календарных месяцев. При установлении лимита кредита на каждый новый срок процентная ставка за пользование кредитом устанавлив</w:t>
      </w:r>
      <w:r>
        <w:t>ается в размере, предусмотренном</w:t>
      </w:r>
      <w:r w:rsidRPr="00CC4A78">
        <w:t xml:space="preserve"> тарифами банка на дату пролонгации. О</w:t>
      </w:r>
      <w:r w:rsidRPr="00CC4A78">
        <w:t>статок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процентной ставки за пользование кредитом, действующей на дату пролонгации.</w:t>
      </w:r>
    </w:p>
    <w:p w14:paraId="22F7B45C" w14:textId="77777777" w:rsidR="00835E74" w:rsidRPr="00CC4A78" w:rsidRDefault="00F56B62" w:rsidP="00F051A7">
      <w:pPr>
        <w:ind w:firstLine="709"/>
        <w:jc w:val="both"/>
      </w:pPr>
      <w:r w:rsidRPr="00CC4A78">
        <w:t>В соответствии с п. 3.3 Условий опера</w:t>
      </w:r>
      <w:r w:rsidRPr="00CC4A78">
        <w:t>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лимита. Пунктом 3.5 Условий предусмотрено начисление процентов за пользование кредитом по ставке и на услов</w:t>
      </w:r>
      <w:r w:rsidRPr="00CC4A78">
        <w:t xml:space="preserve">иях,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В случае несвоевременного погашения обязательного платежа на сумму непогашенной в срок </w:t>
      </w:r>
      <w:r w:rsidRPr="00CC4A78">
        <w:t>задолженности проценты не начисляются, начиная с даты, следующей за датой платежа (включительно).</w:t>
      </w:r>
    </w:p>
    <w:p w14:paraId="13CEF7C1" w14:textId="77777777" w:rsidR="00835E74" w:rsidRPr="00CC4A78" w:rsidRDefault="00F56B62" w:rsidP="00F051A7">
      <w:pPr>
        <w:ind w:firstLine="709"/>
        <w:jc w:val="both"/>
      </w:pPr>
      <w:r w:rsidRPr="00CC4A78">
        <w:t>Держатель на основании п. 3.6 Условий осуществляет частичное (оплата суммы обязательного платежа) или полное (оплата суммы общей задолженности) погашение кред</w:t>
      </w:r>
      <w:r w:rsidRPr="00CC4A78">
        <w:t>ита в соответствии с информацией, указанной в отчете.</w:t>
      </w:r>
    </w:p>
    <w:p w14:paraId="060361C9" w14:textId="77777777" w:rsidR="00835E74" w:rsidRPr="00CC4A78" w:rsidRDefault="00F56B62" w:rsidP="00F051A7">
      <w:pPr>
        <w:ind w:firstLine="709"/>
        <w:jc w:val="both"/>
      </w:pPr>
      <w:r w:rsidRPr="00CC4A78">
        <w:t>Обязательный платеж в Условиях понимается как сумма минимального платежа, которую держатель обязан ежемесячно вносить на счет карты до даты платежа (включительно) в счет погашения задолженности. Обязате</w:t>
      </w:r>
      <w:r w:rsidRPr="00CC4A78">
        <w:t>льный платеж, который указывается в отчете по счету карты, рассчитывается как 5% от суммы основного долга (не включая сумму долга, превышающую лимит кредита), но не менее 150 руб., плюс вся сумма превышения лимита кредита, проценты, начисленные на сумму ос</w:t>
      </w:r>
      <w:r w:rsidRPr="00CC4A78">
        <w:t>новного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 задолженность держателя перед Банком на дату отчета (включительно), включающая в себя: ос</w:t>
      </w:r>
      <w:r w:rsidRPr="00CC4A78">
        <w:t>новной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отчета включительно (раздел 2 Условий).</w:t>
      </w:r>
    </w:p>
    <w:p w14:paraId="4ACB181D" w14:textId="77777777" w:rsidR="00835E74" w:rsidRPr="00CC4A78" w:rsidRDefault="00F56B62" w:rsidP="00192FB6">
      <w:pPr>
        <w:ind w:firstLine="709"/>
        <w:jc w:val="both"/>
      </w:pPr>
      <w:r w:rsidRPr="00CC4A78">
        <w:t xml:space="preserve">Как следует из материалов дела, </w:t>
      </w:r>
      <w:r>
        <w:t xml:space="preserve">01 июня </w:t>
      </w:r>
      <w:r>
        <w:t>2018</w:t>
      </w:r>
      <w:r>
        <w:t xml:space="preserve"> года</w:t>
      </w:r>
      <w:r>
        <w:t xml:space="preserve"> </w:t>
      </w:r>
      <w:r>
        <w:t>ответчи</w:t>
      </w:r>
      <w:r>
        <w:t>к обратился в П</w:t>
      </w:r>
      <w:r w:rsidRPr="00CC4A78">
        <w:t xml:space="preserve">АО </w:t>
      </w:r>
      <w:r>
        <w:t>«</w:t>
      </w:r>
      <w:r w:rsidRPr="00CC4A78">
        <w:t>Сбербанк России</w:t>
      </w:r>
      <w:r>
        <w:t>»</w:t>
      </w:r>
      <w:r w:rsidRPr="00CC4A78">
        <w:t xml:space="preserve"> с заявлением на получение кредитной карты, в котором просил открыть ему</w:t>
      </w:r>
      <w:r>
        <w:t xml:space="preserve"> счет и выдать кредитную карту П</w:t>
      </w:r>
      <w:r w:rsidRPr="00CC4A78">
        <w:t xml:space="preserve">АО </w:t>
      </w:r>
      <w:r>
        <w:t>«</w:t>
      </w:r>
      <w:r w:rsidRPr="00CC4A78">
        <w:t>Сбербанк России</w:t>
      </w:r>
      <w:r>
        <w:t>»</w:t>
      </w:r>
      <w:r w:rsidRPr="00CC4A78">
        <w:t xml:space="preserve"> с лимитом кредита в размере</w:t>
      </w:r>
      <w:r>
        <w:t xml:space="preserve"> 490</w:t>
      </w:r>
      <w:r>
        <w:t xml:space="preserve"> 000</w:t>
      </w:r>
      <w:r w:rsidRPr="00CC4A78">
        <w:t xml:space="preserve"> руб. (л.д. </w:t>
      </w:r>
      <w:r>
        <w:t>13</w:t>
      </w:r>
      <w:r w:rsidRPr="00CC4A78">
        <w:t>).</w:t>
      </w:r>
    </w:p>
    <w:p w14:paraId="6C68DDEF" w14:textId="77777777" w:rsidR="00835E74" w:rsidRPr="00CC4A78" w:rsidRDefault="00F56B62" w:rsidP="00F051A7">
      <w:pPr>
        <w:ind w:firstLine="709"/>
        <w:jc w:val="both"/>
      </w:pPr>
      <w:r w:rsidRPr="00CC4A78">
        <w:t xml:space="preserve">ПАО </w:t>
      </w:r>
      <w:r>
        <w:t>«</w:t>
      </w:r>
      <w:r w:rsidRPr="00CC4A78">
        <w:t>Сбербанк России</w:t>
      </w:r>
      <w:r>
        <w:t>»</w:t>
      </w:r>
      <w:r w:rsidRPr="00CC4A78">
        <w:t xml:space="preserve"> свои обязательс</w:t>
      </w:r>
      <w:r w:rsidRPr="00CC4A78">
        <w:t xml:space="preserve">тва по договору выполнил в полном объеме, выдав ответчику банковскую карту с лимитом кредита в размере </w:t>
      </w:r>
      <w:r>
        <w:t>490</w:t>
      </w:r>
      <w:r>
        <w:t xml:space="preserve"> 000</w:t>
      </w:r>
      <w:r w:rsidRPr="00CC4A78">
        <w:t xml:space="preserve"> руб.</w:t>
      </w:r>
    </w:p>
    <w:p w14:paraId="0E170C05" w14:textId="77777777" w:rsidR="00835E74" w:rsidRPr="00CC4A78" w:rsidRDefault="00F56B62" w:rsidP="00F051A7">
      <w:pPr>
        <w:ind w:firstLine="709"/>
        <w:jc w:val="both"/>
      </w:pPr>
      <w:r w:rsidRPr="00CC4A78">
        <w:t>В соответствии с условиями договора Держатель карты обязан ежемесячно получать отчет по карте; ежемесячно, не позднее указанной в отчете дат</w:t>
      </w:r>
      <w:r w:rsidRPr="00CC4A78">
        <w:t>ы платежа, внести на счет карты сумму в размере не менее обязательного платежа, указанного в отчете</w:t>
      </w:r>
      <w:r>
        <w:t xml:space="preserve"> </w:t>
      </w:r>
      <w:r w:rsidRPr="00CC4A78">
        <w:t>(п. 4.1.3 Условий).</w:t>
      </w:r>
    </w:p>
    <w:p w14:paraId="2534C867" w14:textId="77777777" w:rsidR="00835E74" w:rsidRPr="00CC4A78" w:rsidRDefault="00F56B62" w:rsidP="00F051A7">
      <w:pPr>
        <w:ind w:firstLine="709"/>
        <w:jc w:val="both"/>
      </w:pPr>
      <w:r w:rsidRPr="00CC4A78">
        <w:t>Согласно ст. ст. 307, 309 ГК РФ обязательства должны исполняться надлежащим образом в соответствии с условиями обязательства и требовани</w:t>
      </w:r>
      <w:r w:rsidRPr="00CC4A78">
        <w:t>ями законодательства.</w:t>
      </w:r>
    </w:p>
    <w:p w14:paraId="74F8CDD0" w14:textId="77777777" w:rsidR="00835E74" w:rsidRPr="00CC4A78" w:rsidRDefault="00F56B62" w:rsidP="00F051A7">
      <w:pPr>
        <w:ind w:firstLine="709"/>
        <w:jc w:val="both"/>
      </w:pPr>
      <w:r w:rsidRPr="00CC4A78">
        <w:t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требование о досрочном возврате суммы кредита. (л.д.</w:t>
      </w:r>
      <w:r>
        <w:t xml:space="preserve"> </w:t>
      </w:r>
      <w:r>
        <w:t>17</w:t>
      </w:r>
      <w:r w:rsidRPr="00CC4A78">
        <w:t>)</w:t>
      </w:r>
    </w:p>
    <w:p w14:paraId="07FC9FD3" w14:textId="77777777" w:rsidR="00835E74" w:rsidRPr="00192FB6" w:rsidRDefault="00F56B62" w:rsidP="00192FB6">
      <w:pPr>
        <w:ind w:firstLine="709"/>
        <w:jc w:val="both"/>
        <w:rPr>
          <w:color w:val="000000"/>
        </w:rPr>
      </w:pPr>
      <w:r w:rsidRPr="00CC4A78">
        <w:t>По состоя</w:t>
      </w:r>
      <w:r w:rsidRPr="00CC4A78">
        <w:t xml:space="preserve">нию на </w:t>
      </w:r>
      <w:r>
        <w:t>06 ноября 2019 года</w:t>
      </w:r>
      <w:r>
        <w:t xml:space="preserve"> </w:t>
      </w:r>
      <w:r w:rsidRPr="00CC4A78">
        <w:t xml:space="preserve">общая сумма задолженности держателя карты перед банком составила </w:t>
      </w:r>
      <w:r>
        <w:t xml:space="preserve">512 672 </w:t>
      </w:r>
      <w:r>
        <w:t xml:space="preserve">руб. </w:t>
      </w:r>
      <w:r>
        <w:t>48</w:t>
      </w:r>
      <w:r>
        <w:t xml:space="preserve"> коп., </w:t>
      </w:r>
      <w:r w:rsidRPr="00CC4A78">
        <w:rPr>
          <w:color w:val="000000"/>
        </w:rPr>
        <w:t xml:space="preserve">в том числе </w:t>
      </w:r>
      <w:r>
        <w:rPr>
          <w:color w:val="000000"/>
        </w:rPr>
        <w:t>458 267</w:t>
      </w:r>
      <w:r>
        <w:rPr>
          <w:color w:val="000000"/>
        </w:rPr>
        <w:t xml:space="preserve"> руб. </w:t>
      </w:r>
      <w:r>
        <w:rPr>
          <w:color w:val="000000"/>
        </w:rPr>
        <w:t>48</w:t>
      </w:r>
      <w:r>
        <w:rPr>
          <w:color w:val="000000"/>
        </w:rPr>
        <w:t xml:space="preserve"> коп. </w:t>
      </w:r>
      <w:r w:rsidRPr="00CC4A78">
        <w:rPr>
          <w:color w:val="000000"/>
        </w:rPr>
        <w:t>– сумм</w:t>
      </w:r>
      <w:r>
        <w:rPr>
          <w:color w:val="000000"/>
        </w:rPr>
        <w:t>а просроченного основного долга,</w:t>
      </w:r>
      <w:r w:rsidRPr="00CC4A78">
        <w:rPr>
          <w:color w:val="000000"/>
        </w:rPr>
        <w:t xml:space="preserve"> </w:t>
      </w:r>
      <w:r>
        <w:rPr>
          <w:color w:val="000000"/>
        </w:rPr>
        <w:t>41 853</w:t>
      </w:r>
      <w:r>
        <w:rPr>
          <w:color w:val="000000"/>
        </w:rPr>
        <w:t xml:space="preserve"> руб. </w:t>
      </w:r>
      <w:r>
        <w:rPr>
          <w:color w:val="000000"/>
        </w:rPr>
        <w:t>24</w:t>
      </w:r>
      <w:r>
        <w:rPr>
          <w:color w:val="000000"/>
        </w:rPr>
        <w:t xml:space="preserve"> коп.</w:t>
      </w:r>
      <w:r w:rsidRPr="00CC4A78">
        <w:rPr>
          <w:color w:val="000000"/>
        </w:rPr>
        <w:t xml:space="preserve"> – сумма просроченных процентов; </w:t>
      </w:r>
      <w:r>
        <w:rPr>
          <w:color w:val="000000"/>
        </w:rPr>
        <w:t>12 551</w:t>
      </w:r>
      <w:r>
        <w:rPr>
          <w:color w:val="000000"/>
        </w:rPr>
        <w:t xml:space="preserve"> руб. </w:t>
      </w:r>
      <w:r>
        <w:rPr>
          <w:color w:val="000000"/>
        </w:rPr>
        <w:t>76</w:t>
      </w:r>
      <w:r>
        <w:rPr>
          <w:color w:val="000000"/>
        </w:rPr>
        <w:t xml:space="preserve"> коп</w:t>
      </w:r>
      <w:r>
        <w:rPr>
          <w:color w:val="000000"/>
        </w:rPr>
        <w:t>.</w:t>
      </w:r>
      <w:r w:rsidRPr="00CC4A78">
        <w:rPr>
          <w:color w:val="000000"/>
        </w:rPr>
        <w:t xml:space="preserve"> – неустойка.</w:t>
      </w:r>
    </w:p>
    <w:p w14:paraId="018C0D7D" w14:textId="77777777" w:rsidR="000121AC" w:rsidRPr="000121AC" w:rsidRDefault="00F56B62" w:rsidP="00F051A7">
      <w:pPr>
        <w:ind w:firstLine="709"/>
        <w:jc w:val="both"/>
        <w:rPr>
          <w:color w:val="000000"/>
        </w:rPr>
      </w:pPr>
      <w:r w:rsidRPr="000121AC">
        <w:rPr>
          <w:color w:val="000000"/>
        </w:rPr>
        <w:lastRenderedPageBreak/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4EE31D9" w14:textId="77777777" w:rsidR="000121AC" w:rsidRPr="000121AC" w:rsidRDefault="00F56B62" w:rsidP="00F051A7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В соответствии с правовой позицией, выраженн</w:t>
      </w:r>
      <w:r w:rsidRPr="000121AC">
        <w:rPr>
          <w:color w:val="000000"/>
        </w:rPr>
        <w:t>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Федерации», по общему правилу отсутствие вины доказывается лицом</w:t>
      </w:r>
      <w:r w:rsidRPr="000121AC">
        <w:rPr>
          <w:color w:val="000000"/>
        </w:rPr>
        <w:t>, нарушившим обязательство (п. 2 ст. 401 ГК РФ); вина в нарушении обязательства предполагается, пока не доказано обратное.</w:t>
      </w:r>
    </w:p>
    <w:p w14:paraId="70FB4FEF" w14:textId="77777777" w:rsidR="000121AC" w:rsidRPr="000121AC" w:rsidRDefault="00F56B62" w:rsidP="00F051A7">
      <w:pPr>
        <w:ind w:firstLine="709"/>
        <w:jc w:val="both"/>
        <w:rPr>
          <w:color w:val="000000"/>
        </w:rPr>
      </w:pPr>
      <w:r w:rsidRPr="000121AC">
        <w:rPr>
          <w:color w:val="000000"/>
        </w:rPr>
        <w:t xml:space="preserve">Суд соглашается с представленным истцом расчетом, поскольку он нагляден, математически верен и составлен в соответствии с условиями </w:t>
      </w:r>
      <w:r>
        <w:rPr>
          <w:color w:val="000000"/>
        </w:rPr>
        <w:t>к</w:t>
      </w:r>
      <w:r>
        <w:rPr>
          <w:color w:val="000000"/>
        </w:rPr>
        <w:t>онтракта</w:t>
      </w:r>
      <w:r w:rsidRPr="000121AC">
        <w:rPr>
          <w:color w:val="000000"/>
        </w:rPr>
        <w:t xml:space="preserve"> и положениями закона, данный расчет ответчиком не оспорен, доказательств несоответствия произведенного истцом расчета положениям закона и </w:t>
      </w:r>
      <w:r>
        <w:rPr>
          <w:color w:val="000000"/>
        </w:rPr>
        <w:t>эмиссионного контракта</w:t>
      </w:r>
      <w:r w:rsidRPr="000121AC">
        <w:rPr>
          <w:color w:val="000000"/>
        </w:rPr>
        <w:t xml:space="preserve"> ответчиком не представлено, как не представлено и иного расчета.</w:t>
      </w:r>
    </w:p>
    <w:p w14:paraId="7436842C" w14:textId="77777777" w:rsidR="00E939B0" w:rsidRDefault="00F56B62" w:rsidP="00F051A7">
      <w:pPr>
        <w:ind w:firstLine="709"/>
        <w:jc w:val="both"/>
      </w:pPr>
      <w:r w:rsidRPr="000121AC">
        <w:rPr>
          <w:color w:val="000000"/>
        </w:rPr>
        <w:t>Тем самым с ответчика</w:t>
      </w:r>
      <w:r w:rsidRPr="000121AC">
        <w:rPr>
          <w:color w:val="000000"/>
        </w:rPr>
        <w:t xml:space="preserve"> в пользу истца подлежит взысканию задолженность по </w:t>
      </w:r>
      <w:r>
        <w:rPr>
          <w:color w:val="000000"/>
        </w:rPr>
        <w:t>эмиссионному контракту</w:t>
      </w:r>
      <w:r w:rsidRPr="000121AC">
        <w:rPr>
          <w:color w:val="000000"/>
        </w:rPr>
        <w:t xml:space="preserve"> в совокупном размере </w:t>
      </w:r>
      <w:r>
        <w:t>512 672</w:t>
      </w:r>
      <w:r w:rsidRPr="00FF544D">
        <w:t xml:space="preserve"> руб. </w:t>
      </w:r>
      <w:r>
        <w:t xml:space="preserve">48 </w:t>
      </w:r>
      <w:r w:rsidRPr="00FF544D">
        <w:t>коп.</w:t>
      </w:r>
    </w:p>
    <w:p w14:paraId="6A799207" w14:textId="77777777" w:rsidR="000121AC" w:rsidRPr="000121AC" w:rsidRDefault="00F56B62" w:rsidP="00F051A7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В соответствии с ч. 1 ст. 98 ГПК РФ с ответчика в пользу истца подлежат взысканию документально подтвержденные расходы истца на оплату госу</w:t>
      </w:r>
      <w:r w:rsidRPr="000121AC">
        <w:rPr>
          <w:color w:val="000000"/>
        </w:rPr>
        <w:t xml:space="preserve">дарственной пошлины при подаче иска в суд в размере </w:t>
      </w:r>
      <w:r>
        <w:t>8 326</w:t>
      </w:r>
      <w:r w:rsidRPr="00FF544D">
        <w:t xml:space="preserve"> руб. </w:t>
      </w:r>
      <w:r>
        <w:t>72</w:t>
      </w:r>
      <w:r w:rsidRPr="00FF544D">
        <w:t xml:space="preserve"> коп.</w:t>
      </w:r>
    </w:p>
    <w:p w14:paraId="54E41519" w14:textId="77777777" w:rsidR="00835E74" w:rsidRPr="00CC4A78" w:rsidRDefault="00F56B62" w:rsidP="00F051A7">
      <w:pPr>
        <w:ind w:firstLine="709"/>
        <w:jc w:val="both"/>
        <w:rPr>
          <w:bCs/>
        </w:rPr>
      </w:pPr>
      <w:r w:rsidRPr="00CC4A78">
        <w:rPr>
          <w:bCs/>
        </w:rPr>
        <w:t>На основании изложенного, руководствуясь ст. ст. 194-199</w:t>
      </w:r>
      <w:r>
        <w:rPr>
          <w:bCs/>
        </w:rPr>
        <w:t xml:space="preserve">, </w:t>
      </w:r>
      <w:r>
        <w:t>233-235</w:t>
      </w:r>
      <w:r w:rsidRPr="001330C4">
        <w:t xml:space="preserve"> </w:t>
      </w:r>
      <w:r w:rsidRPr="00CC4A78">
        <w:rPr>
          <w:bCs/>
        </w:rPr>
        <w:t xml:space="preserve">ГПК РФ, суд </w:t>
      </w:r>
    </w:p>
    <w:p w14:paraId="4D0A31E7" w14:textId="77777777" w:rsidR="00835E74" w:rsidRPr="00CC4A78" w:rsidRDefault="00F56B62" w:rsidP="00F051A7">
      <w:pPr>
        <w:ind w:firstLine="709"/>
        <w:rPr>
          <w:b/>
          <w:bCs/>
        </w:rPr>
      </w:pPr>
    </w:p>
    <w:p w14:paraId="1B29523F" w14:textId="77777777" w:rsidR="00835E74" w:rsidRPr="00CC4A78" w:rsidRDefault="00F56B62" w:rsidP="00F051A7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1B4500DF" w14:textId="77777777" w:rsidR="00835E74" w:rsidRPr="00CC4A78" w:rsidRDefault="00F56B62" w:rsidP="00F051A7">
      <w:pPr>
        <w:ind w:firstLine="709"/>
        <w:jc w:val="center"/>
        <w:rPr>
          <w:b/>
        </w:rPr>
      </w:pPr>
    </w:p>
    <w:p w14:paraId="413F3784" w14:textId="77777777" w:rsidR="006404CF" w:rsidRPr="00CC4A78" w:rsidRDefault="00F56B62" w:rsidP="006404CF">
      <w:pPr>
        <w:ind w:firstLine="709"/>
        <w:jc w:val="center"/>
        <w:rPr>
          <w:b/>
        </w:rPr>
      </w:pPr>
    </w:p>
    <w:p w14:paraId="314187E3" w14:textId="77777777" w:rsidR="006404CF" w:rsidRPr="00CC4A78" w:rsidRDefault="00F56B62" w:rsidP="006404CF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 xml:space="preserve">ПАО Сбербанк в лице филиала – Московского банка ПАО Сбербанк к </w:t>
      </w:r>
      <w:r w:rsidRPr="00CF3286">
        <w:t xml:space="preserve">Кряклину </w:t>
      </w:r>
      <w:r>
        <w:t>С.В.</w:t>
      </w:r>
      <w:r w:rsidRPr="00CF3286">
        <w:t xml:space="preserve"> </w:t>
      </w:r>
      <w:r w:rsidRPr="00F23359">
        <w:t xml:space="preserve">о взыскании ссудной задолженности по эмиссионному контракту </w:t>
      </w:r>
      <w:r w:rsidRPr="00CC4A78">
        <w:t>удовлетворить.</w:t>
      </w:r>
    </w:p>
    <w:p w14:paraId="3A06ED80" w14:textId="77777777" w:rsidR="006404CF" w:rsidRPr="00F23359" w:rsidRDefault="00F56B62" w:rsidP="006404CF">
      <w:pPr>
        <w:ind w:firstLine="709"/>
        <w:jc w:val="both"/>
      </w:pPr>
      <w:r w:rsidRPr="00CC4A78">
        <w:t xml:space="preserve">Взыскать с </w:t>
      </w:r>
      <w:r>
        <w:t xml:space="preserve">Кряклина </w:t>
      </w:r>
      <w:r>
        <w:t>С.В.</w:t>
      </w:r>
      <w:r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 xml:space="preserve">задолженность по эмиссионному контракту </w:t>
      </w:r>
      <w:r>
        <w:t xml:space="preserve">от 01 июня 2018 года № </w:t>
      </w:r>
      <w:r w:rsidRPr="00F23359">
        <w:t>0910-Р-</w:t>
      </w:r>
      <w:r>
        <w:t xml:space="preserve">10830717720 в </w:t>
      </w:r>
      <w:r w:rsidRPr="00F23359">
        <w:t>ра</w:t>
      </w:r>
      <w:r w:rsidRPr="00F23359">
        <w:t>змере</w:t>
      </w:r>
      <w:r>
        <w:t xml:space="preserve"> 512 672</w:t>
      </w:r>
      <w:r w:rsidRPr="00FF544D">
        <w:t xml:space="preserve"> руб. </w:t>
      </w:r>
      <w:r>
        <w:t xml:space="preserve">48 </w:t>
      </w:r>
      <w:r w:rsidRPr="00FF544D">
        <w:t>коп.</w:t>
      </w:r>
      <w:r>
        <w:t xml:space="preserve">, а также расходы по оплате государственной пошлины </w:t>
      </w:r>
      <w:r w:rsidRPr="00F23359">
        <w:t xml:space="preserve">в размере </w:t>
      </w:r>
      <w:r>
        <w:t>8 326</w:t>
      </w:r>
      <w:r w:rsidRPr="00FF544D">
        <w:t xml:space="preserve"> руб. </w:t>
      </w:r>
      <w:r>
        <w:t>72</w:t>
      </w:r>
      <w:r w:rsidRPr="00FF544D">
        <w:t xml:space="preserve"> коп.</w:t>
      </w:r>
    </w:p>
    <w:p w14:paraId="36D21FC4" w14:textId="77777777" w:rsidR="006404CF" w:rsidRDefault="00F56B62" w:rsidP="006404CF">
      <w:pPr>
        <w:ind w:firstLine="709"/>
        <w:jc w:val="both"/>
      </w:pPr>
    </w:p>
    <w:p w14:paraId="36197AFE" w14:textId="77777777" w:rsidR="006404CF" w:rsidRDefault="00F56B62" w:rsidP="006404CF">
      <w:pPr>
        <w:ind w:firstLine="709"/>
        <w:jc w:val="both"/>
      </w:pPr>
      <w:r w:rsidRPr="00083448">
        <w:t xml:space="preserve">Решение может быть обжаловано в апелляционном порядке в Московский городской суд через </w:t>
      </w:r>
      <w:r>
        <w:t>Тушинский</w:t>
      </w:r>
      <w:r w:rsidRPr="00083448">
        <w:t xml:space="preserve"> районный суд города Москвы в течение месяца со дня </w:t>
      </w:r>
      <w:r w:rsidRPr="00083448">
        <w:t>принятия решения суда в окончательной форме.</w:t>
      </w:r>
    </w:p>
    <w:p w14:paraId="0A90457B" w14:textId="77777777" w:rsidR="006404CF" w:rsidRDefault="00F56B62" w:rsidP="006404CF">
      <w:pPr>
        <w:ind w:firstLine="709"/>
        <w:jc w:val="both"/>
      </w:pPr>
    </w:p>
    <w:p w14:paraId="5BC6460A" w14:textId="77777777" w:rsidR="006404CF" w:rsidRDefault="00F56B62" w:rsidP="006404CF">
      <w:pPr>
        <w:ind w:firstLine="709"/>
        <w:jc w:val="both"/>
      </w:pPr>
    </w:p>
    <w:p w14:paraId="6079DCF9" w14:textId="77777777" w:rsidR="006404CF" w:rsidRPr="00083448" w:rsidRDefault="00F56B62" w:rsidP="006404CF">
      <w:pPr>
        <w:ind w:firstLine="709"/>
        <w:jc w:val="both"/>
      </w:pPr>
      <w:r>
        <w:t>Судья                                                                                                             А.С. Крылова</w:t>
      </w:r>
    </w:p>
    <w:p w14:paraId="3E1F3983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EEE367F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3AD9329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54F34A62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4797E2D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3EA3F65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C8EBE44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B25EF80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961CF33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856BF3A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2F2FCE5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EDCBB74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51017F3" w14:textId="77777777" w:rsidR="00EF741A" w:rsidRDefault="00F56B62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57391B5" w14:textId="77777777" w:rsidR="00F051A7" w:rsidRDefault="00F56B62" w:rsidP="00492328">
      <w:pPr>
        <w:shd w:val="clear" w:color="auto" w:fill="FFFFFF"/>
        <w:suppressAutoHyphens/>
        <w:autoSpaceDE w:val="0"/>
        <w:autoSpaceDN w:val="0"/>
        <w:adjustRightInd w:val="0"/>
        <w:jc w:val="right"/>
      </w:pPr>
      <w:r w:rsidRPr="00EF741A">
        <w:rPr>
          <w:rFonts w:cs="Calibri"/>
          <w:sz w:val="20"/>
          <w:szCs w:val="20"/>
        </w:rPr>
        <w:t xml:space="preserve">Мотивированное решение изготовлено </w:t>
      </w:r>
      <w:r>
        <w:rPr>
          <w:rFonts w:cs="Calibri"/>
          <w:sz w:val="20"/>
          <w:szCs w:val="20"/>
        </w:rPr>
        <w:t>03 марта 2020</w:t>
      </w:r>
      <w:r w:rsidRPr="00EF741A">
        <w:rPr>
          <w:rFonts w:cs="Calibri"/>
          <w:sz w:val="20"/>
          <w:szCs w:val="20"/>
        </w:rPr>
        <w:t xml:space="preserve"> года.</w:t>
      </w:r>
    </w:p>
    <w:sectPr w:rsidR="00F051A7" w:rsidSect="00F051A7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38387" w14:textId="77777777" w:rsidR="00BF2A65" w:rsidRDefault="00F56B62">
      <w:r>
        <w:separator/>
      </w:r>
    </w:p>
  </w:endnote>
  <w:endnote w:type="continuationSeparator" w:id="0">
    <w:p w14:paraId="7B9093A1" w14:textId="77777777" w:rsidR="00BF2A65" w:rsidRDefault="00F5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D4433" w14:textId="77777777" w:rsidR="00F051A7" w:rsidRPr="00F051A7" w:rsidRDefault="00F56B62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F051A7">
      <w:rPr>
        <w:sz w:val="18"/>
        <w:szCs w:val="18"/>
      </w:rPr>
      <w:fldChar w:fldCharType="end"/>
    </w:r>
  </w:p>
  <w:p w14:paraId="3F5E1BE3" w14:textId="77777777" w:rsidR="00F051A7" w:rsidRDefault="00F56B6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7677B" w14:textId="77777777" w:rsidR="00F051A7" w:rsidRPr="00F051A7" w:rsidRDefault="00F56B62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 w:rsidRPr="00F051A7">
      <w:rPr>
        <w:sz w:val="18"/>
        <w:szCs w:val="18"/>
      </w:rPr>
      <w:fldChar w:fldCharType="end"/>
    </w:r>
  </w:p>
  <w:p w14:paraId="3869AA9B" w14:textId="77777777" w:rsidR="00F051A7" w:rsidRDefault="00F56B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98AB8" w14:textId="77777777" w:rsidR="00BF2A65" w:rsidRDefault="00F56B62">
      <w:r>
        <w:separator/>
      </w:r>
    </w:p>
  </w:footnote>
  <w:footnote w:type="continuationSeparator" w:id="0">
    <w:p w14:paraId="251CB2E5" w14:textId="77777777" w:rsidR="00BF2A65" w:rsidRDefault="00F5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6DD39" w14:textId="77777777" w:rsidR="00835E74" w:rsidRDefault="00F56B62" w:rsidP="00835E74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>P</w:instrText>
    </w:r>
    <w:r>
      <w:rPr>
        <w:rStyle w:val="a7"/>
      </w:rPr>
      <w:instrText xml:space="preserve">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7C01CC1D" w14:textId="77777777" w:rsidR="00835E74" w:rsidRDefault="00F56B62" w:rsidP="00835E74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2EF56" w14:textId="77777777" w:rsidR="00835E74" w:rsidRDefault="00F56B62" w:rsidP="00835E74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F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D6AC42"/>
  <w15:chartTrackingRefBased/>
  <w15:docId w15:val="{7B94CA72-D347-41BB-9FE4-349DD689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AC3BA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C3BA3"/>
  </w:style>
  <w:style w:type="paragraph" w:styleId="a8">
    <w:name w:val="footer"/>
    <w:basedOn w:val="a"/>
    <w:link w:val="a9"/>
    <w:uiPriority w:val="99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a">
    <w:name w:val="Hyperlink"/>
    <w:semiHidden/>
    <w:unhideWhenUsed/>
    <w:rsid w:val="001812A8"/>
    <w:rPr>
      <w:color w:val="0000FF"/>
      <w:u w:val="single"/>
    </w:rPr>
  </w:style>
  <w:style w:type="paragraph" w:styleId="ab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c">
    <w:name w:val="Гипертекстовая ссылка"/>
    <w:uiPriority w:val="99"/>
    <w:rsid w:val="00CF294E"/>
    <w:rPr>
      <w:b/>
      <w:bCs/>
      <w:color w:val="106BBE"/>
    </w:rPr>
  </w:style>
  <w:style w:type="paragraph" w:styleId="ad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e">
    <w:name w:val="Balloon Text"/>
    <w:basedOn w:val="a"/>
    <w:link w:val="af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Верхний колонтитул Знак"/>
    <w:link w:val="a5"/>
    <w:uiPriority w:val="99"/>
    <w:rsid w:val="00F051A7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F051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