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703BDD" w14:textId="77777777" w:rsidR="00000000" w:rsidRDefault="00E052F7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77RS0035-02-2022-000780-39</w:t>
      </w:r>
    </w:p>
    <w:p w14:paraId="53B5572A" w14:textId="77777777" w:rsidR="00000000" w:rsidRDefault="00E052F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6EDDC3D7" w14:textId="77777777" w:rsidR="00000000" w:rsidRDefault="00E052F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4CAF0A4A" w14:textId="77777777" w:rsidR="00000000" w:rsidRDefault="00E052F7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04 мая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</w:t>
      </w:r>
      <w:r>
        <w:rPr>
          <w:rStyle w:val="cat-Addressgrp-0rplc-0"/>
          <w:lang w:val="en-BE" w:eastAsia="en-BE" w:bidi="ar-SA"/>
        </w:rPr>
        <w:t>адрес</w:t>
      </w:r>
    </w:p>
    <w:p w14:paraId="722A8408" w14:textId="77777777" w:rsidR="00000000" w:rsidRDefault="00E052F7">
      <w:pPr>
        <w:ind w:firstLine="851"/>
        <w:jc w:val="both"/>
        <w:rPr>
          <w:lang w:val="en-BE" w:eastAsia="en-BE" w:bidi="ar-SA"/>
        </w:rPr>
      </w:pPr>
    </w:p>
    <w:p w14:paraId="64182E3A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Троицкий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Кармашева В.В. при секретаре </w:t>
      </w:r>
      <w:r>
        <w:rPr>
          <w:rStyle w:val="cat-FIOgrp-2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</w:t>
      </w:r>
      <w:r>
        <w:rPr>
          <w:lang w:val="en-BE" w:eastAsia="en-BE" w:bidi="ar-SA"/>
        </w:rPr>
        <w:t xml:space="preserve"> дело № 2-730/2022 по иску ПАО Сбербанк в лице филиала – Московский банк ПАО Сбербанк к Горпиничу Александру Александровичу  о взыскании задолженности по кредитному договору,</w:t>
      </w:r>
    </w:p>
    <w:p w14:paraId="0EB242B6" w14:textId="77777777" w:rsidR="00000000" w:rsidRDefault="00E052F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7B5F936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в лице филиала – Московский банк ПАО Сбербанк обратились </w:t>
      </w:r>
      <w:r>
        <w:rPr>
          <w:lang w:val="en-BE" w:eastAsia="en-BE" w:bidi="ar-SA"/>
        </w:rPr>
        <w:t xml:space="preserve">в суд с иском к Горпиничу Александру Александровичу  о взыскании задолженности по кредитному договору, указывая в исковом заявлении, что 21.06.2018 года заключен кредитный договор, согласно которого истец предоставил ответчику кредит в сумме </w:t>
      </w:r>
      <w:r>
        <w:rPr>
          <w:rStyle w:val="cat-Sumgrp-8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</w:t>
      </w:r>
      <w:r>
        <w:rPr>
          <w:lang w:val="en-BE" w:eastAsia="en-BE" w:bidi="ar-SA"/>
        </w:rPr>
        <w:t>60 месяцев под 11,9 % годовых, денежные средства были перечислены заемщику. Как следует из заявления на получение банковской карты. Должник подтвердил свое согласие с условиями выпуска и обслуживания банковских карт, памяткой держателя карт ПАО Сбербанк, п</w:t>
      </w:r>
      <w:r>
        <w:rPr>
          <w:lang w:val="en-BE" w:eastAsia="en-BE" w:bidi="ar-SA"/>
        </w:rPr>
        <w:t xml:space="preserve">амяткой безопасности при использовании карт и тарифами и обязался их выполнять. Согласно выписке по счету клиента банком выполнено зачисление кредита  на сумму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>, свои обязательства истец исполнил. В течение срока действия договора ответчик неоднократн</w:t>
      </w:r>
      <w:r>
        <w:rPr>
          <w:lang w:val="en-BE" w:eastAsia="en-BE" w:bidi="ar-SA"/>
        </w:rPr>
        <w:t xml:space="preserve">о нарушал условия кредитного договора, за период с 22.04.2019 года по 07.09.2021 года образовалась просроченная задолженность в сумме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>. Горпиничу А.А. направлялись письма с требованиями досрочно возвратить сумму кредита, а также о расторжении договора</w:t>
      </w:r>
      <w:r>
        <w:rPr>
          <w:lang w:val="en-BE" w:eastAsia="en-BE" w:bidi="ar-SA"/>
        </w:rPr>
        <w:t>. Данные требования оставлены без удовлетворения.</w:t>
      </w:r>
    </w:p>
    <w:p w14:paraId="4B267631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ПАО Сбербанк в лице филиала – Московский банк ПАО Сбербанк в судебное заседание не явился, о дате, времени и месте судебного заседания извещены надлежащим способом , просили рассмотреть дело в</w:t>
      </w:r>
      <w:r>
        <w:rPr>
          <w:lang w:val="en-BE" w:eastAsia="en-BE" w:bidi="ar-SA"/>
        </w:rPr>
        <w:t xml:space="preserve"> их отсутствие.</w:t>
      </w:r>
    </w:p>
    <w:p w14:paraId="1D910D05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 судебное заседание не явился, о дате, времени и месте судебного заседания извещен надлежащим способом.</w:t>
      </w:r>
    </w:p>
    <w:p w14:paraId="60AD3CC6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ст.309 ГК РФ обязательства должны исполняться надлежащим образом в соответствии с условиями обязательства и требовани</w:t>
      </w:r>
      <w:r>
        <w:rPr>
          <w:lang w:val="en-BE" w:eastAsia="en-BE" w:bidi="ar-SA"/>
        </w:rPr>
        <w:t>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71016E77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ст.310 ГК РФ односторонний отказ от исполнения обязательства и одностороннее из</w:t>
      </w:r>
      <w:r>
        <w:rPr>
          <w:lang w:val="en-BE" w:eastAsia="en-BE" w:bidi="ar-SA"/>
        </w:rPr>
        <w:t>менение его условий не допускаются.</w:t>
      </w:r>
    </w:p>
    <w:p w14:paraId="5EF7B2B4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ст.ст.807-808 ГК РФ по договору займа одна сторона (займодавец) передает в собственность другой стороне (заемщику) деньги, а заемщик обязуется возвратить займодавцу такую же сумму денег (сумму займа). Д</w:t>
      </w:r>
      <w:r>
        <w:rPr>
          <w:lang w:val="en-BE" w:eastAsia="en-BE" w:bidi="ar-SA"/>
        </w:rPr>
        <w:t>оговор займа считается заключенным с момента передачи денег. Договор займа между гражданами должен быть заключен в письменной форме, если его сумма превышает не менее чем в десять раз установленный законом минимальный размер оплаты труда. В подтверждение д</w:t>
      </w:r>
      <w:r>
        <w:rPr>
          <w:lang w:val="en-BE" w:eastAsia="en-BE" w:bidi="ar-SA"/>
        </w:rPr>
        <w:t>оговора займа и его условий может быть представлена расписка заемщика или иной документ, удостоверяющие передачу ему займодавцем определенной денежной суммы.</w:t>
      </w:r>
    </w:p>
    <w:p w14:paraId="5F8F9DBF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ст.809 ГК РФ следует, если иное не предусмотрено законом или договором займа, займодавец </w:t>
      </w:r>
      <w:r>
        <w:rPr>
          <w:lang w:val="en-BE" w:eastAsia="en-BE" w:bidi="ar-SA"/>
        </w:rPr>
        <w:t>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за пользование займом их размер определяется </w:t>
      </w:r>
      <w:hyperlink r:id="rId5" w:anchor="dst100163" w:history="1">
        <w:r>
          <w:rPr>
            <w:color w:val="0000EE"/>
            <w:lang w:val="en-BE" w:eastAsia="en-BE" w:bidi="ar-SA"/>
          </w:rPr>
          <w:t>ключевой ставкой</w:t>
        </w:r>
      </w:hyperlink>
      <w:r>
        <w:rPr>
          <w:lang w:val="en-BE" w:eastAsia="en-BE" w:bidi="ar-SA"/>
        </w:rPr>
        <w:t xml:space="preserve"> Банка России, действовавшей в соответствующие периоды. </w:t>
      </w:r>
    </w:p>
    <w:p w14:paraId="23A399FB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п.1 ст.810 ГК РФ заемщик обязан извратить заимодавцу полученную сумму займа в срок и в порядке,</w:t>
      </w:r>
      <w:r>
        <w:rPr>
          <w:lang w:val="en-BE" w:eastAsia="en-BE" w:bidi="ar-SA"/>
        </w:rPr>
        <w:t xml:space="preserve"> которые предусмотрены договором займа.</w:t>
      </w:r>
    </w:p>
    <w:p w14:paraId="5656F3BF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ст.329 ГК РФ исполнение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</w:t>
      </w:r>
      <w:r>
        <w:rPr>
          <w:lang w:val="en-BE" w:eastAsia="en-BE" w:bidi="ar-SA"/>
        </w:rPr>
        <w:t>мотренными законом.</w:t>
      </w:r>
    </w:p>
    <w:p w14:paraId="60D1BDC0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 ст.330 ГК РФ Неустойкой (штрафом, пеней) признается определенная </w:t>
      </w:r>
      <w:hyperlink r:id="rId6" w:history="1">
        <w:r>
          <w:rPr>
            <w:color w:val="0000EE"/>
            <w:lang w:val="en-BE" w:eastAsia="en-BE" w:bidi="ar-SA"/>
          </w:rPr>
          <w:t>законом</w:t>
        </w:r>
      </w:hyperlink>
      <w:r>
        <w:rPr>
          <w:lang w:val="en-BE" w:eastAsia="en-BE" w:bidi="ar-SA"/>
        </w:rPr>
        <w:t> или договором денежная сумма, которую должник обязан уплатить кредитору в случ</w:t>
      </w:r>
      <w:r>
        <w:rPr>
          <w:lang w:val="en-BE" w:eastAsia="en-BE" w:bidi="ar-SA"/>
        </w:rPr>
        <w:t>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69696702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ст.395 в случаях неправомерного удержания де</w:t>
      </w:r>
      <w:r>
        <w:rPr>
          <w:lang w:val="en-BE" w:eastAsia="en-BE" w:bidi="ar-SA"/>
        </w:rPr>
        <w:t>нежных средств, уклонения от их возврата, иной просрочки в их уплате подлежат уплате проценты на сумму долга. Размер процентов определяется </w:t>
      </w:r>
      <w:hyperlink r:id="rId7" w:anchor="dst100163" w:history="1">
        <w:r>
          <w:rPr>
            <w:color w:val="0000EE"/>
            <w:lang w:val="en-BE" w:eastAsia="en-BE" w:bidi="ar-SA"/>
          </w:rPr>
          <w:t>ключевой ставкой</w:t>
        </w:r>
      </w:hyperlink>
      <w:r>
        <w:rPr>
          <w:lang w:val="en-BE" w:eastAsia="en-BE" w:bidi="ar-SA"/>
        </w:rPr>
        <w:t> Банка России, действовавшей в соответствующие периоды. Эти правила применяются, если </w:t>
      </w:r>
      <w:hyperlink r:id="rId8" w:anchor="dst100203" w:history="1">
        <w:r>
          <w:rPr>
            <w:color w:val="0000EE"/>
            <w:lang w:val="en-BE" w:eastAsia="en-BE" w:bidi="ar-SA"/>
          </w:rPr>
          <w:t>иной</w:t>
        </w:r>
      </w:hyperlink>
      <w:r>
        <w:rPr>
          <w:lang w:val="en-BE" w:eastAsia="en-BE" w:bidi="ar-SA"/>
        </w:rPr>
        <w:t> размер про</w:t>
      </w:r>
      <w:r>
        <w:rPr>
          <w:lang w:val="en-BE" w:eastAsia="en-BE" w:bidi="ar-SA"/>
        </w:rPr>
        <w:t>центов не установлен законом или договором.</w:t>
      </w:r>
    </w:p>
    <w:p w14:paraId="0BA1A606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ч.1 ст.56 ГПК РФ именно на займодавце лежит обязанность представить доказательства передачи заемщику денежных средств в долг.</w:t>
      </w:r>
    </w:p>
    <w:p w14:paraId="536AF60A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при рассмотрении настоящего дела установлено, что 21.06.2018 года между П</w:t>
      </w:r>
      <w:r>
        <w:rPr>
          <w:lang w:val="en-BE" w:eastAsia="en-BE" w:bidi="ar-SA"/>
        </w:rPr>
        <w:t xml:space="preserve">АО Сбербанк в лице филиала – Московский банк ПАО Сбербанк и Горпиничем Александром Александровичем  заключен кредитный договор, согласно которого истец предоставил ответчику кредит в сумме </w:t>
      </w:r>
      <w:r>
        <w:rPr>
          <w:rStyle w:val="cat-Sumgrp-8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60 месяцев под 11,9 % годовых.</w:t>
      </w:r>
    </w:p>
    <w:p w14:paraId="496DD0DF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За несвоевременное пер</w:t>
      </w:r>
      <w:r>
        <w:rPr>
          <w:lang w:val="en-BE" w:eastAsia="en-BE" w:bidi="ar-SA"/>
        </w:rPr>
        <w:t>ечисление платежа в погашение кредита и уплаты процентов за пользование кредитом в размере 20% годовых от суммы просроченного платежа за период просрочки с даты, следующей за датой наступления исполнения обязательств. Установленной договором. По дату погаш</w:t>
      </w:r>
      <w:r>
        <w:rPr>
          <w:lang w:val="en-BE" w:eastAsia="en-BE" w:bidi="ar-SA"/>
        </w:rPr>
        <w:t>ения просроченной задолженности по договору.</w:t>
      </w:r>
    </w:p>
    <w:p w14:paraId="14F2E2CA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09 июня 2021 года, 31 июля 2021 года  ПАО Сбербанк в лице филиала – Московский банк ПАО Сбербанк направляли  ответчику требования о досрочном возвращении суммы кредита, процентов за пользование кредитом, уплате </w:t>
      </w:r>
      <w:r>
        <w:rPr>
          <w:lang w:val="en-BE" w:eastAsia="en-BE" w:bidi="ar-SA"/>
        </w:rPr>
        <w:t>неустойки и расторжении договора.</w:t>
      </w:r>
    </w:p>
    <w:p w14:paraId="44F328D0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ст.809 ГК РФ заимодавец имеет право получить от заемщика проценты за пользование займом, если размер процентов в договоре не определен, заимодавец вправе начислить проценты по ключевой ставке рефинансирования Банк</w:t>
      </w:r>
      <w:r>
        <w:rPr>
          <w:lang w:val="en-BE" w:eastAsia="en-BE" w:bidi="ar-SA"/>
        </w:rPr>
        <w:t>а России, которая действовала на момент заключения сделки.</w:t>
      </w:r>
    </w:p>
    <w:p w14:paraId="3F718DB4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п.1 ст.330, п. ст.395 ГК РФ  если заемщик не возвращает заем в срок, то  помимо указанных процентов на заем начисляется неустойка, если договором размер неустойки не был определен, проценты </w:t>
      </w:r>
      <w:r>
        <w:rPr>
          <w:lang w:val="en-BE" w:eastAsia="en-BE" w:bidi="ar-SA"/>
        </w:rPr>
        <w:t>за просрочку начисляются по ключевой ставке Банка России, которая действовала в соответствующие периоды.</w:t>
      </w:r>
    </w:p>
    <w:p w14:paraId="0255F994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Представленный истцом расчет задолженности является арифметически верными, подтверждается материалами дела, соответствует условиям кредитного договора </w:t>
      </w:r>
      <w:r>
        <w:rPr>
          <w:lang w:val="en-BE" w:eastAsia="en-BE" w:bidi="ar-SA"/>
        </w:rPr>
        <w:t>и не опровергнут ответчиком, которым не представлены доказательства, отвечающие требованиям относимости, допустимости, свидетельствующие об отсутствии у него задолженности либо о наличии задолженности в меньшем размере.</w:t>
      </w:r>
    </w:p>
    <w:p w14:paraId="3754454F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статьи 56 Гражданского процес</w:t>
      </w:r>
      <w:r>
        <w:rPr>
          <w:lang w:val="en-BE" w:eastAsia="en-BE" w:bidi="ar-SA"/>
        </w:rPr>
        <w:t>суального кодекса Российской Федерации, каждая сторона должна доказать те обстоятельства, на которые она ссылается как на основания своих требований и возражений. Учитывая изложенное, суд, руководствуясь приведенными нормами права, оценив представленные до</w:t>
      </w:r>
      <w:r>
        <w:rPr>
          <w:lang w:val="en-BE" w:eastAsia="en-BE" w:bidi="ar-SA"/>
        </w:rPr>
        <w:t>казательства в их совокупности и взаимной связи в соответствии со ст.ст.12, 56, 67 ГПК РФ, удовлетворяет заявленные требования.</w:t>
      </w:r>
    </w:p>
    <w:p w14:paraId="36F3B76D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ст.98 ГПК РФ суд возлагает на ответчика возмещение истцу судебных расходов по уплате государственной пошлины в</w:t>
      </w:r>
      <w:r>
        <w:rPr>
          <w:lang w:val="en-BE" w:eastAsia="en-BE" w:bidi="ar-SA"/>
        </w:rPr>
        <w:t xml:space="preserve"> размере </w:t>
      </w:r>
      <w:r>
        <w:rPr>
          <w:rStyle w:val="cat-Sumgrp-10rplc-1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ED0A544" w14:textId="77777777" w:rsidR="00000000" w:rsidRDefault="00E052F7">
      <w:pPr>
        <w:ind w:firstLine="851"/>
        <w:jc w:val="both"/>
        <w:rPr>
          <w:lang w:val="en-BE" w:eastAsia="en-BE" w:bidi="ar-SA"/>
        </w:rPr>
      </w:pPr>
    </w:p>
    <w:p w14:paraId="65610548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ст.ст.194-199 ГПК РФ, суд</w:t>
      </w:r>
    </w:p>
    <w:p w14:paraId="5614845B" w14:textId="77777777" w:rsidR="00000000" w:rsidRDefault="00E052F7">
      <w:pPr>
        <w:ind w:firstLine="851"/>
        <w:jc w:val="both"/>
        <w:rPr>
          <w:lang w:val="en-BE" w:eastAsia="en-BE" w:bidi="ar-SA"/>
        </w:rPr>
      </w:pPr>
    </w:p>
    <w:p w14:paraId="6C2671CB" w14:textId="77777777" w:rsidR="00000000" w:rsidRDefault="00E052F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19E877AD" w14:textId="77777777" w:rsidR="00000000" w:rsidRDefault="00E052F7">
      <w:pPr>
        <w:ind w:firstLine="851"/>
        <w:jc w:val="both"/>
        <w:rPr>
          <w:lang w:val="en-BE" w:eastAsia="en-BE" w:bidi="ar-SA"/>
        </w:rPr>
      </w:pPr>
    </w:p>
    <w:p w14:paraId="0643F64D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к Горпиничу Александру Александровичу  о взыскании задолженности по кредитному догов</w:t>
      </w:r>
      <w:r>
        <w:rPr>
          <w:lang w:val="en-BE" w:eastAsia="en-BE" w:bidi="ar-SA"/>
        </w:rPr>
        <w:t>ору – удовлетворить.</w:t>
      </w:r>
    </w:p>
    <w:p w14:paraId="784CA244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№92805326, заключенный 21.06.2018 года между ПАО Сбербанк в лице филиала – Московский банк ПАО Сбербанк и Горпинич Александром Александровичем.  </w:t>
      </w:r>
    </w:p>
    <w:p w14:paraId="2EF9F0AF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Горпинича Александра Александровича  в пользу ПА</w:t>
      </w:r>
      <w:r>
        <w:rPr>
          <w:lang w:val="en-BE" w:eastAsia="en-BE" w:bidi="ar-SA"/>
        </w:rPr>
        <w:t xml:space="preserve">О Сбербанк в лице филиала – Московский банк ПАО Сбербанк задолженность по кредитному договору  за период с 22.04.2019 года по 07.09.2021 года в размере </w:t>
      </w:r>
      <w:r>
        <w:rPr>
          <w:rStyle w:val="cat-Sumgrp-9rplc-1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593254B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Горпинича Александра Александровича  в пользу ПАО Сбербанк в лице филиала – Московский</w:t>
      </w:r>
      <w:r>
        <w:rPr>
          <w:lang w:val="en-BE" w:eastAsia="en-BE" w:bidi="ar-SA"/>
        </w:rPr>
        <w:t xml:space="preserve"> банк ПАО Сбербанк расходы по уплате государственной пошлины в размере </w:t>
      </w:r>
      <w:r>
        <w:rPr>
          <w:rStyle w:val="cat-Sumgrp-10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390A7F2B" w14:textId="77777777" w:rsidR="00000000" w:rsidRDefault="00E052F7">
      <w:pPr>
        <w:ind w:firstLine="851"/>
        <w:jc w:val="both"/>
        <w:rPr>
          <w:lang w:val="en-BE" w:eastAsia="en-BE" w:bidi="ar-SA"/>
        </w:rPr>
      </w:pPr>
    </w:p>
    <w:p w14:paraId="62BD750D" w14:textId="77777777" w:rsidR="00000000" w:rsidRDefault="00E052F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в течение одного месяца со дня изготовления мотивированного решения с подачей жалобы через Троицкий районный суд </w:t>
      </w:r>
      <w:r>
        <w:rPr>
          <w:rStyle w:val="cat-Addressgrp-0rplc-19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19406B29" w14:textId="77777777" w:rsidR="00000000" w:rsidRDefault="00E052F7">
      <w:pPr>
        <w:ind w:firstLine="851"/>
        <w:jc w:val="both"/>
        <w:rPr>
          <w:lang w:val="en-BE" w:eastAsia="en-BE" w:bidi="ar-SA"/>
        </w:rPr>
      </w:pPr>
    </w:p>
    <w:p w14:paraId="575BCBE6" w14:textId="77777777" w:rsidR="00000000" w:rsidRDefault="00E052F7">
      <w:pPr>
        <w:ind w:firstLine="851"/>
        <w:jc w:val="both"/>
        <w:rPr>
          <w:lang w:val="en-BE" w:eastAsia="en-BE" w:bidi="ar-SA"/>
        </w:rPr>
      </w:pPr>
    </w:p>
    <w:p w14:paraId="77AA25BF" w14:textId="77777777" w:rsidR="00000000" w:rsidRDefault="00E052F7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                      В.В. Кармашев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52F7"/>
    <w:rsid w:val="00E0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134E016"/>
  <w15:chartTrackingRefBased/>
  <w15:docId w15:val="{FA0DF415-30ED-4673-AEF5-84222C8E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Sumgrp-8rplc-6">
    <w:name w:val="cat-Sum grp-8 rplc-6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Sumgrp-8rplc-11">
    <w:name w:val="cat-Sum grp-8 rplc-11"/>
    <w:basedOn w:val="a0"/>
  </w:style>
  <w:style w:type="character" w:customStyle="1" w:styleId="cat-Sumgrp-10rplc-12">
    <w:name w:val="cat-Sum grp-10 rplc-12"/>
    <w:basedOn w:val="a0"/>
  </w:style>
  <w:style w:type="character" w:customStyle="1" w:styleId="cat-Sumgrp-9rplc-16">
    <w:name w:val="cat-Sum grp-9 rplc-16"/>
    <w:basedOn w:val="a0"/>
  </w:style>
  <w:style w:type="character" w:customStyle="1" w:styleId="cat-Sumgrp-10rplc-18">
    <w:name w:val="cat-Sum grp-10 rplc-18"/>
    <w:basedOn w:val="a0"/>
  </w:style>
  <w:style w:type="character" w:customStyle="1" w:styleId="cat-Addressgrp-0rplc-19">
    <w:name w:val="cat-Address grp-0 rplc-1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88271/29d7e0afc76f7474e190fee812d2ce51d65d1a4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12453/886577905315979b26c9032d79cb911cc8fa7e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114148/" TargetMode="External"/><Relationship Id="rId5" Type="http://schemas.openxmlformats.org/officeDocument/2006/relationships/hyperlink" Target="http://www.consultant.ru/document/cons_doc_LAW_12453/886577905315979b26c9032d79cb911cc8fa7e6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