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77RS0003-01-2023-002246-14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ЗАОЧНОЕ 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31 января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2-920/2023 по иску ПАО Сбербанк в лице Филиала Московский Банк ПАО Сбербанк к Багамаевой Б.А. 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 и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 по кредитному договору,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Московский Банк ПАО Сбербанк обратилось в суд с иском к Багамаевой Б.А. в обосновании указав, что 07.07.2021 между ПАО Сбербанк и Багамаевой Б.А. в электронном виде заключен кредитный договор № 95424996, на основании которого ПАО Сбербанк выдало Багамаевой Б.А. кредит в сумме </w:t>
      </w:r>
      <w:r>
        <w:rPr>
          <w:rStyle w:val="cat-Sumgrp-5rplc-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течение срок действия договора ответчик неоднократно нарушал условия кредитного договора в части сроков и сумм ежемесячных платежей, в связи с чем у него возникла задолженность по кредитному договору, которая за период 29.11.2021 - 15.06.202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включительно составляет </w:t>
      </w:r>
      <w:r>
        <w:rPr>
          <w:rStyle w:val="cat-Sumgrp-6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Московский Банк ПАО Сбербанк просит взыскать с ответчика Багамаевой Б.А. в свою пользу, а также расходы по оплате государственной пошлины в сумме </w:t>
      </w:r>
      <w:r>
        <w:rPr>
          <w:rStyle w:val="cat-Sumgrp-9rplc-12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отсутствии надлежаще извещенных о месте и времени судебного заседания представителя истца ПАО Сбербанк в лице Филиала Московский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Банк ПАО Сбербанк в порядке ч. 5 ст. 167 ГПК РФ и ответчика Багамаевой Б.А., по правилам ст. 233 ГПК РФ в порядке заочного производства, против чего возражений не поступило.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материалы дела,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ст. ст. 309, 310 ГК РФ обязательства должны исполняться надлежащим образом в соответствии с условиями обязательства и требованиями закона.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Односторонний отказ от исполнения обязательств и одностороннее изменение его условий не допускается, за исключением случаев, предусмотренных законом.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Статьей 432 ГК РФ предусмотрено, что договор считается заключенным, если между сторонами, в требуемой в подлежащих случаях форме достигнуто соглашение по всем существенным условиям договора.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положений ст. 434 ГК РФ договор может быть заключен в любой форме, предусмотренной для совершения сделок, если законом для договора если законом для договора данного вида не установлена определенная форма.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договора данная форма не требовалась.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 2 ст. 160 ГК РФ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или иного копирования, электронной подписи либо иного аналога собственноручной подписи допускается в </w:t>
      </w:r>
      <w:r>
        <w:rPr>
          <w:rFonts w:ascii="Times New Roman" w:eastAsia="Times New Roman" w:hAnsi="Times New Roman" w:cs="Times New Roman"/>
          <w:highlight w:val="none"/>
        </w:rPr>
        <w:t>случаях и в порядке, предусмотренных законом, иными правовыми актами или соглашением сторон.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4 ст. 11 Федерального закона от 27.07.2006 № 149-ФЗ "Об информации, информационных технологи и о защите информации"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актами или соглашением сторон, рассматривается как обмен документами.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6 ст. 7 Федерального закона от 21.12.2013 № 353-ФЗ "О потребительском кредите(займе) предусмотрено, что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 2 ст. 5 настоящего Федерального закона.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Порядок заключения договоров в электронном виде между клиентом и Банком регулируется договором банковского обслуживания (далее - ДБО).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3.9 Приложения 2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Указанные документы являются основанием для проведения операций Банком и совершения иных действий (сделок).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3.9.1 ДБО предусмотрено, что клиент имеет право заключить с Банком кредитный договор, в том числе с использованием Системы Сбербанк- онлайн, в целях чего клиент имеет право: обратиться в Банк с заявлением-анкетой на получение потребительского кредита (далее - кредит) (подп. 3.9.1.);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"Потребительского кредита" в соответствии с "Общими условиями" предоставления, обслуживания и погашения кредитов для физических лиц по продукту "Потребительский кредит", опубликованным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Индивидуальных условий "Потребительского кредита" (подп. 3.9.2).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видно, что </w:t>
      </w:r>
      <w:r>
        <w:rPr>
          <w:rStyle w:val="cat-FIOgrp-4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является держателем дебетовой карты ПАО Сбербанк в лице Филиала Московский Банк ПАО Сбербанк, счет карты 40817810838266870992.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1.9.2 ДБО с использованием карты клиент получает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подп. 2.3 Условий выпуска и обслуживания дебетовой карты ПАО Сбербанк </w:t>
      </w:r>
      <w:r>
        <w:rPr>
          <w:rFonts w:ascii="Times New Roman" w:eastAsia="Times New Roman" w:hAnsi="Times New Roman" w:cs="Times New Roman"/>
          <w:highlight w:val="none"/>
        </w:rPr>
        <w:t>надлежащим образом,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заключенным между клиентом и Банком договор на выпуск и обслуживание дебетовой карты ПАО Сбербанк, будет считаться заполненное и подписанное клиентом заявление на получение карты установленной Банком формы, </w:t>
      </w:r>
      <w:r>
        <w:rPr>
          <w:rFonts w:ascii="Times New Roman" w:eastAsia="Times New Roman" w:hAnsi="Times New Roman" w:cs="Times New Roman"/>
          <w:highlight w:val="none"/>
        </w:rPr>
        <w:t xml:space="preserve">Условия и </w:t>
      </w:r>
      <w:r>
        <w:rPr>
          <w:rFonts w:ascii="Times New Roman" w:eastAsia="Times New Roman" w:hAnsi="Times New Roman" w:cs="Times New Roman"/>
          <w:highlight w:val="none"/>
        </w:rPr>
        <w:t>выпуска,</w:t>
      </w:r>
      <w:r>
        <w:rPr>
          <w:rFonts w:ascii="Times New Roman" w:eastAsia="Times New Roman" w:hAnsi="Times New Roman" w:cs="Times New Roman"/>
          <w:highlight w:val="none"/>
        </w:rPr>
        <w:t xml:space="preserve"> и обслуживания дебетовой карты совокупности с Памяткой Держателя карт ПАО Сбербанк, Альбомом тарифов на услуги, предоставляемые Банком.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следует из заявления на получение банковской карты </w:t>
      </w:r>
      <w:r>
        <w:rPr>
          <w:rStyle w:val="cat-FIOgrp-4rplc-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подтвердил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свое согласие с Условиями выпуска и обслуживания банковских карт, Памяткой Держателя карт ПАО Сбербанк, Памяткой по безопасности при использовании карт и Тарифами ПАО Сбербанк и обязался выполнять их.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06.02.2021 </w:t>
      </w:r>
      <w:r>
        <w:rPr>
          <w:rStyle w:val="cat-FIOgrp-4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самостоятельно подключил к указанной банковской карте услугу "Мобильный банк".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19.01.2021 </w:t>
      </w:r>
      <w:r>
        <w:rPr>
          <w:rStyle w:val="cat-FIOgrp-4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самостоятельно через мобильное приложение подключился к системе "Сбербанк-Онлайн".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Также из материалов дела усматривается, что 07.07.2021 Багамаевой Б.А. выполнен вход в систему "Сбербанк-Онлайн" и направлена заявка на получение кредита.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выписке из журнала СМС-сообщений в системе "Мобильный банк" 07.07.2021 заемщику Багамаевой Б.А. поступило сообщение с предложением подтвердить заявку на кредит и указаны сумма, срок кредита, интервал процентной ставки, пароль для подтверждения.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Пароль для подтверждения был введен 07.07.2021, таким образом заявка на кредит и данные анкеты заемщика были подтверждены 07.07.2021 аналогом его собственноручной подписи.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выписке из журнала СМС-сообщений в системе "Мобильный банк" 07.07.2021 заемщику Багамаевой Б.А. поступило сообщение с предложением подтвердить получение кредита и указаны сумма, срок кредита, итоговая процентная ставка, пароль для подтверждения.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выписке по счету банковской карты клиента № ***3696, выбранной заемщиком Багамаевой Б.А. для перечисления кредита в соответствие с п. 17 кредитного договора, и выписке из журнала СМС-сообщений в системе "Мобильный банк" 07.07.2021 ПАО Сбербанк выполнено зачисление кредита в сумме </w:t>
      </w:r>
      <w:r>
        <w:rPr>
          <w:rStyle w:val="cat-Sumgrp-5rplc-22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из изложенного следует, что 07.07.2021 между ПАО Сбербанк и Багамаевой Б.А. был заключен кредитный договор, которому был присвоен номер 95424996.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highlight w:val="none"/>
        </w:rPr>
        <w:t>п.п</w:t>
      </w:r>
      <w:r>
        <w:rPr>
          <w:rFonts w:ascii="Times New Roman" w:eastAsia="Times New Roman" w:hAnsi="Times New Roman" w:cs="Times New Roman"/>
          <w:highlight w:val="none"/>
        </w:rPr>
        <w:t xml:space="preserve">. 1-4, 6, Индивидуальных условий размер кредита составляет </w:t>
      </w:r>
      <w:r>
        <w:rPr>
          <w:rStyle w:val="cat-Sumgrp-5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 возврата 49 месяцев, размер ежемесячного аннуитентного платежа </w:t>
      </w:r>
      <w:r>
        <w:rPr>
          <w:rStyle w:val="cat-Sumgrp-10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платежная дата 27 число месяца.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исполнило свои обязательства в полном объеме, зачислив на счет Багамаевой Б.А. кредит в сумме </w:t>
      </w:r>
      <w:r>
        <w:rPr>
          <w:rStyle w:val="cat-Sumgrp-5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однако, в нарушение условий договора ответчик неоднократно нарушал сроки возврата и размер ежемесячных платежей, в связи с чем у Багамаевой Б.А. образовалась просроченная задолженность по кредиту.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расчету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истца за период 29.11.2021 - 15.06.202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включительно задолженность по кредитному договору составила </w:t>
      </w:r>
      <w:r>
        <w:rPr>
          <w:rStyle w:val="cat-Sumgrp-6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задолженность по основному долгу </w:t>
      </w:r>
      <w:r>
        <w:rPr>
          <w:rStyle w:val="cat-Sumgrp-7rplc-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задолженность по процентам </w:t>
      </w:r>
      <w:r>
        <w:rPr>
          <w:rStyle w:val="cat-Sumgrp-8rplc-31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договору, в соответствии с условиями предоставления кредита.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Установив факт ненадлежащего исполнения ответчиком обязательств по кредитному договору, принимая во внимание размер сумм и период просрочки просроченных платежей, который в силу п. 2 ст. 450 ГКРФ является существенным и достаточным основанием для расторжения кредитного договора, суд считает требования истца 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 </w:t>
      </w:r>
      <w:r>
        <w:rPr>
          <w:rFonts w:ascii="Times New Roman" w:eastAsia="Times New Roman" w:hAnsi="Times New Roman" w:cs="Times New Roman"/>
          <w:highlight w:val="none"/>
        </w:rPr>
        <w:t>N 95424996 от 07.07.2021</w:t>
      </w:r>
      <w:r>
        <w:rPr>
          <w:rFonts w:ascii="Times New Roman" w:eastAsia="Times New Roman" w:hAnsi="Times New Roman" w:cs="Times New Roman"/>
          <w:highlight w:val="none"/>
        </w:rPr>
        <w:t>, заключенного между сторонами, подлежащими удовлетворению.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исковые требования ПАО Сбербанк в лице Филиала Московский Банк ПАО Сбербанк подлежат удовлетворению в полном объеме на сумму </w:t>
      </w:r>
      <w:r>
        <w:rPr>
          <w:rStyle w:val="cat-Sumgrp-6rplc-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 xml:space="preserve">одтвержденные документально расходы истца по оплате государственной пошлины за подачу искового заявления в суд в размере </w:t>
      </w:r>
      <w:r>
        <w:rPr>
          <w:rStyle w:val="cat-Sumgrp-9rplc-3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по правилам ч. 1 ст. 98 ГПК РФ и относятся на ответчика </w:t>
      </w:r>
      <w:r>
        <w:rPr>
          <w:rStyle w:val="cat-FIOgrp-4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указанном размере.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194-198,</w:t>
      </w:r>
      <w:r>
        <w:rPr>
          <w:rFonts w:ascii="Times New Roman" w:eastAsia="Times New Roman" w:hAnsi="Times New Roman" w:cs="Times New Roman"/>
          <w:highlight w:val="none"/>
        </w:rPr>
        <w:t>233-235 ГПК 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сковые требования ПАО Сбербанк в лице Филиала Московский Банк ПАО Сбербанк (ИНН 7707083893)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Багамаевой Б.А. (паспорт - 8214 559659) в пользу ПАО Сбербанк в лице Филиала Московский Банк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 xml:space="preserve">кредитному </w:t>
      </w:r>
      <w:r>
        <w:rPr>
          <w:rFonts w:ascii="Times New Roman" w:eastAsia="Times New Roman" w:hAnsi="Times New Roman" w:cs="Times New Roman"/>
          <w:highlight w:val="none"/>
        </w:rPr>
        <w:t xml:space="preserve">договору N 95424996 от 07.07.2021 в размере </w:t>
      </w:r>
      <w:r>
        <w:rPr>
          <w:rStyle w:val="cat-Sumgrp-6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3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 xml:space="preserve">Решение в окончательной форме принято 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28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.02.2023</w:t>
      </w:r>
    </w:p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77RS0003-01-2023-002246-14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ЗАОЧНОЕ 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Резолютивная часть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31 января 2023 Бутырский районный суд </w:t>
      </w:r>
      <w:r>
        <w:rPr>
          <w:rStyle w:val="cat-Addressgrp-0rplc-3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2-920/2023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Багамаевой</w:t>
      </w:r>
      <w:r>
        <w:rPr>
          <w:rFonts w:ascii="Times New Roman" w:eastAsia="Times New Roman" w:hAnsi="Times New Roman" w:cs="Times New Roman"/>
          <w:highlight w:val="none"/>
        </w:rPr>
        <w:t xml:space="preserve"> Б.А. 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 и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 по кредитному договору,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193,199,</w:t>
      </w:r>
      <w:r>
        <w:rPr>
          <w:rFonts w:ascii="Times New Roman" w:eastAsia="Times New Roman" w:hAnsi="Times New Roman" w:cs="Times New Roman"/>
          <w:highlight w:val="none"/>
        </w:rPr>
        <w:t>233-235 ГПК 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сковые требования ПАО Сбербанк в лице Филиала Московский Банк ПАО Сбербанк (ИНН 7707083893)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Багамаевой</w:t>
      </w:r>
      <w:r>
        <w:rPr>
          <w:rFonts w:ascii="Times New Roman" w:eastAsia="Times New Roman" w:hAnsi="Times New Roman" w:cs="Times New Roman"/>
          <w:highlight w:val="none"/>
        </w:rPr>
        <w:t xml:space="preserve"> Б.А. (паспорт - 8214 559659) в пользу ПАО Сбербанк в лице Филиала Московский Банк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 xml:space="preserve">кредитному </w:t>
      </w:r>
      <w:r>
        <w:rPr>
          <w:rFonts w:ascii="Times New Roman" w:eastAsia="Times New Roman" w:hAnsi="Times New Roman" w:cs="Times New Roman"/>
          <w:highlight w:val="none"/>
        </w:rPr>
        <w:t xml:space="preserve">договору N 95424996 от 07.07.2021 в размере </w:t>
      </w:r>
      <w:r>
        <w:rPr>
          <w:rStyle w:val="cat-Sumgrp-6rplc-4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4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4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160" w:line="259" w:lineRule="auto"/>
      </w:pPr>
    </w:p>
    <w:p>
      <w:pPr>
        <w:spacing w:before="0" w:after="160" w:line="259" w:lineRule="auto"/>
      </w:pPr>
    </w:p>
    <w:p>
      <w:pPr>
        <w:spacing w:before="0" w:after="160" w:line="259" w:lineRule="auto"/>
      </w:pPr>
    </w:p>
    <w:p>
      <w:pPr>
        <w:spacing w:before="0" w:after="160" w:line="259" w:lineRule="auto"/>
      </w:pPr>
    </w:p>
    <w:p>
      <w:pPr>
        <w:spacing w:before="0" w:after="160" w:line="259" w:lineRule="auto"/>
      </w:pPr>
    </w:p>
    <w:p>
      <w:pPr>
        <w:spacing w:before="0" w:after="160" w:line="259" w:lineRule="auto"/>
      </w:pPr>
    </w:p>
    <w:p>
      <w:pPr>
        <w:spacing w:before="0" w:after="160" w:line="259" w:lineRule="auto"/>
      </w:pPr>
    </w:p>
    <w:p>
      <w:pPr>
        <w:spacing w:before="0" w:after="160" w:line="259" w:lineRule="auto"/>
        <w:jc w:val="right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5rplc-7">
    <w:name w:val="cat-Sum grp-5 rplc-7"/>
    <w:basedOn w:val="DefaultParagraphFont"/>
  </w:style>
  <w:style w:type="character" w:customStyle="1" w:styleId="cat-Sumgrp-6rplc-8">
    <w:name w:val="cat-Sum grp-6 rplc-8"/>
    <w:basedOn w:val="DefaultParagraphFont"/>
  </w:style>
  <w:style w:type="character" w:customStyle="1" w:styleId="cat-Sumgrp-7rplc-9">
    <w:name w:val="cat-Sum grp-7 rplc-9"/>
    <w:basedOn w:val="DefaultParagraphFont"/>
  </w:style>
  <w:style w:type="character" w:customStyle="1" w:styleId="cat-Sumgrp-8rplc-10">
    <w:name w:val="cat-Sum grp-8 rplc-10"/>
    <w:basedOn w:val="DefaultParagraphFont"/>
  </w:style>
  <w:style w:type="character" w:customStyle="1" w:styleId="cat-Sumgrp-9rplc-12">
    <w:name w:val="cat-Sum grp-9 rplc-12"/>
    <w:basedOn w:val="DefaultParagraphFont"/>
  </w:style>
  <w:style w:type="character" w:customStyle="1" w:styleId="cat-FIOgrp-4rplc-14">
    <w:name w:val="cat-FIO grp-4 rplc-14"/>
    <w:basedOn w:val="DefaultParagraphFont"/>
  </w:style>
  <w:style w:type="character" w:customStyle="1" w:styleId="cat-FIOgrp-4rplc-15">
    <w:name w:val="cat-FIO grp-4 rplc-15"/>
    <w:basedOn w:val="DefaultParagraphFont"/>
  </w:style>
  <w:style w:type="character" w:customStyle="1" w:styleId="cat-FIOgrp-4rplc-16">
    <w:name w:val="cat-FIO grp-4 rplc-16"/>
    <w:basedOn w:val="DefaultParagraphFont"/>
  </w:style>
  <w:style w:type="character" w:customStyle="1" w:styleId="cat-FIOgrp-4rplc-17">
    <w:name w:val="cat-FIO grp-4 rplc-17"/>
    <w:basedOn w:val="DefaultParagraphFont"/>
  </w:style>
  <w:style w:type="character" w:customStyle="1" w:styleId="cat-Sumgrp-5rplc-22">
    <w:name w:val="cat-Sum grp-5 rplc-22"/>
    <w:basedOn w:val="DefaultParagraphFont"/>
  </w:style>
  <w:style w:type="character" w:customStyle="1" w:styleId="cat-Sumgrp-5rplc-24">
    <w:name w:val="cat-Sum grp-5 rplc-24"/>
    <w:basedOn w:val="DefaultParagraphFont"/>
  </w:style>
  <w:style w:type="character" w:customStyle="1" w:styleId="cat-Sumgrp-10rplc-25">
    <w:name w:val="cat-Sum grp-10 rplc-25"/>
    <w:basedOn w:val="DefaultParagraphFont"/>
  </w:style>
  <w:style w:type="character" w:customStyle="1" w:styleId="cat-Sumgrp-5rplc-27">
    <w:name w:val="cat-Sum grp-5 rplc-27"/>
    <w:basedOn w:val="DefaultParagraphFont"/>
  </w:style>
  <w:style w:type="character" w:customStyle="1" w:styleId="cat-Sumgrp-6rplc-29">
    <w:name w:val="cat-Sum grp-6 rplc-29"/>
    <w:basedOn w:val="DefaultParagraphFont"/>
  </w:style>
  <w:style w:type="character" w:customStyle="1" w:styleId="cat-Sumgrp-7rplc-30">
    <w:name w:val="cat-Sum grp-7 rplc-30"/>
    <w:basedOn w:val="DefaultParagraphFont"/>
  </w:style>
  <w:style w:type="character" w:customStyle="1" w:styleId="cat-Sumgrp-8rplc-31">
    <w:name w:val="cat-Sum grp-8 rplc-31"/>
    <w:basedOn w:val="DefaultParagraphFont"/>
  </w:style>
  <w:style w:type="character" w:customStyle="1" w:styleId="cat-Sumgrp-6rplc-32">
    <w:name w:val="cat-Sum grp-6 rplc-32"/>
    <w:basedOn w:val="DefaultParagraphFont"/>
  </w:style>
  <w:style w:type="character" w:customStyle="1" w:styleId="cat-Sumgrp-9rplc-33">
    <w:name w:val="cat-Sum grp-9 rplc-33"/>
    <w:basedOn w:val="DefaultParagraphFont"/>
  </w:style>
  <w:style w:type="character" w:customStyle="1" w:styleId="cat-FIOgrp-4rplc-34">
    <w:name w:val="cat-FIO grp-4 rplc-34"/>
    <w:basedOn w:val="DefaultParagraphFont"/>
  </w:style>
  <w:style w:type="character" w:customStyle="1" w:styleId="cat-Sumgrp-6rplc-36">
    <w:name w:val="cat-Sum grp-6 rplc-36"/>
    <w:basedOn w:val="DefaultParagraphFont"/>
  </w:style>
  <w:style w:type="character" w:customStyle="1" w:styleId="cat-Sumgrp-9rplc-37">
    <w:name w:val="cat-Sum grp-9 rplc-37"/>
    <w:basedOn w:val="DefaultParagraphFont"/>
  </w:style>
  <w:style w:type="character" w:customStyle="1" w:styleId="cat-Addressgrp-0rplc-38">
    <w:name w:val="cat-Address grp-0 rplc-38"/>
    <w:basedOn w:val="DefaultParagraphFont"/>
  </w:style>
  <w:style w:type="character" w:customStyle="1" w:styleId="cat-Addressgrp-0rplc-39">
    <w:name w:val="cat-Address grp-0 rplc-39"/>
    <w:basedOn w:val="DefaultParagraphFont"/>
  </w:style>
  <w:style w:type="character" w:customStyle="1" w:styleId="cat-FIOgrp-2rplc-41">
    <w:name w:val="cat-FIO grp-2 rplc-41"/>
    <w:basedOn w:val="DefaultParagraphFont"/>
  </w:style>
  <w:style w:type="character" w:customStyle="1" w:styleId="cat-Sumgrp-6rplc-44">
    <w:name w:val="cat-Sum grp-6 rplc-44"/>
    <w:basedOn w:val="DefaultParagraphFont"/>
  </w:style>
  <w:style w:type="character" w:customStyle="1" w:styleId="cat-Sumgrp-9rplc-45">
    <w:name w:val="cat-Sum grp-9 rplc-45"/>
    <w:basedOn w:val="DefaultParagraphFont"/>
  </w:style>
  <w:style w:type="character" w:customStyle="1" w:styleId="cat-Addressgrp-0rplc-46">
    <w:name w:val="cat-Address grp-0 rplc-4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