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D04074" w14:textId="77777777" w:rsidR="00000000" w:rsidRDefault="009A5679">
      <w:pPr>
        <w:ind w:firstLine="709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77RS0009-02-2023-012242-27</w:t>
      </w:r>
    </w:p>
    <w:p w14:paraId="2A456940" w14:textId="77777777" w:rsidR="00000000" w:rsidRDefault="009A5679">
      <w:pPr>
        <w:ind w:firstLine="709"/>
        <w:jc w:val="right"/>
        <w:rPr>
          <w:lang w:val="en-BE" w:eastAsia="en-BE" w:bidi="ar-SA"/>
        </w:rPr>
      </w:pPr>
    </w:p>
    <w:p w14:paraId="43E37E30" w14:textId="77777777" w:rsidR="00000000" w:rsidRDefault="009A5679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096CCB49" w14:textId="77777777" w:rsidR="00000000" w:rsidRDefault="009A5679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2DBF6CD0" w14:textId="77777777" w:rsidR="00000000" w:rsidRDefault="009A5679">
      <w:pPr>
        <w:ind w:firstLine="709"/>
        <w:jc w:val="center"/>
        <w:rPr>
          <w:lang w:val="en-BE" w:eastAsia="en-BE" w:bidi="ar-SA"/>
        </w:rPr>
      </w:pPr>
    </w:p>
    <w:p w14:paraId="23BE315E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27 февраля 2024 года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5278B9C4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7C7B6D24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Капусто В</w:t>
      </w:r>
      <w:r>
        <w:rPr>
          <w:lang w:val="en-BE" w:eastAsia="en-BE" w:bidi="ar-SA"/>
        </w:rPr>
        <w:t xml:space="preserve">.В., при секретаре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616EF39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№2-943/2024 по иску ПАО Сбербанк в лице филиала – Московский Банк ПАО Сбербанк к Лютикову Сергею Рудольфовичу о взыскании задолженности по кредитному договору,</w:t>
      </w:r>
    </w:p>
    <w:p w14:paraId="58E41BF9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</w:t>
      </w:r>
      <w:r>
        <w:rPr>
          <w:lang w:val="en-BE" w:eastAsia="en-BE" w:bidi="ar-SA"/>
        </w:rPr>
        <w:t xml:space="preserve"> ст. 199 ГПК РФ, суд</w:t>
      </w:r>
    </w:p>
    <w:p w14:paraId="4211F720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46424E08" w14:textId="77777777" w:rsidR="00000000" w:rsidRDefault="009A5679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78B866B7" w14:textId="77777777" w:rsidR="00000000" w:rsidRDefault="009A5679">
      <w:pPr>
        <w:ind w:firstLine="709"/>
        <w:jc w:val="center"/>
        <w:rPr>
          <w:lang w:val="en-BE" w:eastAsia="en-BE" w:bidi="ar-SA"/>
        </w:rPr>
      </w:pPr>
    </w:p>
    <w:p w14:paraId="55496434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Московский Банк ПАО Сбербанк (ИНН 7707083893) к Лютикову Сергею Рудольфовичу (</w:t>
      </w:r>
      <w:r>
        <w:rPr>
          <w:rStyle w:val="cat-PassportDatagrp-16rplc-6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о взыскании задолженности по кредитному договору – удовлетворить.</w:t>
      </w:r>
    </w:p>
    <w:p w14:paraId="7B96041E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Лют</w:t>
      </w:r>
      <w:r>
        <w:rPr>
          <w:lang w:val="en-BE" w:eastAsia="en-BE" w:bidi="ar-SA"/>
        </w:rPr>
        <w:t xml:space="preserve">икова Сергея Рудольфовича в пользу ПАО Сбербанк в лице филиала – Московский Банк ПАО Сбербанк задолженность по кредитному договору в размере </w:t>
      </w:r>
      <w:r>
        <w:rPr>
          <w:rStyle w:val="cat-Sumgrp-9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0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</w:t>
      </w:r>
    </w:p>
    <w:p w14:paraId="4528DBF3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апелляционном по</w:t>
      </w:r>
      <w:r>
        <w:rPr>
          <w:lang w:val="en-BE" w:eastAsia="en-BE" w:bidi="ar-SA"/>
        </w:rPr>
        <w:t xml:space="preserve">рядке в Московский городской суд через Зюзинский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4B8AC63A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25E38DD1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25C4503D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                                                                               В.В. Капусто</w:t>
      </w:r>
    </w:p>
    <w:p w14:paraId="7746E84F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764B08B8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379A7BF2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3C91CB8E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403ADBDB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2D112F29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074B0021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6350A95C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287E112E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0765D4A0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689AB977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12CA050B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6B301F4E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302DE8E6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6C4C993E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519FC99F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7A06BA64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6F29822A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26737E92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37CB5D83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0FCF4675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1DCE9E25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1A95A84B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7A65F738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34CA2577" w14:textId="77777777" w:rsidR="00000000" w:rsidRDefault="009A5679">
      <w:pPr>
        <w:ind w:firstLine="709"/>
        <w:jc w:val="right"/>
        <w:rPr>
          <w:lang w:val="en-BE" w:eastAsia="en-BE" w:bidi="ar-SA"/>
        </w:rPr>
      </w:pPr>
    </w:p>
    <w:p w14:paraId="4A0C2577" w14:textId="77777777" w:rsidR="00000000" w:rsidRDefault="009A5679">
      <w:pPr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УИД 77RS0009-02-2023-012242-27</w:t>
      </w:r>
    </w:p>
    <w:p w14:paraId="4F061AE6" w14:textId="77777777" w:rsidR="00000000" w:rsidRDefault="009A5679">
      <w:pPr>
        <w:ind w:firstLine="709"/>
        <w:jc w:val="right"/>
        <w:rPr>
          <w:lang w:val="en-BE" w:eastAsia="en-BE" w:bidi="ar-SA"/>
        </w:rPr>
      </w:pPr>
    </w:p>
    <w:p w14:paraId="3842CD23" w14:textId="77777777" w:rsidR="00000000" w:rsidRDefault="009A5679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75C47A8C" w14:textId="77777777" w:rsidR="00000000" w:rsidRDefault="009A5679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0D9E4DF7" w14:textId="77777777" w:rsidR="00000000" w:rsidRDefault="009A5679">
      <w:pPr>
        <w:ind w:firstLine="709"/>
        <w:jc w:val="center"/>
        <w:rPr>
          <w:lang w:val="en-BE" w:eastAsia="en-BE" w:bidi="ar-SA"/>
        </w:rPr>
      </w:pPr>
    </w:p>
    <w:p w14:paraId="0D21AF03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27 февраля 2024 года                                                                                    </w:t>
      </w:r>
      <w:r>
        <w:rPr>
          <w:rStyle w:val="cat-Addressgrp-0rplc-12"/>
          <w:lang w:val="en-BE" w:eastAsia="en-BE" w:bidi="ar-SA"/>
        </w:rPr>
        <w:t>адрес</w:t>
      </w:r>
    </w:p>
    <w:p w14:paraId="6043B4FE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2083693D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</w:t>
      </w:r>
      <w:r>
        <w:rPr>
          <w:lang w:val="en-BE" w:eastAsia="en-BE" w:bidi="ar-SA"/>
        </w:rPr>
        <w:t xml:space="preserve">ющего судьи Капусто В.В., при секретаре </w:t>
      </w:r>
      <w:r>
        <w:rPr>
          <w:rStyle w:val="cat-FIOgrp-4rplc-1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6C691163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№2-943/2024 по иску ПАО Сбербанк в лице филиала – Московский Банк ПАО Сбербанк к Лютикову Сергею Рудольфовичу о взыскании задолженности по кредитному дог</w:t>
      </w:r>
      <w:r>
        <w:rPr>
          <w:lang w:val="en-BE" w:eastAsia="en-BE" w:bidi="ar-SA"/>
        </w:rPr>
        <w:t>овору,</w:t>
      </w:r>
    </w:p>
    <w:p w14:paraId="15CD0711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7594D3A4" w14:textId="77777777" w:rsidR="00000000" w:rsidRDefault="009A5679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69882AD2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27DF9807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Сбербанк в лице филиала – Московский Банк ПАО Сбербанк обратился в суд с иском к ответчику о взыскании задолженности по кредитному договору в размере </w:t>
      </w:r>
      <w:r>
        <w:rPr>
          <w:rStyle w:val="cat-Sumgrp-11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расходов по оплате государственной пошлины в размере </w:t>
      </w:r>
      <w:r>
        <w:rPr>
          <w:rStyle w:val="cat-Sumgrp-12rplc-18"/>
          <w:lang w:val="en-BE" w:eastAsia="en-BE" w:bidi="ar-SA"/>
        </w:rPr>
        <w:t>сумма</w:t>
      </w:r>
      <w:r>
        <w:rPr>
          <w:lang w:val="en-BE" w:eastAsia="en-BE" w:bidi="ar-SA"/>
        </w:rPr>
        <w:t>, мотивируя</w:t>
      </w:r>
      <w:r>
        <w:rPr>
          <w:lang w:val="en-BE" w:eastAsia="en-BE" w:bidi="ar-SA"/>
        </w:rPr>
        <w:t xml:space="preserve"> свои требования тем, что ответчик ненадлежащем образом исполняет условий кредитного договора по возврату предоставленного кредита.</w:t>
      </w:r>
    </w:p>
    <w:p w14:paraId="47D800EF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в судебное заседание не явился, о дате, времени и месте рассмотрения дела извещен, ходатайствовал о расс</w:t>
      </w:r>
      <w:r>
        <w:rPr>
          <w:lang w:val="en-BE" w:eastAsia="en-BE" w:bidi="ar-SA"/>
        </w:rPr>
        <w:t>мотрении дела в его отсутствие, в связи с чем, суд счел возможным рассмотреть дело в отсутствие представителя истца.</w:t>
      </w:r>
    </w:p>
    <w:p w14:paraId="44A8BA19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 судебное заседание не явился, извещался судом надлежащим образом о месте и времени судебного заседания по имеющемуся в материала</w:t>
      </w:r>
      <w:r>
        <w:rPr>
          <w:lang w:val="en-BE" w:eastAsia="en-BE" w:bidi="ar-SA"/>
        </w:rPr>
        <w:t>х дела адресу.</w:t>
      </w:r>
    </w:p>
    <w:p w14:paraId="17F832CB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3 ст. 167 ГПК РФ судом определено рассмотреть дело в  отсутствие неявившихся лиц.</w:t>
      </w:r>
    </w:p>
    <w:p w14:paraId="27C143D4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огласив исковое заявление, исследовав письменные материалы дела, приходит к следующим выводам.</w:t>
      </w:r>
    </w:p>
    <w:p w14:paraId="3C53EAB1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установлено и из материалов дела </w:t>
      </w:r>
      <w:r>
        <w:rPr>
          <w:lang w:val="en-BE" w:eastAsia="en-BE" w:bidi="ar-SA"/>
        </w:rPr>
        <w:t>следует, что 12.03.2018 г. Лютиков С.Р. обратился в Банк с заявлением, в рамках которого просил выдать ему дебетовую карту Visa Gold № счета карты 40817810238171250650.</w:t>
      </w:r>
    </w:p>
    <w:p w14:paraId="7A5F577F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 использованием карты Лютиков С.Р. получает возможность совершать определенные ДБО опе</w:t>
      </w:r>
      <w:r>
        <w:rPr>
          <w:lang w:val="en-BE" w:eastAsia="en-BE" w:bidi="ar-SA"/>
        </w:rPr>
        <w:t>рации по своим Счетам Карт, Счетам, вкладам и другим продуктам в Банке через удаленные каналы обслуживания (п. 1.9 ДБО).</w:t>
      </w:r>
    </w:p>
    <w:p w14:paraId="36ACA31D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заявления на получение банковской карты, Лютиков С.Р. подтвердил свое согласие с Условиями выпуска и облуживания банковс</w:t>
      </w:r>
      <w:r>
        <w:rPr>
          <w:lang w:val="en-BE" w:eastAsia="en-BE" w:bidi="ar-SA"/>
        </w:rPr>
        <w:t>ких карт, Памяткой Держателя карт ПАО Сбербанк. Памяткой по безопасности при использовании карт и Тарифами ПАО Сбербанк и обязался их выполнять.</w:t>
      </w:r>
    </w:p>
    <w:p w14:paraId="17FA72AB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12.03.2018 г. Лютиков С.Р. самостоятельно, через устройство самообслуживания, подключил к своей банковской карт</w:t>
      </w:r>
      <w:r>
        <w:rPr>
          <w:lang w:val="en-BE" w:eastAsia="en-BE" w:bidi="ar-SA"/>
        </w:rPr>
        <w:t>е Visa Gold № счета карты 40817810238171250650 была подключена услуга «Мобильный банк».</w:t>
      </w:r>
    </w:p>
    <w:p w14:paraId="7E0DC982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 согласно сведениям из смс-банкинга «Мобильный банк» и системы «Сбербанк Онлайн» 16.07.2020 г., еще до заключения Кредитного договора, ответчиком в порядке, предусмо</w:t>
      </w:r>
      <w:r>
        <w:rPr>
          <w:lang w:val="en-BE" w:eastAsia="en-BE" w:bidi="ar-SA"/>
        </w:rPr>
        <w:t xml:space="preserve">тренном п. 3.7 Приложения № 2 к Условиям ДБО, была выполнена удаленная </w:t>
      </w:r>
      <w:r>
        <w:rPr>
          <w:lang w:val="en-BE" w:eastAsia="en-BE" w:bidi="ar-SA"/>
        </w:rPr>
        <w:lastRenderedPageBreak/>
        <w:t>регистрация в системе «Сбербанк Онлайн», для чего были использованы номер банковской карты, логин, постоянный пароль, одноразовый пароль, направленный на вышеуказанный номер телефона От</w:t>
      </w:r>
      <w:r>
        <w:rPr>
          <w:lang w:val="en-BE" w:eastAsia="en-BE" w:bidi="ar-SA"/>
        </w:rPr>
        <w:t>ветчика.</w:t>
      </w:r>
    </w:p>
    <w:p w14:paraId="71F873B0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выписке из журнала CMC-сообщений, в системе «Мобильный банк» 27.08.2020 заемщику поступило сообщение с предложением подтвердить заявку на кредит и указаны сумма, срок кредита, интервал процентной ставки, пароль для подтверждения.</w:t>
      </w:r>
    </w:p>
    <w:p w14:paraId="637B23B1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Пароль п</w:t>
      </w:r>
      <w:r>
        <w:rPr>
          <w:lang w:val="en-BE" w:eastAsia="en-BE" w:bidi="ar-SA"/>
        </w:rPr>
        <w:t>одтверждения был введен клиентом, так заявка на кредит и данные анкеты были подтверждены клиентом аналогом его собственноручной подписи.</w:t>
      </w:r>
    </w:p>
    <w:p w14:paraId="061527C7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выписке из журнала CMC-сообщений, в системе «Мобильный банк» 27.08.2020 заемщику поступило сообщение с предлож</w:t>
      </w:r>
      <w:r>
        <w:rPr>
          <w:lang w:val="en-BE" w:eastAsia="en-BE" w:bidi="ar-SA"/>
        </w:rPr>
        <w:t>ением подтвердить отображение условий по кредиту, где указаны сумма, срок кредита, итоговая процентная ставка, пароль для подтверждения.</w:t>
      </w:r>
    </w:p>
    <w:p w14:paraId="74A3B509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27.08.2020 между ПАО Сбербанк в лице филиала – Московский Банк ПАО Сбербанк и Лютиковым С.Р. был заключен кредитный дог</w:t>
      </w:r>
      <w:r>
        <w:rPr>
          <w:lang w:val="en-BE" w:eastAsia="en-BE" w:bidi="ar-SA"/>
        </w:rPr>
        <w:t xml:space="preserve">овор №94111242, по условиям которого ответчику был предоставлен кредит в размере </w:t>
      </w:r>
      <w:r>
        <w:rPr>
          <w:rStyle w:val="cat-Sumgrp-13rplc-24"/>
          <w:lang w:val="en-BE" w:eastAsia="en-BE" w:bidi="ar-SA"/>
        </w:rPr>
        <w:t>сумма</w:t>
      </w:r>
      <w:r>
        <w:rPr>
          <w:lang w:val="en-BE" w:eastAsia="en-BE" w:bidi="ar-SA"/>
        </w:rPr>
        <w:t>, под 16,9% годовых, на срок 36 месяцев.</w:t>
      </w:r>
    </w:p>
    <w:p w14:paraId="47651FDE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выписке по счету клиента № 40817810238171250650 (выбран заемщиком для перечисления кредита - </w:t>
      </w:r>
      <w:r>
        <w:rPr>
          <w:rStyle w:val="cat-Addressgrp-2rplc-2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договора) 27.08.2020 </w:t>
      </w:r>
      <w:r>
        <w:rPr>
          <w:lang w:val="en-BE" w:eastAsia="en-BE" w:bidi="ar-SA"/>
        </w:rPr>
        <w:t xml:space="preserve">Банком выполнено зачисление кредита в сумме </w:t>
      </w:r>
      <w:r>
        <w:rPr>
          <w:rStyle w:val="cat-Sumgrp-13rplc-26"/>
          <w:lang w:val="en-BE" w:eastAsia="en-BE" w:bidi="ar-SA"/>
        </w:rPr>
        <w:t>сумма</w:t>
      </w:r>
    </w:p>
    <w:p w14:paraId="0D845C65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Банк выполнил свои обязательства по Кредитному договору в полном объеме.</w:t>
      </w:r>
    </w:p>
    <w:p w14:paraId="29D952E1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указанными документами ответчик был ознакомлен и обязался их исполнять, в подтверждение чего поставил свою подпись в</w:t>
      </w:r>
      <w:r>
        <w:rPr>
          <w:lang w:val="en-BE" w:eastAsia="en-BE" w:bidi="ar-SA"/>
        </w:rPr>
        <w:t xml:space="preserve"> заявлении на получение карты. </w:t>
      </w:r>
    </w:p>
    <w:p w14:paraId="114D4075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Общим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</w:t>
      </w:r>
      <w:r>
        <w:rPr>
          <w:lang w:val="en-BE" w:eastAsia="en-BE" w:bidi="ar-SA"/>
        </w:rPr>
        <w:t xml:space="preserve">формацией, указанной в отчете. </w:t>
      </w:r>
    </w:p>
    <w:p w14:paraId="5BAE7D41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Также Условиями установлено, что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</w:t>
      </w:r>
      <w:r>
        <w:rPr>
          <w:lang w:val="en-BE" w:eastAsia="en-BE" w:bidi="ar-SA"/>
        </w:rPr>
        <w:t xml:space="preserve">новленной Тарифами Банка, и включается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 </w:t>
      </w:r>
    </w:p>
    <w:p w14:paraId="5007FBA8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нарушение ст. 819 ГК РФ, условий кредитного</w:t>
      </w:r>
      <w:r>
        <w:rPr>
          <w:lang w:val="en-BE" w:eastAsia="en-BE" w:bidi="ar-SA"/>
        </w:rPr>
        <w:t xml:space="preserve"> договора ответчик до настоящего момента надлежащим образом не исполняет взятые на себя обязательства, что привело к образованию задолженности, по состоянию 22.02.2023 задолженность составляет </w:t>
      </w:r>
      <w:r>
        <w:rPr>
          <w:rStyle w:val="cat-Sumgrp-11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4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основной долг; </w:t>
      </w:r>
      <w:r>
        <w:rPr>
          <w:rStyle w:val="cat-Sumgrp-15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просроченные </w:t>
      </w:r>
      <w:r>
        <w:rPr>
          <w:lang w:val="en-BE" w:eastAsia="en-BE" w:bidi="ar-SA"/>
        </w:rPr>
        <w:t xml:space="preserve">проценты. </w:t>
      </w:r>
    </w:p>
    <w:p w14:paraId="5D4E3C16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согласен с расчетом задолженности по кредитному договору в отношении ответчика, представленным истцом, поскольку он произведен в соответствии с требованиями закона.</w:t>
      </w:r>
    </w:p>
    <w:p w14:paraId="1D6412F4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Доказательств уплаты какой-либо суммы задолженности, а также доказательств, </w:t>
      </w:r>
      <w:r>
        <w:rPr>
          <w:lang w:val="en-BE" w:eastAsia="en-BE" w:bidi="ar-SA"/>
        </w:rPr>
        <w:t>опровергающих выше установленные обстоятельства, ответчиком в суд не представлено.</w:t>
      </w:r>
    </w:p>
    <w:p w14:paraId="2337D0E4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положениями ст. 12, 56 ГПК РФ правосудие по гражданским делам осуществляется на основе состязательности и равноправия сторон, каждая сторона должна доказать</w:t>
      </w:r>
      <w:r>
        <w:rPr>
          <w:lang w:val="en-BE" w:eastAsia="en-BE" w:bidi="ar-SA"/>
        </w:rPr>
        <w:t xml:space="preserve">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2F5581C9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обязательства должны исполняться надлежащим образом в соответствии с условиями обязательств</w:t>
      </w:r>
      <w:r>
        <w:rPr>
          <w:lang w:val="en-BE" w:eastAsia="en-BE" w:bidi="ar-SA"/>
        </w:rPr>
        <w:t>а и требованиями закона, иных правовых актов, а при отсутствии таких условий и требований - в соответствии с обычаями или иными обычно предъявляемыми требованиями.</w:t>
      </w:r>
    </w:p>
    <w:p w14:paraId="7E60D661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силу п. 1 ст. 310 ГК РФ, односторонний отказ от исполнения обязательства и одностороннее и</w:t>
      </w:r>
      <w:r>
        <w:rPr>
          <w:lang w:val="en-BE" w:eastAsia="en-BE" w:bidi="ar-SA"/>
        </w:rPr>
        <w:t>зменение его условий не допускаются, за исключением случаев, предусмотренных настоящим Кодексом, другими законами или иными правовыми актами.</w:t>
      </w:r>
    </w:p>
    <w:p w14:paraId="640D49B0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819 ГК РФ, по кредитному договору банк или иная кредитная организация (кредитор) обязуются предо</w:t>
      </w:r>
      <w:r>
        <w:rPr>
          <w:lang w:val="en-BE" w:eastAsia="en-BE" w:bidi="ar-SA"/>
        </w:rPr>
        <w:t xml:space="preserve">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пользование ею, а также предусмотренные кредитным договором иные платежи, в том </w:t>
      </w:r>
      <w:r>
        <w:rPr>
          <w:lang w:val="en-BE" w:eastAsia="en-BE" w:bidi="ar-SA"/>
        </w:rPr>
        <w:t>числе связанные с предоставлением кредита</w:t>
      </w:r>
    </w:p>
    <w:p w14:paraId="6CD0C7EA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 2 ст. 819 ГК РФ,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</w:t>
      </w:r>
      <w:r>
        <w:rPr>
          <w:lang w:val="en-BE" w:eastAsia="en-BE" w:bidi="ar-SA"/>
        </w:rPr>
        <w:t>кредитного договора.</w:t>
      </w:r>
    </w:p>
    <w:p w14:paraId="20925A30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810 ГК РФ, заемщик обязан возвратить займодавцу полученную сумму займа в срок и в порядке, которые предусмотрены договором займа.</w:t>
      </w:r>
    </w:p>
    <w:p w14:paraId="299AB8C8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 ст. 811 ГК РФ, если договором займа предусмотрено возвращение займа по ча</w:t>
      </w:r>
      <w:r>
        <w:rPr>
          <w:lang w:val="en-BE" w:eastAsia="en-BE" w:bidi="ar-SA"/>
        </w:rPr>
        <w:t>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процентами за пользование займом, причитающимися на момент его в</w:t>
      </w:r>
      <w:r>
        <w:rPr>
          <w:lang w:val="en-BE" w:eastAsia="en-BE" w:bidi="ar-SA"/>
        </w:rPr>
        <w:t>озврата.</w:t>
      </w:r>
    </w:p>
    <w:p w14:paraId="2FAFA63A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исковые требования ПАО Сбербанк подлежат удовлетворению. </w:t>
      </w:r>
    </w:p>
    <w:p w14:paraId="0088C32F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ч. 1 ст. 98 ГПК РФ, с ответчика в пользу истца подлежат взысканию расходы по уплате государственной пошлины в размере </w:t>
      </w:r>
      <w:r>
        <w:rPr>
          <w:rStyle w:val="cat-Sumgrp-12rplc-30"/>
          <w:lang w:val="en-BE" w:eastAsia="en-BE" w:bidi="ar-SA"/>
        </w:rPr>
        <w:t>сумма</w:t>
      </w:r>
    </w:p>
    <w:p w14:paraId="19B499D3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</w:t>
      </w:r>
      <w:r>
        <w:rPr>
          <w:lang w:val="en-BE" w:eastAsia="en-BE" w:bidi="ar-SA"/>
        </w:rPr>
        <w:t>ст. ст. 194-198 ГПК РФ, суд</w:t>
      </w:r>
    </w:p>
    <w:p w14:paraId="407DEC86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39E7B0DA" w14:textId="77777777" w:rsidR="00000000" w:rsidRDefault="009A5679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08786707" w14:textId="77777777" w:rsidR="00000000" w:rsidRDefault="009A5679">
      <w:pPr>
        <w:ind w:firstLine="709"/>
        <w:jc w:val="center"/>
        <w:rPr>
          <w:lang w:val="en-BE" w:eastAsia="en-BE" w:bidi="ar-SA"/>
        </w:rPr>
      </w:pPr>
    </w:p>
    <w:p w14:paraId="0E152421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Московский Банк ПАО Сбербанк (ИНН 7707083893) к Лютикову Сергею Рудольфовичу (</w:t>
      </w:r>
      <w:r>
        <w:rPr>
          <w:rStyle w:val="cat-PassportDatagrp-16rplc-32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о взыскании задолженности по кредитному договору – удовлетворить.</w:t>
      </w:r>
    </w:p>
    <w:p w14:paraId="5C17BC63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</w:t>
      </w:r>
      <w:r>
        <w:rPr>
          <w:lang w:val="en-BE" w:eastAsia="en-BE" w:bidi="ar-SA"/>
        </w:rPr>
        <w:t xml:space="preserve">ь с Лютикова Сергея Рудольфовича в пользу ПАО Сбербанк в лице филиала – Московский Банк ПАО Сбербанк задолженность по кредитному договору в размере </w:t>
      </w:r>
      <w:r>
        <w:rPr>
          <w:rStyle w:val="cat-Sumgrp-9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0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</w:t>
      </w:r>
    </w:p>
    <w:p w14:paraId="15A2F6DD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апелляцио</w:t>
      </w:r>
      <w:r>
        <w:rPr>
          <w:lang w:val="en-BE" w:eastAsia="en-BE" w:bidi="ar-SA"/>
        </w:rPr>
        <w:t xml:space="preserve">нном порядке в Московский городской суд через Зюзинский районный суд </w:t>
      </w:r>
      <w:r>
        <w:rPr>
          <w:rStyle w:val="cat-Addressgrp-1rplc-3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  </w:t>
      </w:r>
    </w:p>
    <w:p w14:paraId="27E5280C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1D3E0AD6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изготовлено в окончательной форме 27 февраля 2024 года.</w:t>
      </w:r>
    </w:p>
    <w:p w14:paraId="7032693D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58FC3D86" w14:textId="77777777" w:rsidR="00000000" w:rsidRDefault="009A5679">
      <w:pPr>
        <w:ind w:firstLine="709"/>
        <w:jc w:val="both"/>
        <w:rPr>
          <w:lang w:val="en-BE" w:eastAsia="en-BE" w:bidi="ar-SA"/>
        </w:rPr>
      </w:pPr>
    </w:p>
    <w:p w14:paraId="5FD11AF7" w14:textId="77777777" w:rsidR="00000000" w:rsidRDefault="009A567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Председательствующий                       </w:t>
      </w:r>
      <w:r>
        <w:rPr>
          <w:lang w:val="en-BE" w:eastAsia="en-BE" w:bidi="ar-SA"/>
        </w:rPr>
        <w:t xml:space="preserve">                                                         В.В. Капусто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5679"/>
    <w:rsid w:val="009A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653F3C45"/>
  <w15:chartTrackingRefBased/>
  <w15:docId w15:val="{83DB11DF-CD06-4934-9ECE-631C696F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3">
    <w:name w:val="cat-FIO grp-4 rplc-3"/>
    <w:basedOn w:val="a0"/>
  </w:style>
  <w:style w:type="character" w:customStyle="1" w:styleId="cat-PassportDatagrp-16rplc-6">
    <w:name w:val="cat-PassportData grp-16 rplc-6"/>
    <w:basedOn w:val="a0"/>
  </w:style>
  <w:style w:type="character" w:customStyle="1" w:styleId="cat-Sumgrp-9rplc-8">
    <w:name w:val="cat-Sum grp-9 rplc-8"/>
    <w:basedOn w:val="a0"/>
  </w:style>
  <w:style w:type="character" w:customStyle="1" w:styleId="cat-Sumgrp-10rplc-9">
    <w:name w:val="cat-Sum grp-10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4rplc-15">
    <w:name w:val="cat-FIO grp-4 rplc-15"/>
    <w:basedOn w:val="a0"/>
  </w:style>
  <w:style w:type="character" w:customStyle="1" w:styleId="cat-Sumgrp-11rplc-17">
    <w:name w:val="cat-Sum grp-11 rplc-17"/>
    <w:basedOn w:val="a0"/>
  </w:style>
  <w:style w:type="character" w:customStyle="1" w:styleId="cat-Sumgrp-12rplc-18">
    <w:name w:val="cat-Sum grp-12 rplc-18"/>
    <w:basedOn w:val="a0"/>
  </w:style>
  <w:style w:type="character" w:customStyle="1" w:styleId="cat-Sumgrp-13rplc-24">
    <w:name w:val="cat-Sum grp-13 rplc-24"/>
    <w:basedOn w:val="a0"/>
  </w:style>
  <w:style w:type="character" w:customStyle="1" w:styleId="cat-Addressgrp-2rplc-25">
    <w:name w:val="cat-Address grp-2 rplc-25"/>
    <w:basedOn w:val="a0"/>
  </w:style>
  <w:style w:type="character" w:customStyle="1" w:styleId="cat-Sumgrp-13rplc-26">
    <w:name w:val="cat-Sum grp-13 rplc-26"/>
    <w:basedOn w:val="a0"/>
  </w:style>
  <w:style w:type="character" w:customStyle="1" w:styleId="cat-Sumgrp-11rplc-27">
    <w:name w:val="cat-Sum grp-11 rplc-27"/>
    <w:basedOn w:val="a0"/>
  </w:style>
  <w:style w:type="character" w:customStyle="1" w:styleId="cat-Sumgrp-14rplc-28">
    <w:name w:val="cat-Sum grp-14 rplc-28"/>
    <w:basedOn w:val="a0"/>
  </w:style>
  <w:style w:type="character" w:customStyle="1" w:styleId="cat-Sumgrp-15rplc-29">
    <w:name w:val="cat-Sum grp-15 rplc-29"/>
    <w:basedOn w:val="a0"/>
  </w:style>
  <w:style w:type="character" w:customStyle="1" w:styleId="cat-Sumgrp-12rplc-30">
    <w:name w:val="cat-Sum grp-12 rplc-30"/>
    <w:basedOn w:val="a0"/>
  </w:style>
  <w:style w:type="character" w:customStyle="1" w:styleId="cat-PassportDatagrp-16rplc-32">
    <w:name w:val="cat-PassportData grp-16 rplc-32"/>
    <w:basedOn w:val="a0"/>
  </w:style>
  <w:style w:type="character" w:customStyle="1" w:styleId="cat-Sumgrp-9rplc-34">
    <w:name w:val="cat-Sum grp-9 rplc-34"/>
    <w:basedOn w:val="a0"/>
  </w:style>
  <w:style w:type="character" w:customStyle="1" w:styleId="cat-Sumgrp-10rplc-35">
    <w:name w:val="cat-Sum grp-10 rplc-35"/>
    <w:basedOn w:val="a0"/>
  </w:style>
  <w:style w:type="character" w:customStyle="1" w:styleId="cat-Addressgrp-1rplc-36">
    <w:name w:val="cat-Address grp-1 rplc-3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1462</Words>
  <Characters>8336</Characters>
  <Application>Microsoft Office Word</Application>
  <DocSecurity>0</DocSecurity>
  <Lines>69</Lines>
  <Paragraphs>19</Paragraphs>
  <ScaleCrop>false</ScaleCrop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