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257E94" w:rsidP="00257E94">
      <w:pPr>
        <w:pStyle w:val="Heading1"/>
        <w:rPr>
          <w:b w:val="0"/>
          <w:szCs w:val="28"/>
        </w:rPr>
      </w:pPr>
      <w:r>
        <w:rPr>
          <w:b w:val="0"/>
          <w:szCs w:val="28"/>
        </w:rPr>
        <w:t>РЕШЕНИЕ</w:t>
      </w:r>
    </w:p>
    <w:p w:rsidR="00257E94" w:rsidP="00257E94">
      <w:pPr>
        <w:pStyle w:val="Heading1"/>
        <w:rPr>
          <w:b w:val="0"/>
          <w:szCs w:val="28"/>
        </w:rPr>
      </w:pPr>
      <w:r>
        <w:rPr>
          <w:b w:val="0"/>
          <w:szCs w:val="28"/>
        </w:rPr>
        <w:t>Именем  Российской Федерации</w:t>
      </w:r>
    </w:p>
    <w:p w:rsidR="00257E94" w:rsidP="00257E94">
      <w:pPr>
        <w:rPr>
          <w:sz w:val="28"/>
          <w:szCs w:val="28"/>
        </w:rPr>
      </w:pPr>
    </w:p>
    <w:p w:rsidR="00257E94" w:rsidP="00257E94">
      <w:pPr>
        <w:jc w:val="both"/>
        <w:rPr>
          <w:sz w:val="28"/>
          <w:szCs w:val="28"/>
        </w:rPr>
      </w:pPr>
      <w:r>
        <w:rPr>
          <w:sz w:val="28"/>
          <w:szCs w:val="28"/>
        </w:rPr>
        <w:t>09 января 2018 года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г. Москва</w:t>
      </w:r>
    </w:p>
    <w:p w:rsidR="00257E94" w:rsidP="00257E94">
      <w:pPr>
        <w:pStyle w:val="Heading1"/>
        <w:jc w:val="left"/>
        <w:rPr>
          <w:b w:val="0"/>
          <w:szCs w:val="28"/>
        </w:rPr>
      </w:pPr>
      <w:r>
        <w:rPr>
          <w:b w:val="0"/>
          <w:szCs w:val="28"/>
        </w:rPr>
        <w:t xml:space="preserve">Тушинский районный суд г. Москвы </w:t>
      </w:r>
    </w:p>
    <w:p w:rsidR="00257E94" w:rsidP="00257E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составе председательствующего судьи </w:t>
      </w:r>
      <w:r w:rsidR="00071686">
        <w:rPr>
          <w:sz w:val="28"/>
          <w:szCs w:val="28"/>
        </w:rPr>
        <w:t>Багринцевой Н.Ю.</w:t>
      </w:r>
      <w:r>
        <w:rPr>
          <w:sz w:val="28"/>
          <w:szCs w:val="28"/>
        </w:rPr>
        <w:t xml:space="preserve">, </w:t>
      </w:r>
    </w:p>
    <w:p w:rsidR="00257E94" w:rsidP="00257E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секретаре </w:t>
      </w:r>
      <w:r w:rsidRPr="00071686" w:rsidR="00071686">
        <w:rPr>
          <w:sz w:val="28"/>
          <w:szCs w:val="28"/>
        </w:rPr>
        <w:t>Марченко Е.Н.</w:t>
      </w:r>
      <w:r>
        <w:rPr>
          <w:sz w:val="28"/>
          <w:szCs w:val="28"/>
        </w:rPr>
        <w:t>,</w:t>
      </w:r>
    </w:p>
    <w:p w:rsidR="00257E94" w:rsidP="00257E94">
      <w:pPr>
        <w:ind w:right="-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рассмотрев в открытом судебном заседании гражданское </w:t>
      </w:r>
      <w:r>
        <w:rPr>
          <w:sz w:val="28"/>
          <w:szCs w:val="28"/>
        </w:rPr>
        <w:t>дело № 2-</w:t>
      </w:r>
      <w:r w:rsidR="00071686">
        <w:rPr>
          <w:sz w:val="28"/>
          <w:szCs w:val="28"/>
        </w:rPr>
        <w:t>959</w:t>
      </w:r>
      <w:r>
        <w:rPr>
          <w:sz w:val="28"/>
          <w:szCs w:val="28"/>
        </w:rPr>
        <w:t>/1</w:t>
      </w:r>
      <w:r w:rsidR="00071686">
        <w:rPr>
          <w:sz w:val="28"/>
          <w:szCs w:val="28"/>
        </w:rPr>
        <w:t>8</w:t>
      </w:r>
      <w:r>
        <w:rPr>
          <w:sz w:val="28"/>
          <w:szCs w:val="28"/>
        </w:rPr>
        <w:t xml:space="preserve"> по иску ПАО Сбербанк в лице филиала Московского банка ПАО Сбербанк к </w:t>
      </w:r>
      <w:r w:rsidR="001C470A">
        <w:rPr>
          <w:sz w:val="28"/>
          <w:szCs w:val="28"/>
        </w:rPr>
        <w:t xml:space="preserve">Липатовой </w:t>
      </w:r>
      <w:r w:rsidR="008E357A">
        <w:rPr>
          <w:sz w:val="28"/>
          <w:szCs w:val="28"/>
        </w:rPr>
        <w:t>Е.</w:t>
      </w:r>
      <w:r w:rsidR="001C470A">
        <w:rPr>
          <w:sz w:val="28"/>
          <w:szCs w:val="28"/>
        </w:rPr>
        <w:t xml:space="preserve"> </w:t>
      </w:r>
      <w:r w:rsidR="008E357A">
        <w:rPr>
          <w:sz w:val="28"/>
          <w:szCs w:val="28"/>
        </w:rPr>
        <w:t>Ю.</w:t>
      </w:r>
      <w:r>
        <w:rPr>
          <w:sz w:val="28"/>
          <w:szCs w:val="28"/>
        </w:rPr>
        <w:t xml:space="preserve"> о расторжении кредитного договора, </w:t>
      </w:r>
    </w:p>
    <w:p w:rsidR="00257E94" w:rsidP="00257E94">
      <w:pPr>
        <w:pStyle w:val="Heading1"/>
        <w:ind w:right="-59"/>
        <w:rPr>
          <w:b w:val="0"/>
          <w:szCs w:val="28"/>
        </w:rPr>
      </w:pPr>
      <w:r>
        <w:rPr>
          <w:b w:val="0"/>
          <w:szCs w:val="28"/>
        </w:rPr>
        <w:t xml:space="preserve">установил: </w:t>
      </w:r>
    </w:p>
    <w:p w:rsidR="00257E94" w:rsidP="00257E94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29.01.2013 года между ОАО «Сбербанк России» и </w:t>
      </w:r>
      <w:r w:rsidRPr="001C470A">
        <w:rPr>
          <w:sz w:val="28"/>
          <w:szCs w:val="28"/>
        </w:rPr>
        <w:t>Липатовой Е</w:t>
      </w:r>
      <w:r>
        <w:rPr>
          <w:sz w:val="28"/>
          <w:szCs w:val="28"/>
        </w:rPr>
        <w:t>.</w:t>
      </w:r>
      <w:r w:rsidRPr="001C470A">
        <w:rPr>
          <w:sz w:val="28"/>
          <w:szCs w:val="28"/>
        </w:rPr>
        <w:t>Ю</w:t>
      </w:r>
      <w:r>
        <w:rPr>
          <w:sz w:val="28"/>
          <w:szCs w:val="28"/>
        </w:rPr>
        <w:t>. был заключен кредитный договор №100254</w:t>
      </w:r>
      <w:r>
        <w:rPr>
          <w:sz w:val="28"/>
          <w:szCs w:val="28"/>
        </w:rPr>
        <w:t>3, по которому банк предоставил заемщику денежные средства в размере 150 000 руб. под 21,05 % годовых на срок 24 месяца с даты его фактического предоставления, на цели личного потребления, а заемщик обязался возвратить сумму предоставленных кредитных денеж</w:t>
      </w:r>
      <w:r>
        <w:rPr>
          <w:sz w:val="28"/>
          <w:szCs w:val="28"/>
        </w:rPr>
        <w:t xml:space="preserve">ных средств и уплатить проценты. </w:t>
      </w:r>
    </w:p>
    <w:p w:rsidR="00257E94" w:rsidP="00257E94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ПАО Сбербанк в лице филиала - Московского банка ПАО Сбербанк обратилось в суд с иском к </w:t>
      </w:r>
      <w:r w:rsidRPr="001C470A" w:rsidR="001C470A">
        <w:rPr>
          <w:sz w:val="28"/>
          <w:szCs w:val="28"/>
        </w:rPr>
        <w:t>Липатовой Е.Ю.</w:t>
      </w:r>
      <w:r>
        <w:rPr>
          <w:sz w:val="28"/>
          <w:szCs w:val="28"/>
        </w:rPr>
        <w:t xml:space="preserve">  о расторжении кредитного договора №</w:t>
      </w:r>
      <w:r w:rsidRPr="001C470A" w:rsidR="001C470A">
        <w:rPr>
          <w:sz w:val="28"/>
          <w:szCs w:val="28"/>
        </w:rPr>
        <w:t>1002543</w:t>
      </w:r>
      <w:r>
        <w:rPr>
          <w:sz w:val="28"/>
          <w:szCs w:val="28"/>
        </w:rPr>
        <w:t xml:space="preserve">, заключенного </w:t>
      </w:r>
      <w:r w:rsidRPr="001C470A" w:rsidR="001C470A">
        <w:rPr>
          <w:sz w:val="28"/>
          <w:szCs w:val="28"/>
        </w:rPr>
        <w:t xml:space="preserve">29.01.2013 </w:t>
      </w:r>
      <w:r>
        <w:rPr>
          <w:sz w:val="28"/>
          <w:szCs w:val="28"/>
        </w:rPr>
        <w:t>года, взыскании расходов по уплате государственной</w:t>
      </w:r>
      <w:r>
        <w:rPr>
          <w:sz w:val="28"/>
          <w:szCs w:val="28"/>
        </w:rPr>
        <w:t xml:space="preserve"> пошлины в размере 600</w:t>
      </w:r>
      <w:r w:rsidR="001C470A">
        <w:rPr>
          <w:sz w:val="28"/>
          <w:szCs w:val="28"/>
        </w:rPr>
        <w:t>0</w:t>
      </w:r>
      <w:r>
        <w:rPr>
          <w:sz w:val="28"/>
          <w:szCs w:val="28"/>
        </w:rPr>
        <w:t xml:space="preserve"> руб. 00 коп., ссылаясь на то, что </w:t>
      </w:r>
      <w:r w:rsidR="001C470A">
        <w:rPr>
          <w:sz w:val="28"/>
          <w:szCs w:val="28"/>
        </w:rPr>
        <w:t>23.07.2015</w:t>
      </w:r>
      <w:r>
        <w:rPr>
          <w:sz w:val="28"/>
          <w:szCs w:val="28"/>
        </w:rPr>
        <w:t xml:space="preserve"> г. Тушинским районным судом рассмотрено гражданское дело по иску ОАО «Сбербанк России» в лице филиала Московского банка ОАО «Сбербанк России» к </w:t>
      </w:r>
      <w:r w:rsidRPr="001C470A" w:rsidR="001C470A">
        <w:rPr>
          <w:sz w:val="28"/>
          <w:szCs w:val="28"/>
        </w:rPr>
        <w:t xml:space="preserve">Липатовой </w:t>
      </w:r>
      <w:r w:rsidR="008E357A">
        <w:rPr>
          <w:sz w:val="28"/>
          <w:szCs w:val="28"/>
        </w:rPr>
        <w:t>Е.</w:t>
      </w:r>
      <w:r w:rsidRPr="001C470A" w:rsidR="001C470A">
        <w:rPr>
          <w:sz w:val="28"/>
          <w:szCs w:val="28"/>
        </w:rPr>
        <w:t xml:space="preserve"> </w:t>
      </w:r>
      <w:r w:rsidR="008E357A">
        <w:rPr>
          <w:sz w:val="28"/>
          <w:szCs w:val="28"/>
        </w:rPr>
        <w:t>Ю.</w:t>
      </w:r>
      <w:r w:rsidRPr="001C470A" w:rsidR="001C470A">
        <w:rPr>
          <w:sz w:val="28"/>
          <w:szCs w:val="28"/>
        </w:rPr>
        <w:t xml:space="preserve"> </w:t>
      </w:r>
      <w:r>
        <w:rPr>
          <w:sz w:val="28"/>
          <w:szCs w:val="28"/>
        </w:rPr>
        <w:t>о взыскании задолже</w:t>
      </w:r>
      <w:r>
        <w:rPr>
          <w:sz w:val="28"/>
          <w:szCs w:val="28"/>
        </w:rPr>
        <w:t>нности по кредитному договору №</w:t>
      </w:r>
      <w:r w:rsidRPr="001C470A" w:rsidR="001C470A">
        <w:rPr>
          <w:sz w:val="28"/>
          <w:szCs w:val="28"/>
        </w:rPr>
        <w:t>1002543</w:t>
      </w:r>
      <w:r w:rsidR="001C47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Pr="001C470A" w:rsidR="001C470A">
        <w:rPr>
          <w:sz w:val="28"/>
          <w:szCs w:val="28"/>
        </w:rPr>
        <w:t xml:space="preserve">29.01.2013 </w:t>
      </w:r>
      <w:r>
        <w:rPr>
          <w:sz w:val="28"/>
          <w:szCs w:val="28"/>
        </w:rPr>
        <w:t>года., требования истца удовлетворены, решение вступило в законную силу, однако требования о расторжении договора не были рассмотрены.</w:t>
      </w:r>
    </w:p>
    <w:p w:rsidR="00257E94" w:rsidP="00257E9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Истец в судебное заседание не явился, в исковом заявлении ходатайств</w:t>
      </w:r>
      <w:r>
        <w:rPr>
          <w:sz w:val="28"/>
          <w:szCs w:val="28"/>
        </w:rPr>
        <w:t>овал о рассмотрении дела в отсутствие представителя.</w:t>
      </w:r>
    </w:p>
    <w:p w:rsidR="00257E94" w:rsidP="00257E9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Ответчик о дате судебного заседания извещен надлежащим образом по месту жительства, в суд не явился, ходатайств об отложении слушания дела не заявлял, о причинах неявки суду не сообщил.</w:t>
      </w:r>
    </w:p>
    <w:p w:rsidR="00257E94" w:rsidP="00257E9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</w:t>
      </w:r>
      <w:r>
        <w:rPr>
          <w:sz w:val="28"/>
          <w:szCs w:val="28"/>
        </w:rPr>
        <w:t>е правила, чем предусмотренные законом, то применяются правила международного договора.</w:t>
      </w:r>
    </w:p>
    <w:p w:rsidR="00257E94" w:rsidP="00257E9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257E94" w:rsidP="00257E9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ст. 6 Конвенции "О защите прав человека и основных свобод",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</w:t>
      </w:r>
      <w:r>
        <w:rPr>
          <w:sz w:val="28"/>
          <w:szCs w:val="28"/>
        </w:rPr>
        <w:t xml:space="preserve">разумный срок независимым и беспристрастным судом, созданным на основании закона. </w:t>
      </w:r>
    </w:p>
    <w:p w:rsidR="00257E94" w:rsidP="00257E9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spacing w:val="4"/>
          <w:sz w:val="28"/>
          <w:szCs w:val="28"/>
        </w:rPr>
        <w:t xml:space="preserve">По смыслу ст. 14 Международного пакта о гражданских и политических правах лицо </w:t>
      </w:r>
      <w:r>
        <w:rPr>
          <w:spacing w:val="3"/>
          <w:sz w:val="28"/>
          <w:szCs w:val="28"/>
        </w:rPr>
        <w:t>само определяет объем своих прав и обязанностей в гражданском процессе и реализует их по своем</w:t>
      </w:r>
      <w:r>
        <w:rPr>
          <w:spacing w:val="3"/>
          <w:sz w:val="28"/>
          <w:szCs w:val="28"/>
        </w:rPr>
        <w:t xml:space="preserve">у усмотрению. Разрешая дело, суд полагает, что неявка ответчика, извещенного в установленном порядке о времени и месте </w:t>
      </w:r>
      <w:r>
        <w:rPr>
          <w:spacing w:val="7"/>
          <w:sz w:val="28"/>
          <w:szCs w:val="28"/>
        </w:rPr>
        <w:t xml:space="preserve">рассмотрения дела, является его волеизъявлением, свидетельствующим об отказе от </w:t>
      </w:r>
      <w:r>
        <w:rPr>
          <w:spacing w:val="5"/>
          <w:sz w:val="28"/>
          <w:szCs w:val="28"/>
        </w:rPr>
        <w:t xml:space="preserve">реализации своего права на непосредственное участие в судебном разбирательстве дела и </w:t>
      </w:r>
      <w:r>
        <w:rPr>
          <w:spacing w:val="3"/>
          <w:sz w:val="28"/>
          <w:szCs w:val="28"/>
        </w:rPr>
        <w:t xml:space="preserve">иных процессуальных прав, поэтому не может быть препятствием для рассмотрения дела. </w:t>
      </w:r>
    </w:p>
    <w:p w:rsidR="00257E94" w:rsidP="00257E94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 xml:space="preserve">Ответчиком не представлено доказательств о невозможности участия его в судебном </w:t>
      </w:r>
      <w:r>
        <w:rPr>
          <w:spacing w:val="5"/>
          <w:sz w:val="28"/>
          <w:szCs w:val="28"/>
        </w:rPr>
        <w:t>засед</w:t>
      </w:r>
      <w:r>
        <w:rPr>
          <w:spacing w:val="5"/>
          <w:sz w:val="28"/>
          <w:szCs w:val="28"/>
        </w:rPr>
        <w:t xml:space="preserve">ании, суд признает причины неявки ответчика неуважительными, </w:t>
      </w:r>
      <w:r>
        <w:rPr>
          <w:spacing w:val="3"/>
          <w:sz w:val="28"/>
          <w:szCs w:val="28"/>
        </w:rPr>
        <w:t xml:space="preserve">и учитывает, </w:t>
      </w:r>
      <w:r>
        <w:rPr>
          <w:spacing w:val="6"/>
          <w:sz w:val="28"/>
          <w:szCs w:val="28"/>
        </w:rPr>
        <w:t xml:space="preserve">за истекшее </w:t>
      </w:r>
      <w:r>
        <w:rPr>
          <w:spacing w:val="4"/>
          <w:sz w:val="28"/>
          <w:szCs w:val="28"/>
        </w:rPr>
        <w:t>время ответчик имел возможность представить свои возражения по существу исковых требований, однако предпочел вместо защиты прав в судебном заседании - неявку в суд.</w:t>
      </w:r>
      <w:r>
        <w:rPr>
          <w:sz w:val="28"/>
          <w:szCs w:val="28"/>
        </w:rPr>
        <w:t xml:space="preserve"> В свя</w:t>
      </w:r>
      <w:r>
        <w:rPr>
          <w:sz w:val="28"/>
          <w:szCs w:val="28"/>
        </w:rPr>
        <w:t xml:space="preserve">зи с чем, суд посчитал возможным по п.3 ст. 167 ГПК РФ рассмотреть настоящий спор по существу в отсутствии не явившегося ответчика.  </w:t>
      </w:r>
    </w:p>
    <w:p w:rsidR="00257E94" w:rsidP="00257E94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Суд, изучив материалы дела, оценив доказательства в совокупности, приходит к следующему.</w:t>
      </w:r>
    </w:p>
    <w:p w:rsidR="00257E94" w:rsidP="00257E9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ст.309 ГК РФ, обязательств</w:t>
      </w:r>
      <w:r>
        <w:rPr>
          <w:sz w:val="28"/>
          <w:szCs w:val="28"/>
        </w:rPr>
        <w:t>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</w:t>
      </w:r>
      <w:r>
        <w:rPr>
          <w:sz w:val="28"/>
          <w:szCs w:val="28"/>
        </w:rPr>
        <w:t>ми.</w:t>
      </w:r>
    </w:p>
    <w:p w:rsidR="00257E94" w:rsidP="00257E94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>
        <w:rPr>
          <w:sz w:val="28"/>
          <w:szCs w:val="28"/>
        </w:rPr>
        <w:t>Согласно ст.310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257E94" w:rsidP="00257E94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Согласно ст. 450 ГК РФ  по требованию одной из сторон договор может быть измен</w:t>
      </w:r>
      <w:r>
        <w:rPr>
          <w:sz w:val="28"/>
          <w:szCs w:val="28"/>
        </w:rPr>
        <w:t>ен или расторгнут по решению суда только при существенном  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</w:t>
      </w:r>
      <w:r>
        <w:rPr>
          <w:sz w:val="28"/>
          <w:szCs w:val="28"/>
        </w:rPr>
        <w:t xml:space="preserve">ла вправе рассчитывать при заключении договора.   </w:t>
      </w:r>
    </w:p>
    <w:p w:rsidR="00257E94" w:rsidP="00257E94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Судом установлено, что </w:t>
      </w:r>
      <w:r w:rsidR="001C470A">
        <w:rPr>
          <w:sz w:val="28"/>
          <w:szCs w:val="28"/>
        </w:rPr>
        <w:t>29.01.2013</w:t>
      </w:r>
      <w:r>
        <w:rPr>
          <w:sz w:val="28"/>
          <w:szCs w:val="28"/>
        </w:rPr>
        <w:t xml:space="preserve"> года между ОАО «Сбербанк России» и </w:t>
      </w:r>
      <w:r w:rsidR="001C470A">
        <w:rPr>
          <w:sz w:val="28"/>
          <w:szCs w:val="28"/>
        </w:rPr>
        <w:t>Липатовой Е.Ю.</w:t>
      </w:r>
      <w:r>
        <w:rPr>
          <w:sz w:val="28"/>
          <w:szCs w:val="28"/>
        </w:rPr>
        <w:t xml:space="preserve"> был заключен кредитный договор №</w:t>
      </w:r>
      <w:r w:rsidR="001C470A">
        <w:rPr>
          <w:sz w:val="28"/>
          <w:szCs w:val="28"/>
        </w:rPr>
        <w:t>1002543</w:t>
      </w:r>
      <w:r>
        <w:rPr>
          <w:sz w:val="28"/>
          <w:szCs w:val="28"/>
        </w:rPr>
        <w:t xml:space="preserve">, предметом которого является предоставление заемщику денежных средств в размере  </w:t>
      </w:r>
      <w:r>
        <w:rPr>
          <w:sz w:val="28"/>
          <w:szCs w:val="28"/>
        </w:rPr>
        <w:t xml:space="preserve"> </w:t>
      </w:r>
      <w:r w:rsidR="001C470A">
        <w:rPr>
          <w:sz w:val="28"/>
          <w:szCs w:val="28"/>
        </w:rPr>
        <w:t>150 000</w:t>
      </w:r>
      <w:r>
        <w:rPr>
          <w:sz w:val="28"/>
          <w:szCs w:val="28"/>
        </w:rPr>
        <w:t xml:space="preserve"> руб. под </w:t>
      </w:r>
      <w:r w:rsidR="006F0271">
        <w:rPr>
          <w:sz w:val="28"/>
          <w:szCs w:val="28"/>
        </w:rPr>
        <w:t>21,05</w:t>
      </w:r>
      <w:r>
        <w:rPr>
          <w:sz w:val="28"/>
          <w:szCs w:val="28"/>
        </w:rPr>
        <w:t xml:space="preserve"> % годовых на срок 24 месяца с даты его фактического предоставления, на цели личного потребления. </w:t>
      </w:r>
    </w:p>
    <w:p w:rsidR="00257E94" w:rsidP="00257E94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Факт неисполнения ответчиком условий кредитного договора, подтверждается представленным суду состоявшимся решением от </w:t>
      </w:r>
      <w:r w:rsidR="006F0271">
        <w:rPr>
          <w:sz w:val="28"/>
          <w:szCs w:val="28"/>
        </w:rPr>
        <w:t>23.07.2015</w:t>
      </w:r>
      <w:r>
        <w:rPr>
          <w:sz w:val="28"/>
          <w:szCs w:val="28"/>
        </w:rPr>
        <w:t xml:space="preserve"> г., в</w:t>
      </w:r>
      <w:r>
        <w:rPr>
          <w:sz w:val="28"/>
          <w:szCs w:val="28"/>
        </w:rPr>
        <w:t xml:space="preserve">ступившим в законную силу по гражданскому делу по иску ОАО «Сбербанк России» в лице филиала Московского банка ОАО «Сбербанк России» к </w:t>
      </w:r>
      <w:r w:rsidRPr="006F0271" w:rsidR="006F0271">
        <w:rPr>
          <w:sz w:val="28"/>
          <w:szCs w:val="28"/>
        </w:rPr>
        <w:t>Липатовой Е.Ю.</w:t>
      </w:r>
      <w:r w:rsidR="006F0271">
        <w:rPr>
          <w:sz w:val="28"/>
          <w:szCs w:val="28"/>
        </w:rPr>
        <w:t xml:space="preserve"> </w:t>
      </w:r>
      <w:r>
        <w:rPr>
          <w:sz w:val="28"/>
          <w:szCs w:val="28"/>
        </w:rPr>
        <w:t>о взыскании задолженности по кредитному договору №</w:t>
      </w:r>
      <w:r w:rsidRPr="006F0271" w:rsidR="006F0271">
        <w:rPr>
          <w:sz w:val="28"/>
          <w:szCs w:val="28"/>
        </w:rPr>
        <w:t>1002543</w:t>
      </w:r>
      <w:r w:rsidR="006F02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Pr="006F0271" w:rsidR="006F0271">
        <w:rPr>
          <w:sz w:val="28"/>
          <w:szCs w:val="28"/>
        </w:rPr>
        <w:t xml:space="preserve">29.01.2013 </w:t>
      </w:r>
      <w:r>
        <w:rPr>
          <w:sz w:val="28"/>
          <w:szCs w:val="28"/>
        </w:rPr>
        <w:t>года</w:t>
      </w:r>
    </w:p>
    <w:p w:rsidR="00257E94" w:rsidP="00257E94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в судебном заседании</w:t>
      </w:r>
      <w:r>
        <w:rPr>
          <w:sz w:val="28"/>
          <w:szCs w:val="28"/>
        </w:rPr>
        <w:t xml:space="preserve"> установлено, что ответчиком нарушены условия и порядок выплаты денежных средств по кредитному договору, что является для суда основанием для расторжения данного договора, истцом была истребована сумма задолженности </w:t>
      </w:r>
      <w:r w:rsidR="006F0271">
        <w:rPr>
          <w:sz w:val="28"/>
          <w:szCs w:val="28"/>
        </w:rPr>
        <w:t>в судебном порядке, в связи с ч</w:t>
      </w:r>
      <w:r>
        <w:rPr>
          <w:sz w:val="28"/>
          <w:szCs w:val="28"/>
        </w:rPr>
        <w:t>ем требов</w:t>
      </w:r>
      <w:r>
        <w:rPr>
          <w:sz w:val="28"/>
          <w:szCs w:val="28"/>
        </w:rPr>
        <w:t>ания истца о расторжении кредитного договора №</w:t>
      </w:r>
      <w:r w:rsidRPr="006F0271" w:rsidR="006F0271">
        <w:rPr>
          <w:sz w:val="28"/>
          <w:szCs w:val="28"/>
        </w:rPr>
        <w:t xml:space="preserve">1002543 от 29.01.2013 </w:t>
      </w:r>
      <w:r>
        <w:rPr>
          <w:sz w:val="28"/>
          <w:szCs w:val="28"/>
        </w:rPr>
        <w:t xml:space="preserve">года,  </w:t>
      </w:r>
      <w:r>
        <w:rPr>
          <w:sz w:val="28"/>
          <w:szCs w:val="28"/>
        </w:rPr>
        <w:t xml:space="preserve">заключенного между ОАО «Сбербанк России» и  </w:t>
      </w:r>
      <w:r w:rsidRPr="006F0271" w:rsidR="006F0271">
        <w:rPr>
          <w:sz w:val="28"/>
          <w:szCs w:val="28"/>
        </w:rPr>
        <w:t>Липатовой Е.Ю.</w:t>
      </w:r>
      <w:r>
        <w:rPr>
          <w:sz w:val="28"/>
          <w:szCs w:val="28"/>
        </w:rPr>
        <w:t xml:space="preserve"> подлежат удовлетворению.  </w:t>
      </w:r>
    </w:p>
    <w:p w:rsidR="00257E94" w:rsidP="00257E94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со ст.98 ГПК РФ, суд взыскивает с ответчика в пользу истца уплаченную сумму госу</w:t>
      </w:r>
      <w:r>
        <w:rPr>
          <w:sz w:val="28"/>
          <w:szCs w:val="28"/>
        </w:rPr>
        <w:t>дарственной пошлины в размере 6000 руб. 00 коп.</w:t>
      </w:r>
    </w:p>
    <w:p w:rsidR="00257E94" w:rsidP="00257E94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 и руководствуясь ст.ст.194-199 ГПК РФ, суд </w:t>
      </w:r>
    </w:p>
    <w:p w:rsidR="00257E94" w:rsidP="00257E94">
      <w:pPr>
        <w:pStyle w:val="Heading1"/>
        <w:ind w:right="-59"/>
        <w:rPr>
          <w:b w:val="0"/>
          <w:szCs w:val="28"/>
        </w:rPr>
      </w:pPr>
    </w:p>
    <w:p w:rsidR="00257E94" w:rsidP="00257E94">
      <w:pPr>
        <w:pStyle w:val="Heading1"/>
        <w:ind w:right="-59"/>
        <w:rPr>
          <w:b w:val="0"/>
          <w:szCs w:val="28"/>
        </w:rPr>
      </w:pPr>
      <w:r>
        <w:rPr>
          <w:b w:val="0"/>
          <w:szCs w:val="28"/>
        </w:rPr>
        <w:t>РЕШИЛ:</w:t>
      </w:r>
    </w:p>
    <w:p w:rsidR="00257E94" w:rsidP="00257E94"/>
    <w:p w:rsidR="00257E94" w:rsidP="00257E94">
      <w:pPr>
        <w:ind w:right="-5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Исковые требования </w:t>
      </w:r>
      <w:r w:rsidRPr="006F0271" w:rsidR="006F0271">
        <w:rPr>
          <w:sz w:val="28"/>
          <w:szCs w:val="28"/>
        </w:rPr>
        <w:t xml:space="preserve">ПАО Сбербанк в лице филиала Московского банка ПАО Сбербанк к Липатовой </w:t>
      </w:r>
      <w:r w:rsidR="008E357A">
        <w:rPr>
          <w:sz w:val="28"/>
          <w:szCs w:val="28"/>
        </w:rPr>
        <w:t>Е.</w:t>
      </w:r>
      <w:r w:rsidRPr="006F0271" w:rsidR="006F0271">
        <w:rPr>
          <w:sz w:val="28"/>
          <w:szCs w:val="28"/>
        </w:rPr>
        <w:t xml:space="preserve"> </w:t>
      </w:r>
      <w:r w:rsidR="008E357A">
        <w:rPr>
          <w:sz w:val="28"/>
          <w:szCs w:val="28"/>
        </w:rPr>
        <w:t>Ю.</w:t>
      </w:r>
      <w:r w:rsidRPr="006F0271" w:rsidR="006F0271">
        <w:rPr>
          <w:sz w:val="28"/>
          <w:szCs w:val="28"/>
        </w:rPr>
        <w:t xml:space="preserve"> о расторжении кредитного договора</w:t>
      </w:r>
      <w:r>
        <w:rPr>
          <w:sz w:val="28"/>
          <w:szCs w:val="28"/>
        </w:rPr>
        <w:t xml:space="preserve">, удовлетворить. </w:t>
      </w:r>
    </w:p>
    <w:p w:rsidR="00257E94" w:rsidP="00257E94">
      <w:pPr>
        <w:ind w:right="-59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Расторгнуть кредитный договор №</w:t>
      </w:r>
      <w:r w:rsidRPr="006F0271" w:rsidR="006F0271">
        <w:rPr>
          <w:sz w:val="28"/>
          <w:szCs w:val="28"/>
        </w:rPr>
        <w:t xml:space="preserve">1002543 от 29.01.2013 </w:t>
      </w:r>
      <w:r>
        <w:rPr>
          <w:sz w:val="28"/>
          <w:szCs w:val="28"/>
        </w:rPr>
        <w:t xml:space="preserve">года, заключенный между ОАО «Сбербанк России» и </w:t>
      </w:r>
      <w:r w:rsidRPr="006F0271" w:rsidR="006F0271">
        <w:rPr>
          <w:sz w:val="28"/>
          <w:szCs w:val="28"/>
        </w:rPr>
        <w:t xml:space="preserve">Липатовой </w:t>
      </w:r>
      <w:r w:rsidR="008E357A">
        <w:rPr>
          <w:sz w:val="28"/>
          <w:szCs w:val="28"/>
        </w:rPr>
        <w:t>Е.</w:t>
      </w:r>
      <w:r w:rsidRPr="006F0271" w:rsidR="006F0271">
        <w:rPr>
          <w:sz w:val="28"/>
          <w:szCs w:val="28"/>
        </w:rPr>
        <w:t xml:space="preserve"> </w:t>
      </w:r>
      <w:r w:rsidR="008E357A">
        <w:rPr>
          <w:sz w:val="28"/>
          <w:szCs w:val="28"/>
        </w:rPr>
        <w:t>Ю.</w:t>
      </w:r>
      <w:r>
        <w:rPr>
          <w:sz w:val="28"/>
          <w:szCs w:val="28"/>
        </w:rPr>
        <w:t>.</w:t>
      </w:r>
    </w:p>
    <w:p w:rsidR="00257E94" w:rsidP="00257E94">
      <w:pPr>
        <w:ind w:right="-59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</w:t>
      </w:r>
      <w:r w:rsidRPr="006F0271" w:rsidR="006F0271">
        <w:rPr>
          <w:sz w:val="28"/>
          <w:szCs w:val="28"/>
        </w:rPr>
        <w:t xml:space="preserve">Липатовой </w:t>
      </w:r>
      <w:r w:rsidR="008E357A">
        <w:rPr>
          <w:sz w:val="28"/>
          <w:szCs w:val="28"/>
        </w:rPr>
        <w:t>Е.</w:t>
      </w:r>
      <w:r w:rsidRPr="006F0271" w:rsidR="006F0271">
        <w:rPr>
          <w:sz w:val="28"/>
          <w:szCs w:val="28"/>
        </w:rPr>
        <w:t xml:space="preserve"> </w:t>
      </w:r>
      <w:r w:rsidR="008E357A">
        <w:rPr>
          <w:sz w:val="28"/>
          <w:szCs w:val="28"/>
        </w:rPr>
        <w:t>Ю.</w:t>
      </w:r>
      <w:r w:rsidRPr="006F0271" w:rsidR="006F02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пользу ПАО Сбербанк расходы по уплате государственной пошлины в размере  6000 руб. </w:t>
      </w:r>
    </w:p>
    <w:p w:rsidR="00257E94" w:rsidP="00257E94">
      <w:pPr>
        <w:ind w:right="-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Решение может быть обжаловано в Московский городской суд через Тушинский районный суд в течение месяца.</w:t>
      </w:r>
    </w:p>
    <w:p w:rsidR="00257E94" w:rsidP="00257E94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B7BBA" w:rsidP="00257E94">
      <w:pPr>
        <w:pStyle w:val="BodyText"/>
        <w:jc w:val="both"/>
        <w:rPr>
          <w:sz w:val="28"/>
          <w:szCs w:val="28"/>
        </w:rPr>
      </w:pPr>
    </w:p>
    <w:p w:rsidR="00257E94" w:rsidP="001B7BBA">
      <w:pPr>
        <w:pStyle w:val="BodyTex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Судья</w:t>
      </w:r>
      <w:r w:rsidR="001B7BBA">
        <w:rPr>
          <w:sz w:val="28"/>
          <w:szCs w:val="28"/>
        </w:rPr>
        <w:t xml:space="preserve">                                                                                     Н.Ю. Багринцева</w:t>
      </w:r>
      <w:r>
        <w:rPr>
          <w:sz w:val="28"/>
          <w:szCs w:val="28"/>
        </w:rPr>
        <w:t xml:space="preserve">                                                                                                    </w:t>
      </w:r>
    </w:p>
    <w:p w:rsidR="00257E94" w:rsidP="00257E94">
      <w:pPr>
        <w:rPr>
          <w:sz w:val="28"/>
          <w:szCs w:val="28"/>
        </w:rPr>
      </w:pPr>
    </w:p>
    <w:p w:rsidR="00257E94" w:rsidP="00257E94">
      <w:pPr>
        <w:rPr>
          <w:sz w:val="28"/>
          <w:szCs w:val="28"/>
        </w:rPr>
      </w:pPr>
    </w:p>
    <w:p w:rsidR="00257E94" w:rsidP="00257E94">
      <w:pPr>
        <w:rPr>
          <w:sz w:val="28"/>
          <w:szCs w:val="28"/>
        </w:rPr>
      </w:pPr>
    </w:p>
    <w:p w:rsidR="00257E94" w:rsidP="00257E94">
      <w:pPr>
        <w:rPr>
          <w:sz w:val="28"/>
          <w:szCs w:val="28"/>
        </w:rPr>
      </w:pPr>
    </w:p>
    <w:p w:rsidR="00257E94" w:rsidP="00257E94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изготовлено в окончательной форме  </w:t>
      </w:r>
      <w:r w:rsidR="006F0271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="006F0271">
        <w:rPr>
          <w:sz w:val="28"/>
          <w:szCs w:val="28"/>
        </w:rPr>
        <w:t>я</w:t>
      </w:r>
      <w:r w:rsidR="006F0271">
        <w:rPr>
          <w:sz w:val="28"/>
          <w:szCs w:val="28"/>
        </w:rPr>
        <w:t>нваря</w:t>
      </w:r>
      <w:r>
        <w:rPr>
          <w:sz w:val="28"/>
          <w:szCs w:val="28"/>
        </w:rPr>
        <w:t xml:space="preserve"> 201</w:t>
      </w:r>
      <w:r w:rsidR="006F0271">
        <w:rPr>
          <w:sz w:val="28"/>
          <w:szCs w:val="28"/>
        </w:rPr>
        <w:t>8</w:t>
      </w:r>
      <w:r>
        <w:rPr>
          <w:sz w:val="28"/>
          <w:szCs w:val="28"/>
        </w:rPr>
        <w:t xml:space="preserve"> года</w:t>
      </w:r>
    </w:p>
    <w:p w:rsidR="00257E94" w:rsidP="00257E94">
      <w:pPr>
        <w:rPr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257E94" w:rsidP="00257E94">
      <w:pPr>
        <w:rPr>
          <w:color w:val="FF0000"/>
          <w:sz w:val="28"/>
          <w:szCs w:val="28"/>
        </w:rPr>
      </w:pPr>
    </w:p>
    <w:p w:rsidR="000F0F54" w:rsidRPr="00B86EA5" w:rsidP="00BB0645">
      <w:pPr>
        <w:rPr>
          <w:sz w:val="28"/>
          <w:szCs w:val="28"/>
        </w:rPr>
      </w:pPr>
    </w:p>
    <w:p w:rsidR="000F0F54" w:rsidRPr="00B86EA5" w:rsidP="00BB0645">
      <w:pPr>
        <w:rPr>
          <w:sz w:val="28"/>
          <w:szCs w:val="28"/>
        </w:rPr>
      </w:pPr>
    </w:p>
    <w:p w:rsidR="000F0F54" w:rsidRPr="00A7504B" w:rsidP="00BB0645">
      <w:pPr>
        <w:rPr>
          <w:color w:val="FF0000"/>
          <w:sz w:val="28"/>
          <w:szCs w:val="28"/>
        </w:rPr>
      </w:pPr>
    </w:p>
    <w:p w:rsidR="001B7BBA" w:rsidP="001B7BBA">
      <w:pPr>
        <w:pStyle w:val="Heading1"/>
        <w:rPr>
          <w:b w:val="0"/>
          <w:szCs w:val="28"/>
        </w:rPr>
      </w:pPr>
      <w:r>
        <w:rPr>
          <w:b w:val="0"/>
          <w:szCs w:val="28"/>
        </w:rPr>
        <w:t>РЕШЕНИЕ</w:t>
      </w:r>
    </w:p>
    <w:p w:rsidR="001B7BBA" w:rsidP="001B7BBA">
      <w:pPr>
        <w:pStyle w:val="Heading1"/>
        <w:rPr>
          <w:b w:val="0"/>
          <w:szCs w:val="28"/>
        </w:rPr>
      </w:pPr>
      <w:r>
        <w:rPr>
          <w:b w:val="0"/>
          <w:szCs w:val="28"/>
        </w:rPr>
        <w:t>Именем  Российской Федерации</w:t>
      </w:r>
    </w:p>
    <w:p w:rsidR="001B7BBA" w:rsidP="001B7BBA">
      <w:pPr>
        <w:rPr>
          <w:sz w:val="28"/>
          <w:szCs w:val="28"/>
        </w:rPr>
      </w:pPr>
    </w:p>
    <w:p w:rsidR="001B7BBA" w:rsidP="001B7BBA">
      <w:pPr>
        <w:jc w:val="both"/>
        <w:rPr>
          <w:sz w:val="28"/>
          <w:szCs w:val="28"/>
        </w:rPr>
      </w:pPr>
      <w:r>
        <w:rPr>
          <w:sz w:val="28"/>
          <w:szCs w:val="28"/>
        </w:rPr>
        <w:t>09 января 2018 года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г. Москва</w:t>
      </w:r>
    </w:p>
    <w:p w:rsidR="001B7BBA" w:rsidP="001B7BBA">
      <w:pPr>
        <w:pStyle w:val="Heading1"/>
        <w:jc w:val="both"/>
        <w:rPr>
          <w:b w:val="0"/>
          <w:szCs w:val="28"/>
        </w:rPr>
      </w:pPr>
      <w:r>
        <w:rPr>
          <w:b w:val="0"/>
          <w:szCs w:val="28"/>
        </w:rPr>
        <w:t xml:space="preserve">Тушинский районный суд г. Москвы </w:t>
      </w:r>
    </w:p>
    <w:p w:rsidR="001B7BBA" w:rsidP="001B7B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составе председательствующего судьи Багринцевой Н.Ю., </w:t>
      </w:r>
    </w:p>
    <w:p w:rsidR="001B7BBA" w:rsidP="001B7B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секретаре </w:t>
      </w:r>
      <w:r w:rsidRPr="00071686">
        <w:rPr>
          <w:sz w:val="28"/>
          <w:szCs w:val="28"/>
        </w:rPr>
        <w:t>Марченко Е.Н.</w:t>
      </w:r>
      <w:r>
        <w:rPr>
          <w:sz w:val="28"/>
          <w:szCs w:val="28"/>
        </w:rPr>
        <w:t>,</w:t>
      </w:r>
    </w:p>
    <w:p w:rsidR="000F0F54" w:rsidRPr="00A7504B" w:rsidP="001B7BBA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рассмотрев в открытом судебном заседании гражданское дело № 2-9</w:t>
      </w:r>
      <w:r>
        <w:rPr>
          <w:sz w:val="28"/>
          <w:szCs w:val="28"/>
        </w:rPr>
        <w:t xml:space="preserve">59/18 по иску ПАО Сбербанк в лице филиала Московского банка ПАО Сбербанк к Липатовой </w:t>
      </w:r>
      <w:r w:rsidR="008E357A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="008E357A">
        <w:rPr>
          <w:sz w:val="28"/>
          <w:szCs w:val="28"/>
        </w:rPr>
        <w:t>Ю.</w:t>
      </w:r>
      <w:r>
        <w:rPr>
          <w:sz w:val="28"/>
          <w:szCs w:val="28"/>
        </w:rPr>
        <w:t xml:space="preserve"> о расторжении кредитного договора</w:t>
      </w:r>
    </w:p>
    <w:p w:rsidR="001B7BBA" w:rsidP="001B7BBA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руководствуясь ст.ст.194-199 ГПК РФ, суд </w:t>
      </w:r>
    </w:p>
    <w:p w:rsidR="001B7BBA" w:rsidP="001B7BBA">
      <w:pPr>
        <w:pStyle w:val="Heading1"/>
        <w:ind w:right="-59"/>
        <w:rPr>
          <w:b w:val="0"/>
          <w:szCs w:val="28"/>
        </w:rPr>
      </w:pPr>
    </w:p>
    <w:p w:rsidR="001B7BBA" w:rsidP="001B7BBA">
      <w:pPr>
        <w:pStyle w:val="Heading1"/>
        <w:ind w:right="-59"/>
        <w:rPr>
          <w:b w:val="0"/>
          <w:szCs w:val="28"/>
        </w:rPr>
      </w:pPr>
      <w:r>
        <w:rPr>
          <w:b w:val="0"/>
          <w:szCs w:val="28"/>
        </w:rPr>
        <w:t>РЕШИЛ:</w:t>
      </w:r>
    </w:p>
    <w:p w:rsidR="001B7BBA" w:rsidP="001B7BBA"/>
    <w:p w:rsidR="001B7BBA" w:rsidP="001B7BBA">
      <w:pPr>
        <w:ind w:right="-5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Исковые требования </w:t>
      </w:r>
      <w:r w:rsidRPr="006F0271">
        <w:rPr>
          <w:sz w:val="28"/>
          <w:szCs w:val="28"/>
        </w:rPr>
        <w:t xml:space="preserve">ПАО Сбербанк в лице филиала Московского банка ПАО </w:t>
      </w:r>
      <w:r w:rsidRPr="006F0271">
        <w:rPr>
          <w:sz w:val="28"/>
          <w:szCs w:val="28"/>
        </w:rPr>
        <w:t xml:space="preserve">Сбербанк к Липатовой </w:t>
      </w:r>
      <w:r w:rsidR="008E357A">
        <w:rPr>
          <w:sz w:val="28"/>
          <w:szCs w:val="28"/>
        </w:rPr>
        <w:t>Е.</w:t>
      </w:r>
      <w:r w:rsidRPr="006F0271">
        <w:rPr>
          <w:sz w:val="28"/>
          <w:szCs w:val="28"/>
        </w:rPr>
        <w:t xml:space="preserve"> </w:t>
      </w:r>
      <w:r w:rsidR="008E357A">
        <w:rPr>
          <w:sz w:val="28"/>
          <w:szCs w:val="28"/>
        </w:rPr>
        <w:t>Ю.</w:t>
      </w:r>
      <w:r w:rsidRPr="006F0271">
        <w:rPr>
          <w:sz w:val="28"/>
          <w:szCs w:val="28"/>
        </w:rPr>
        <w:t xml:space="preserve"> о расторжении кредитного договора</w:t>
      </w:r>
      <w:r>
        <w:rPr>
          <w:sz w:val="28"/>
          <w:szCs w:val="28"/>
        </w:rPr>
        <w:t xml:space="preserve">, удовлетворить. </w:t>
      </w:r>
    </w:p>
    <w:p w:rsidR="001B7BBA" w:rsidP="001B7BBA">
      <w:pPr>
        <w:ind w:right="-59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Расторгнуть кредитный договор №</w:t>
      </w:r>
      <w:r w:rsidRPr="006F0271">
        <w:rPr>
          <w:sz w:val="28"/>
          <w:szCs w:val="28"/>
        </w:rPr>
        <w:t xml:space="preserve">1002543 от 29.01.2013 </w:t>
      </w:r>
      <w:r>
        <w:rPr>
          <w:sz w:val="28"/>
          <w:szCs w:val="28"/>
        </w:rPr>
        <w:t xml:space="preserve">года, заключенный между ОАО «Сбербанк России» и </w:t>
      </w:r>
      <w:r w:rsidRPr="006F0271">
        <w:rPr>
          <w:sz w:val="28"/>
          <w:szCs w:val="28"/>
        </w:rPr>
        <w:t xml:space="preserve">Липатовой </w:t>
      </w:r>
      <w:r w:rsidR="008E357A">
        <w:rPr>
          <w:sz w:val="28"/>
          <w:szCs w:val="28"/>
        </w:rPr>
        <w:t>Е.</w:t>
      </w:r>
      <w:r w:rsidRPr="006F0271">
        <w:rPr>
          <w:sz w:val="28"/>
          <w:szCs w:val="28"/>
        </w:rPr>
        <w:t xml:space="preserve"> </w:t>
      </w:r>
      <w:r w:rsidR="008E357A">
        <w:rPr>
          <w:sz w:val="28"/>
          <w:szCs w:val="28"/>
        </w:rPr>
        <w:t>Ю.</w:t>
      </w:r>
      <w:r>
        <w:rPr>
          <w:sz w:val="28"/>
          <w:szCs w:val="28"/>
        </w:rPr>
        <w:t>.</w:t>
      </w:r>
    </w:p>
    <w:p w:rsidR="001B7BBA" w:rsidP="001B7BBA">
      <w:pPr>
        <w:ind w:right="-59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</w:t>
      </w:r>
      <w:r w:rsidRPr="006F0271">
        <w:rPr>
          <w:sz w:val="28"/>
          <w:szCs w:val="28"/>
        </w:rPr>
        <w:t xml:space="preserve">Липатовой </w:t>
      </w:r>
      <w:r w:rsidR="008E357A">
        <w:rPr>
          <w:sz w:val="28"/>
          <w:szCs w:val="28"/>
        </w:rPr>
        <w:t>Е.</w:t>
      </w:r>
      <w:r w:rsidRPr="006F0271">
        <w:rPr>
          <w:sz w:val="28"/>
          <w:szCs w:val="28"/>
        </w:rPr>
        <w:t xml:space="preserve"> </w:t>
      </w:r>
      <w:r w:rsidR="008E357A">
        <w:rPr>
          <w:sz w:val="28"/>
          <w:szCs w:val="28"/>
        </w:rPr>
        <w:t>Ю.</w:t>
      </w:r>
      <w:r w:rsidRPr="006F02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пользу ПАО Сбербанк расходы по уплате государственной пошлины в размере  6000 руб. </w:t>
      </w:r>
    </w:p>
    <w:p w:rsidR="001B7BBA" w:rsidP="001B7BBA">
      <w:pPr>
        <w:ind w:right="-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Решение может быть обжаловано в Московский городской суд через Тушинский районный суд в течение месяца.</w:t>
      </w:r>
    </w:p>
    <w:p w:rsidR="001B7BBA" w:rsidP="001B7BBA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B7BBA" w:rsidP="001B7BBA">
      <w:pPr>
        <w:pStyle w:val="BodyText"/>
        <w:jc w:val="both"/>
        <w:rPr>
          <w:sz w:val="28"/>
          <w:szCs w:val="28"/>
        </w:rPr>
      </w:pPr>
    </w:p>
    <w:p w:rsidR="001B7BBA" w:rsidP="001B7BBA">
      <w:pPr>
        <w:pStyle w:val="BodyTex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Судья                                                 </w:t>
      </w:r>
      <w:r>
        <w:rPr>
          <w:sz w:val="28"/>
          <w:szCs w:val="28"/>
        </w:rPr>
        <w:t xml:space="preserve">                                    Н.Ю. Багринцева                                                                                                    </w:t>
      </w:r>
    </w:p>
    <w:p w:rsidR="001B7BBA" w:rsidP="001B7BBA">
      <w:pPr>
        <w:rPr>
          <w:sz w:val="28"/>
          <w:szCs w:val="28"/>
        </w:rPr>
      </w:pPr>
    </w:p>
    <w:p w:rsidR="001B7BBA" w:rsidP="001B7BBA">
      <w:pPr>
        <w:rPr>
          <w:sz w:val="28"/>
          <w:szCs w:val="28"/>
        </w:rPr>
      </w:pPr>
    </w:p>
    <w:p w:rsidR="003B23A0" w:rsidP="001B7BBA">
      <w:pPr>
        <w:ind w:right="-59"/>
        <w:jc w:val="both"/>
        <w:rPr>
          <w:color w:val="FF0000"/>
          <w:sz w:val="28"/>
          <w:szCs w:val="28"/>
        </w:rPr>
      </w:pPr>
    </w:p>
    <w:sectPr w:rsidSect="001E39A5">
      <w:headerReference w:type="even" r:id="rId5"/>
      <w:pgSz w:w="11906" w:h="16838"/>
      <w:pgMar w:top="851" w:right="794" w:bottom="567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742B" w:rsidP="00464CE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674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DB"/>
    <w:rsid w:val="0000649B"/>
    <w:rsid w:val="0000725A"/>
    <w:rsid w:val="00015F66"/>
    <w:rsid w:val="000329F7"/>
    <w:rsid w:val="000335BE"/>
    <w:rsid w:val="000413A2"/>
    <w:rsid w:val="00045C01"/>
    <w:rsid w:val="00047EB8"/>
    <w:rsid w:val="0005157E"/>
    <w:rsid w:val="00057B20"/>
    <w:rsid w:val="000607A5"/>
    <w:rsid w:val="000643B6"/>
    <w:rsid w:val="000657EA"/>
    <w:rsid w:val="000664EA"/>
    <w:rsid w:val="00067837"/>
    <w:rsid w:val="00071686"/>
    <w:rsid w:val="000727AB"/>
    <w:rsid w:val="00076C1D"/>
    <w:rsid w:val="00077191"/>
    <w:rsid w:val="00077E44"/>
    <w:rsid w:val="0008124D"/>
    <w:rsid w:val="00081725"/>
    <w:rsid w:val="00082EFF"/>
    <w:rsid w:val="00094CDA"/>
    <w:rsid w:val="000973D0"/>
    <w:rsid w:val="000A6BDC"/>
    <w:rsid w:val="000B36C1"/>
    <w:rsid w:val="000C1B30"/>
    <w:rsid w:val="000D1EA3"/>
    <w:rsid w:val="000D7C1B"/>
    <w:rsid w:val="000E022D"/>
    <w:rsid w:val="000E2885"/>
    <w:rsid w:val="000F0F54"/>
    <w:rsid w:val="000F3260"/>
    <w:rsid w:val="000F4EFE"/>
    <w:rsid w:val="000F6A12"/>
    <w:rsid w:val="00112AD3"/>
    <w:rsid w:val="00113727"/>
    <w:rsid w:val="00115555"/>
    <w:rsid w:val="001170C4"/>
    <w:rsid w:val="00123B1D"/>
    <w:rsid w:val="00131C3F"/>
    <w:rsid w:val="00132270"/>
    <w:rsid w:val="001336E3"/>
    <w:rsid w:val="001431F8"/>
    <w:rsid w:val="00150DBD"/>
    <w:rsid w:val="00152E04"/>
    <w:rsid w:val="00171728"/>
    <w:rsid w:val="00172D73"/>
    <w:rsid w:val="0017344E"/>
    <w:rsid w:val="0017463B"/>
    <w:rsid w:val="00176AF4"/>
    <w:rsid w:val="00182DDD"/>
    <w:rsid w:val="001839C6"/>
    <w:rsid w:val="001A0C08"/>
    <w:rsid w:val="001A2051"/>
    <w:rsid w:val="001A4615"/>
    <w:rsid w:val="001A5732"/>
    <w:rsid w:val="001B1010"/>
    <w:rsid w:val="001B1FDE"/>
    <w:rsid w:val="001B7BBA"/>
    <w:rsid w:val="001C02E4"/>
    <w:rsid w:val="001C16FE"/>
    <w:rsid w:val="001C2B36"/>
    <w:rsid w:val="001C470A"/>
    <w:rsid w:val="001C4F29"/>
    <w:rsid w:val="001C5689"/>
    <w:rsid w:val="001C7CED"/>
    <w:rsid w:val="001D159E"/>
    <w:rsid w:val="001D5C41"/>
    <w:rsid w:val="001E39A5"/>
    <w:rsid w:val="002005F3"/>
    <w:rsid w:val="002009D3"/>
    <w:rsid w:val="002015FA"/>
    <w:rsid w:val="0020281A"/>
    <w:rsid w:val="0020644A"/>
    <w:rsid w:val="00217DED"/>
    <w:rsid w:val="00220A38"/>
    <w:rsid w:val="0022393D"/>
    <w:rsid w:val="0022494B"/>
    <w:rsid w:val="00225D20"/>
    <w:rsid w:val="002302E3"/>
    <w:rsid w:val="00240F36"/>
    <w:rsid w:val="00245A62"/>
    <w:rsid w:val="00257E94"/>
    <w:rsid w:val="00270897"/>
    <w:rsid w:val="00272CAA"/>
    <w:rsid w:val="00273904"/>
    <w:rsid w:val="0028107F"/>
    <w:rsid w:val="002833D6"/>
    <w:rsid w:val="0028507A"/>
    <w:rsid w:val="0029349D"/>
    <w:rsid w:val="00297031"/>
    <w:rsid w:val="002A17CD"/>
    <w:rsid w:val="002A1BDA"/>
    <w:rsid w:val="002A650B"/>
    <w:rsid w:val="002A707A"/>
    <w:rsid w:val="002B060E"/>
    <w:rsid w:val="002B327C"/>
    <w:rsid w:val="002B7C50"/>
    <w:rsid w:val="002C2619"/>
    <w:rsid w:val="002C2D87"/>
    <w:rsid w:val="002C34CB"/>
    <w:rsid w:val="002C5DC1"/>
    <w:rsid w:val="002E2434"/>
    <w:rsid w:val="002E6659"/>
    <w:rsid w:val="002F0FAE"/>
    <w:rsid w:val="00324027"/>
    <w:rsid w:val="003312C5"/>
    <w:rsid w:val="00341AE7"/>
    <w:rsid w:val="0034726B"/>
    <w:rsid w:val="00354E51"/>
    <w:rsid w:val="00355A79"/>
    <w:rsid w:val="00357F06"/>
    <w:rsid w:val="00362FF6"/>
    <w:rsid w:val="00373056"/>
    <w:rsid w:val="0037431A"/>
    <w:rsid w:val="003764AC"/>
    <w:rsid w:val="00381487"/>
    <w:rsid w:val="003846E4"/>
    <w:rsid w:val="003939B2"/>
    <w:rsid w:val="00393C5D"/>
    <w:rsid w:val="00393CB2"/>
    <w:rsid w:val="0039694A"/>
    <w:rsid w:val="00397858"/>
    <w:rsid w:val="00397947"/>
    <w:rsid w:val="003A1638"/>
    <w:rsid w:val="003B23A0"/>
    <w:rsid w:val="003B2B37"/>
    <w:rsid w:val="003B3F0B"/>
    <w:rsid w:val="003B7DC5"/>
    <w:rsid w:val="003C4313"/>
    <w:rsid w:val="003C6D5F"/>
    <w:rsid w:val="003D073E"/>
    <w:rsid w:val="003D2512"/>
    <w:rsid w:val="003D349D"/>
    <w:rsid w:val="003E172E"/>
    <w:rsid w:val="003E5F5E"/>
    <w:rsid w:val="003E7B11"/>
    <w:rsid w:val="003F06CD"/>
    <w:rsid w:val="003F1B8E"/>
    <w:rsid w:val="003F2CC2"/>
    <w:rsid w:val="003F2E84"/>
    <w:rsid w:val="0040199C"/>
    <w:rsid w:val="004029B4"/>
    <w:rsid w:val="00404719"/>
    <w:rsid w:val="0040645B"/>
    <w:rsid w:val="00413C02"/>
    <w:rsid w:val="004174D2"/>
    <w:rsid w:val="004306E9"/>
    <w:rsid w:val="00431B02"/>
    <w:rsid w:val="004357A9"/>
    <w:rsid w:val="004377A9"/>
    <w:rsid w:val="0044315C"/>
    <w:rsid w:val="00444154"/>
    <w:rsid w:val="00445B5E"/>
    <w:rsid w:val="004534EE"/>
    <w:rsid w:val="0045510F"/>
    <w:rsid w:val="0046012E"/>
    <w:rsid w:val="00464CEB"/>
    <w:rsid w:val="004736A9"/>
    <w:rsid w:val="004775B3"/>
    <w:rsid w:val="0048024E"/>
    <w:rsid w:val="00480D9C"/>
    <w:rsid w:val="00484195"/>
    <w:rsid w:val="00486581"/>
    <w:rsid w:val="00492623"/>
    <w:rsid w:val="00492DC5"/>
    <w:rsid w:val="00494599"/>
    <w:rsid w:val="00496A01"/>
    <w:rsid w:val="004A4DD3"/>
    <w:rsid w:val="004A5F5D"/>
    <w:rsid w:val="004A737F"/>
    <w:rsid w:val="004B06CB"/>
    <w:rsid w:val="004B4465"/>
    <w:rsid w:val="004C4706"/>
    <w:rsid w:val="004C67D4"/>
    <w:rsid w:val="004D1AE2"/>
    <w:rsid w:val="004E733C"/>
    <w:rsid w:val="004F09A5"/>
    <w:rsid w:val="00501A6F"/>
    <w:rsid w:val="00502A9D"/>
    <w:rsid w:val="005053CC"/>
    <w:rsid w:val="00505B9C"/>
    <w:rsid w:val="00506505"/>
    <w:rsid w:val="00524C8E"/>
    <w:rsid w:val="00524DDA"/>
    <w:rsid w:val="0053096E"/>
    <w:rsid w:val="00533519"/>
    <w:rsid w:val="0053417A"/>
    <w:rsid w:val="0053426D"/>
    <w:rsid w:val="0053594F"/>
    <w:rsid w:val="0053799F"/>
    <w:rsid w:val="005416C7"/>
    <w:rsid w:val="00553A71"/>
    <w:rsid w:val="00560578"/>
    <w:rsid w:val="00563428"/>
    <w:rsid w:val="005664D4"/>
    <w:rsid w:val="00574E3F"/>
    <w:rsid w:val="00575204"/>
    <w:rsid w:val="0058216A"/>
    <w:rsid w:val="00585790"/>
    <w:rsid w:val="005907EC"/>
    <w:rsid w:val="0059168F"/>
    <w:rsid w:val="005A665E"/>
    <w:rsid w:val="005B16DF"/>
    <w:rsid w:val="005C2CFA"/>
    <w:rsid w:val="005C3CD6"/>
    <w:rsid w:val="005C766E"/>
    <w:rsid w:val="005D11D3"/>
    <w:rsid w:val="005D1419"/>
    <w:rsid w:val="005E10B0"/>
    <w:rsid w:val="005E13F6"/>
    <w:rsid w:val="005E6379"/>
    <w:rsid w:val="005F03B9"/>
    <w:rsid w:val="005F5221"/>
    <w:rsid w:val="005F7F33"/>
    <w:rsid w:val="0060150B"/>
    <w:rsid w:val="006033D2"/>
    <w:rsid w:val="0060370C"/>
    <w:rsid w:val="00605338"/>
    <w:rsid w:val="00614F41"/>
    <w:rsid w:val="006177FE"/>
    <w:rsid w:val="00622404"/>
    <w:rsid w:val="00624EDD"/>
    <w:rsid w:val="00627939"/>
    <w:rsid w:val="00631EDE"/>
    <w:rsid w:val="0063519B"/>
    <w:rsid w:val="006372F8"/>
    <w:rsid w:val="006424E3"/>
    <w:rsid w:val="0064519D"/>
    <w:rsid w:val="00646971"/>
    <w:rsid w:val="0066017B"/>
    <w:rsid w:val="00662894"/>
    <w:rsid w:val="00663845"/>
    <w:rsid w:val="0066653D"/>
    <w:rsid w:val="00675052"/>
    <w:rsid w:val="00675BA0"/>
    <w:rsid w:val="00675FA3"/>
    <w:rsid w:val="00681127"/>
    <w:rsid w:val="00684CD4"/>
    <w:rsid w:val="00686378"/>
    <w:rsid w:val="006873AC"/>
    <w:rsid w:val="00687661"/>
    <w:rsid w:val="00687B1E"/>
    <w:rsid w:val="006920DB"/>
    <w:rsid w:val="00693670"/>
    <w:rsid w:val="006A0C05"/>
    <w:rsid w:val="006A1EE2"/>
    <w:rsid w:val="006B10F6"/>
    <w:rsid w:val="006B61F7"/>
    <w:rsid w:val="006B7EF8"/>
    <w:rsid w:val="006C59E2"/>
    <w:rsid w:val="006D0EDB"/>
    <w:rsid w:val="006D17BA"/>
    <w:rsid w:val="006D2B79"/>
    <w:rsid w:val="006D6203"/>
    <w:rsid w:val="006E6DD6"/>
    <w:rsid w:val="006F0271"/>
    <w:rsid w:val="006F1B07"/>
    <w:rsid w:val="006F2182"/>
    <w:rsid w:val="006F6383"/>
    <w:rsid w:val="0070465F"/>
    <w:rsid w:val="007046C7"/>
    <w:rsid w:val="00710109"/>
    <w:rsid w:val="00715D2D"/>
    <w:rsid w:val="007221BD"/>
    <w:rsid w:val="00726EF3"/>
    <w:rsid w:val="00730E68"/>
    <w:rsid w:val="00733D2B"/>
    <w:rsid w:val="00735720"/>
    <w:rsid w:val="007425A0"/>
    <w:rsid w:val="007528D6"/>
    <w:rsid w:val="00756C22"/>
    <w:rsid w:val="00757FF6"/>
    <w:rsid w:val="00763821"/>
    <w:rsid w:val="0076435A"/>
    <w:rsid w:val="00771C01"/>
    <w:rsid w:val="007772C6"/>
    <w:rsid w:val="00787979"/>
    <w:rsid w:val="00792D45"/>
    <w:rsid w:val="007951BA"/>
    <w:rsid w:val="007A1959"/>
    <w:rsid w:val="007A2042"/>
    <w:rsid w:val="007A3ABA"/>
    <w:rsid w:val="007B09B4"/>
    <w:rsid w:val="007B1B7A"/>
    <w:rsid w:val="007B5410"/>
    <w:rsid w:val="007B7378"/>
    <w:rsid w:val="007B7683"/>
    <w:rsid w:val="007C15FA"/>
    <w:rsid w:val="007C2DA2"/>
    <w:rsid w:val="007C4773"/>
    <w:rsid w:val="007C49B9"/>
    <w:rsid w:val="007D1474"/>
    <w:rsid w:val="007D2087"/>
    <w:rsid w:val="007D2C79"/>
    <w:rsid w:val="007D4395"/>
    <w:rsid w:val="007D628B"/>
    <w:rsid w:val="007D6AA5"/>
    <w:rsid w:val="007F462D"/>
    <w:rsid w:val="007F647B"/>
    <w:rsid w:val="008027D7"/>
    <w:rsid w:val="00806459"/>
    <w:rsid w:val="008105EC"/>
    <w:rsid w:val="00816B7D"/>
    <w:rsid w:val="00816F56"/>
    <w:rsid w:val="00827AA5"/>
    <w:rsid w:val="00837676"/>
    <w:rsid w:val="00845B92"/>
    <w:rsid w:val="00873F4A"/>
    <w:rsid w:val="00874BF6"/>
    <w:rsid w:val="00876225"/>
    <w:rsid w:val="00885FCE"/>
    <w:rsid w:val="008932F9"/>
    <w:rsid w:val="008A2444"/>
    <w:rsid w:val="008B00BB"/>
    <w:rsid w:val="008B4D5A"/>
    <w:rsid w:val="008B69D7"/>
    <w:rsid w:val="008C0542"/>
    <w:rsid w:val="008C1492"/>
    <w:rsid w:val="008C3052"/>
    <w:rsid w:val="008C6C32"/>
    <w:rsid w:val="008D756F"/>
    <w:rsid w:val="008E31C9"/>
    <w:rsid w:val="008E357A"/>
    <w:rsid w:val="008F3BA9"/>
    <w:rsid w:val="00910E31"/>
    <w:rsid w:val="0091751B"/>
    <w:rsid w:val="00920C1E"/>
    <w:rsid w:val="009350B3"/>
    <w:rsid w:val="009365D1"/>
    <w:rsid w:val="00942ED7"/>
    <w:rsid w:val="00944139"/>
    <w:rsid w:val="009452FF"/>
    <w:rsid w:val="00964EEB"/>
    <w:rsid w:val="009663D9"/>
    <w:rsid w:val="00972FC6"/>
    <w:rsid w:val="00973356"/>
    <w:rsid w:val="00975759"/>
    <w:rsid w:val="009826CB"/>
    <w:rsid w:val="00991CBE"/>
    <w:rsid w:val="009927B6"/>
    <w:rsid w:val="009A3863"/>
    <w:rsid w:val="009A43CA"/>
    <w:rsid w:val="009A4BC4"/>
    <w:rsid w:val="009B091D"/>
    <w:rsid w:val="009B5A24"/>
    <w:rsid w:val="009B6AB0"/>
    <w:rsid w:val="009C29FA"/>
    <w:rsid w:val="009D50C1"/>
    <w:rsid w:val="009E0272"/>
    <w:rsid w:val="009E25F6"/>
    <w:rsid w:val="009E4BEB"/>
    <w:rsid w:val="00A011EE"/>
    <w:rsid w:val="00A035BB"/>
    <w:rsid w:val="00A0409D"/>
    <w:rsid w:val="00A05D87"/>
    <w:rsid w:val="00A13548"/>
    <w:rsid w:val="00A207B0"/>
    <w:rsid w:val="00A207D0"/>
    <w:rsid w:val="00A35B0A"/>
    <w:rsid w:val="00A36A1A"/>
    <w:rsid w:val="00A4176E"/>
    <w:rsid w:val="00A43481"/>
    <w:rsid w:val="00A44ADF"/>
    <w:rsid w:val="00A55996"/>
    <w:rsid w:val="00A55B24"/>
    <w:rsid w:val="00A569A7"/>
    <w:rsid w:val="00A7504B"/>
    <w:rsid w:val="00A7605C"/>
    <w:rsid w:val="00A80322"/>
    <w:rsid w:val="00A95981"/>
    <w:rsid w:val="00A971C5"/>
    <w:rsid w:val="00AA6DED"/>
    <w:rsid w:val="00AB6E7D"/>
    <w:rsid w:val="00AC4749"/>
    <w:rsid w:val="00AC638B"/>
    <w:rsid w:val="00AC72F2"/>
    <w:rsid w:val="00AD0A46"/>
    <w:rsid w:val="00AD0DDE"/>
    <w:rsid w:val="00AD1582"/>
    <w:rsid w:val="00AD3098"/>
    <w:rsid w:val="00AD3FCC"/>
    <w:rsid w:val="00AF2F34"/>
    <w:rsid w:val="00AF4148"/>
    <w:rsid w:val="00AF4A86"/>
    <w:rsid w:val="00B11054"/>
    <w:rsid w:val="00B11E15"/>
    <w:rsid w:val="00B15F98"/>
    <w:rsid w:val="00B17A8C"/>
    <w:rsid w:val="00B267D5"/>
    <w:rsid w:val="00B30269"/>
    <w:rsid w:val="00B33477"/>
    <w:rsid w:val="00B4031A"/>
    <w:rsid w:val="00B42AD6"/>
    <w:rsid w:val="00B4583E"/>
    <w:rsid w:val="00B50D37"/>
    <w:rsid w:val="00B54C32"/>
    <w:rsid w:val="00B61F85"/>
    <w:rsid w:val="00B62E23"/>
    <w:rsid w:val="00B76913"/>
    <w:rsid w:val="00B76F10"/>
    <w:rsid w:val="00B80434"/>
    <w:rsid w:val="00B85E8A"/>
    <w:rsid w:val="00B86E03"/>
    <w:rsid w:val="00B86EA5"/>
    <w:rsid w:val="00B87AD0"/>
    <w:rsid w:val="00B916AB"/>
    <w:rsid w:val="00B955DD"/>
    <w:rsid w:val="00B978A4"/>
    <w:rsid w:val="00B97FA0"/>
    <w:rsid w:val="00BB0645"/>
    <w:rsid w:val="00BB3F72"/>
    <w:rsid w:val="00BB4B0C"/>
    <w:rsid w:val="00BC5164"/>
    <w:rsid w:val="00BC5DCC"/>
    <w:rsid w:val="00BD2D51"/>
    <w:rsid w:val="00BD4161"/>
    <w:rsid w:val="00BD75D1"/>
    <w:rsid w:val="00BE1695"/>
    <w:rsid w:val="00BE2165"/>
    <w:rsid w:val="00BE3412"/>
    <w:rsid w:val="00BE3791"/>
    <w:rsid w:val="00BE61AA"/>
    <w:rsid w:val="00BE6A1E"/>
    <w:rsid w:val="00BF5419"/>
    <w:rsid w:val="00BF75BF"/>
    <w:rsid w:val="00C0300E"/>
    <w:rsid w:val="00C038C8"/>
    <w:rsid w:val="00C05047"/>
    <w:rsid w:val="00C1083E"/>
    <w:rsid w:val="00C11C05"/>
    <w:rsid w:val="00C12500"/>
    <w:rsid w:val="00C1384F"/>
    <w:rsid w:val="00C15691"/>
    <w:rsid w:val="00C15CFB"/>
    <w:rsid w:val="00C16A9D"/>
    <w:rsid w:val="00C23857"/>
    <w:rsid w:val="00C3121B"/>
    <w:rsid w:val="00C31961"/>
    <w:rsid w:val="00C347C9"/>
    <w:rsid w:val="00C353B0"/>
    <w:rsid w:val="00C400C6"/>
    <w:rsid w:val="00C46D03"/>
    <w:rsid w:val="00C47BBF"/>
    <w:rsid w:val="00C51163"/>
    <w:rsid w:val="00C66E5F"/>
    <w:rsid w:val="00C6742B"/>
    <w:rsid w:val="00C70B86"/>
    <w:rsid w:val="00C81E83"/>
    <w:rsid w:val="00C84DAB"/>
    <w:rsid w:val="00C90800"/>
    <w:rsid w:val="00C939DC"/>
    <w:rsid w:val="00C93B87"/>
    <w:rsid w:val="00C93BF0"/>
    <w:rsid w:val="00C94B75"/>
    <w:rsid w:val="00C974DB"/>
    <w:rsid w:val="00C975B7"/>
    <w:rsid w:val="00CA106A"/>
    <w:rsid w:val="00CA7B51"/>
    <w:rsid w:val="00CB3B1D"/>
    <w:rsid w:val="00CC0811"/>
    <w:rsid w:val="00CC10A1"/>
    <w:rsid w:val="00CC1E59"/>
    <w:rsid w:val="00CC2CC2"/>
    <w:rsid w:val="00CC5BDA"/>
    <w:rsid w:val="00CC5D19"/>
    <w:rsid w:val="00CD6A83"/>
    <w:rsid w:val="00CE26DA"/>
    <w:rsid w:val="00CE3419"/>
    <w:rsid w:val="00CE5F63"/>
    <w:rsid w:val="00CF17AA"/>
    <w:rsid w:val="00CF5BA9"/>
    <w:rsid w:val="00CF6CF1"/>
    <w:rsid w:val="00D01145"/>
    <w:rsid w:val="00D02753"/>
    <w:rsid w:val="00D05E5B"/>
    <w:rsid w:val="00D06B52"/>
    <w:rsid w:val="00D24897"/>
    <w:rsid w:val="00D30910"/>
    <w:rsid w:val="00D33E78"/>
    <w:rsid w:val="00D34035"/>
    <w:rsid w:val="00D35CE7"/>
    <w:rsid w:val="00D3666B"/>
    <w:rsid w:val="00D44039"/>
    <w:rsid w:val="00D552F6"/>
    <w:rsid w:val="00D573AB"/>
    <w:rsid w:val="00D6589E"/>
    <w:rsid w:val="00D73E35"/>
    <w:rsid w:val="00D80699"/>
    <w:rsid w:val="00D83283"/>
    <w:rsid w:val="00D91677"/>
    <w:rsid w:val="00D92716"/>
    <w:rsid w:val="00D9480D"/>
    <w:rsid w:val="00D957AA"/>
    <w:rsid w:val="00D97894"/>
    <w:rsid w:val="00DA1AE3"/>
    <w:rsid w:val="00DA4501"/>
    <w:rsid w:val="00DB28AC"/>
    <w:rsid w:val="00DC05F9"/>
    <w:rsid w:val="00DC23FC"/>
    <w:rsid w:val="00DC5EB8"/>
    <w:rsid w:val="00DC6D86"/>
    <w:rsid w:val="00DC7B85"/>
    <w:rsid w:val="00DD1182"/>
    <w:rsid w:val="00DD4FE1"/>
    <w:rsid w:val="00DD6003"/>
    <w:rsid w:val="00DD69C1"/>
    <w:rsid w:val="00DE1243"/>
    <w:rsid w:val="00DE14A9"/>
    <w:rsid w:val="00DE38AA"/>
    <w:rsid w:val="00DE44A8"/>
    <w:rsid w:val="00DE7AD1"/>
    <w:rsid w:val="00E005BF"/>
    <w:rsid w:val="00E005E2"/>
    <w:rsid w:val="00E06E1D"/>
    <w:rsid w:val="00E20057"/>
    <w:rsid w:val="00E20B8D"/>
    <w:rsid w:val="00E2214E"/>
    <w:rsid w:val="00E2312B"/>
    <w:rsid w:val="00E235A0"/>
    <w:rsid w:val="00E34515"/>
    <w:rsid w:val="00E40070"/>
    <w:rsid w:val="00E40F3A"/>
    <w:rsid w:val="00E41CF2"/>
    <w:rsid w:val="00E44FA2"/>
    <w:rsid w:val="00E5153B"/>
    <w:rsid w:val="00E51DD3"/>
    <w:rsid w:val="00E60266"/>
    <w:rsid w:val="00E67895"/>
    <w:rsid w:val="00E722B9"/>
    <w:rsid w:val="00E72E59"/>
    <w:rsid w:val="00E743BB"/>
    <w:rsid w:val="00E75284"/>
    <w:rsid w:val="00E7579D"/>
    <w:rsid w:val="00E75F16"/>
    <w:rsid w:val="00E81E95"/>
    <w:rsid w:val="00E83B04"/>
    <w:rsid w:val="00E93E85"/>
    <w:rsid w:val="00E958F3"/>
    <w:rsid w:val="00EA0169"/>
    <w:rsid w:val="00EA1514"/>
    <w:rsid w:val="00EA6400"/>
    <w:rsid w:val="00EA7583"/>
    <w:rsid w:val="00EA7C15"/>
    <w:rsid w:val="00EB1330"/>
    <w:rsid w:val="00EB504F"/>
    <w:rsid w:val="00EC715B"/>
    <w:rsid w:val="00ED3C1B"/>
    <w:rsid w:val="00ED70A9"/>
    <w:rsid w:val="00ED75B7"/>
    <w:rsid w:val="00F005E2"/>
    <w:rsid w:val="00F02243"/>
    <w:rsid w:val="00F05446"/>
    <w:rsid w:val="00F07225"/>
    <w:rsid w:val="00F16600"/>
    <w:rsid w:val="00F17CA1"/>
    <w:rsid w:val="00F21E5E"/>
    <w:rsid w:val="00F21EA3"/>
    <w:rsid w:val="00F22CB5"/>
    <w:rsid w:val="00F2581A"/>
    <w:rsid w:val="00F32B8D"/>
    <w:rsid w:val="00F358E4"/>
    <w:rsid w:val="00F4445B"/>
    <w:rsid w:val="00F46343"/>
    <w:rsid w:val="00F47E8B"/>
    <w:rsid w:val="00F5228C"/>
    <w:rsid w:val="00F539B7"/>
    <w:rsid w:val="00F55B16"/>
    <w:rsid w:val="00F65EF4"/>
    <w:rsid w:val="00F808C2"/>
    <w:rsid w:val="00F80E10"/>
    <w:rsid w:val="00F8120C"/>
    <w:rsid w:val="00F82818"/>
    <w:rsid w:val="00F94BE4"/>
    <w:rsid w:val="00F977CA"/>
    <w:rsid w:val="00FB00DA"/>
    <w:rsid w:val="00FB5F4C"/>
    <w:rsid w:val="00FC2BD2"/>
    <w:rsid w:val="00FD3DBC"/>
    <w:rsid w:val="00FE17B4"/>
    <w:rsid w:val="00FE472E"/>
    <w:rsid w:val="00FF0ACC"/>
    <w:rsid w:val="00FF345F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A04E1113-AE2B-4863-9E3A-62B4492A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3A0"/>
  </w:style>
  <w:style w:type="paragraph" w:styleId="Heading1">
    <w:name w:val="heading 1"/>
    <w:basedOn w:val="Normal"/>
    <w:next w:val="Normal"/>
    <w:link w:val="1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a"/>
    <w:uiPriority w:val="99"/>
    <w:qFormat/>
    <w:pPr>
      <w:jc w:val="center"/>
    </w:pPr>
    <w:rPr>
      <w:b/>
      <w:sz w:val="32"/>
    </w:rPr>
  </w:style>
  <w:style w:type="character" w:customStyle="1" w:styleId="a">
    <w:name w:val="Название Знак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a0"/>
    <w:uiPriority w:val="99"/>
    <w:rPr>
      <w:sz w:val="24"/>
    </w:rPr>
  </w:style>
  <w:style w:type="character" w:customStyle="1" w:styleId="a0">
    <w:name w:val="Основной текст Знак"/>
    <w:link w:val="BodyText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a1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sid w:val="00DC05F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a3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BodyTextIndent3">
    <w:name w:val="Body Text Indent 3"/>
    <w:basedOn w:val="Normal"/>
    <w:link w:val="3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NoSpacing">
    <w:name w:val="No Spacing"/>
    <w:qFormat/>
    <w:rsid w:val="00AF4148"/>
    <w:rPr>
      <w:sz w:val="24"/>
      <w:szCs w:val="24"/>
    </w:rPr>
  </w:style>
  <w:style w:type="paragraph" w:styleId="BodyTextIndent">
    <w:name w:val="Body Text Indent"/>
    <w:basedOn w:val="Normal"/>
    <w:link w:val="a4"/>
    <w:uiPriority w:val="99"/>
    <w:semiHidden/>
    <w:unhideWhenUsed/>
    <w:rsid w:val="00492DC5"/>
    <w:pPr>
      <w:spacing w:after="120"/>
      <w:ind w:left="283"/>
    </w:pPr>
  </w:style>
  <w:style w:type="character" w:customStyle="1" w:styleId="a4">
    <w:name w:val="Основной текст с отступом Знак"/>
    <w:basedOn w:val="DefaultParagraphFont"/>
    <w:link w:val="BodyTextIndent"/>
    <w:uiPriority w:val="99"/>
    <w:semiHidden/>
    <w:rsid w:val="0049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BCA4D-A5D0-412E-B7B5-3511339A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