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CF2BB6" w14:textId="77777777" w:rsidR="00000000" w:rsidRDefault="00D63837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1ECCC208" w14:textId="77777777" w:rsidR="00000000" w:rsidRDefault="00D6383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03C6960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18A351C2" w14:textId="77777777" w:rsidR="00000000" w:rsidRDefault="00D63837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11 марта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</w:t>
      </w:r>
      <w:r>
        <w:rPr>
          <w:rStyle w:val="cat-Addressgrp-0rplc-0"/>
          <w:lang w:val="en-BE" w:eastAsia="en-BE" w:bidi="ar-SA"/>
        </w:rPr>
        <w:t>адрес</w:t>
      </w:r>
    </w:p>
    <w:p w14:paraId="4C8436B3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073345DA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550B60FC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14:paraId="30948481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4CAC245A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</w:t>
      </w:r>
      <w:r>
        <w:rPr>
          <w:lang w:val="en-BE" w:eastAsia="en-BE" w:bidi="ar-SA"/>
        </w:rPr>
        <w:t>нское дело № 2-1016/2022 (УИД77RS0014-02-2022-000101-85) по иску ПАО «Сбербанк России» в лице филиала – Московского банка Сбербанка России ПАО к Фроловой Веронике Вячеславовне о взыскании задолженности, руководствуясь ст. 199 ГПК РФ,</w:t>
      </w:r>
    </w:p>
    <w:p w14:paraId="02FB6239" w14:textId="77777777" w:rsidR="00000000" w:rsidRDefault="00D63837">
      <w:pPr>
        <w:jc w:val="both"/>
        <w:rPr>
          <w:lang w:val="en-BE" w:eastAsia="en-BE" w:bidi="ar-SA"/>
        </w:rPr>
      </w:pPr>
    </w:p>
    <w:p w14:paraId="00F3C9CD" w14:textId="77777777" w:rsidR="00000000" w:rsidRDefault="00D6383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3916D95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1D25A8C5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</w:t>
      </w:r>
      <w:r>
        <w:rPr>
          <w:lang w:val="en-BE" w:eastAsia="en-BE" w:bidi="ar-SA"/>
        </w:rPr>
        <w:t>вания ПАО «Сбербанк России» в лице филиала – Московского банка Сбербанка России ПАО к Фроловой Веронике Вячеславовне о взыскании задолженности удовлетворить.</w:t>
      </w:r>
    </w:p>
    <w:p w14:paraId="48C84460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Фроловой Вероники Вячеславовны в пользу ПАО «Сбербанк России» в лице филиала – Московск</w:t>
      </w:r>
      <w:r>
        <w:rPr>
          <w:lang w:val="en-BE" w:eastAsia="en-BE" w:bidi="ar-SA"/>
        </w:rPr>
        <w:t xml:space="preserve">ого банка Сбербанка России ПАО задолженность по эмиссионному контракту № 0910-Р-12470853430 в размере </w:t>
      </w:r>
      <w:r>
        <w:rPr>
          <w:rStyle w:val="cat-Sumgrp-8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9rplc-8"/>
          <w:lang w:val="en-BE" w:eastAsia="en-BE" w:bidi="ar-SA"/>
        </w:rPr>
        <w:t>сумма</w:t>
      </w:r>
    </w:p>
    <w:p w14:paraId="45F3FEEA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C8725AF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27BD79C6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О.Л. Игонина </w:t>
      </w:r>
    </w:p>
    <w:p w14:paraId="2AF57A8C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266B09A1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735D24E0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575C98D7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16604680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067D608A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12ED3EEA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32935400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590A584B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7CEA1C58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3C4E59C6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24D6D9DF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61710ACA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48B7CBDD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4E14A704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0958141B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13080682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35EE73A2" w14:textId="77777777" w:rsidR="00000000" w:rsidRDefault="00D63837">
      <w:pPr>
        <w:jc w:val="center"/>
        <w:rPr>
          <w:lang w:val="en-BE" w:eastAsia="en-BE" w:bidi="ar-SA"/>
        </w:rPr>
      </w:pPr>
    </w:p>
    <w:p w14:paraId="17D6CF7E" w14:textId="77777777" w:rsidR="00000000" w:rsidRDefault="00D63837">
      <w:pPr>
        <w:jc w:val="center"/>
        <w:rPr>
          <w:lang w:val="en-BE" w:eastAsia="en-BE" w:bidi="ar-SA"/>
        </w:rPr>
      </w:pPr>
    </w:p>
    <w:p w14:paraId="26E2CCBF" w14:textId="77777777" w:rsidR="00000000" w:rsidRDefault="00D63837">
      <w:pPr>
        <w:jc w:val="center"/>
        <w:rPr>
          <w:lang w:val="en-BE" w:eastAsia="en-BE" w:bidi="ar-SA"/>
        </w:rPr>
      </w:pPr>
    </w:p>
    <w:p w14:paraId="65D58929" w14:textId="77777777" w:rsidR="00000000" w:rsidRDefault="00D63837">
      <w:pPr>
        <w:jc w:val="center"/>
        <w:rPr>
          <w:lang w:val="en-BE" w:eastAsia="en-BE" w:bidi="ar-SA"/>
        </w:rPr>
      </w:pPr>
    </w:p>
    <w:p w14:paraId="4BFBD890" w14:textId="77777777" w:rsidR="00000000" w:rsidRDefault="00D63837">
      <w:pPr>
        <w:jc w:val="center"/>
        <w:rPr>
          <w:lang w:val="en-BE" w:eastAsia="en-BE" w:bidi="ar-SA"/>
        </w:rPr>
      </w:pPr>
    </w:p>
    <w:p w14:paraId="17AFF105" w14:textId="77777777" w:rsidR="00000000" w:rsidRDefault="00D63837">
      <w:pPr>
        <w:jc w:val="center"/>
        <w:rPr>
          <w:lang w:val="en-BE" w:eastAsia="en-BE" w:bidi="ar-SA"/>
        </w:rPr>
      </w:pPr>
    </w:p>
    <w:p w14:paraId="53BE0516" w14:textId="77777777" w:rsidR="00000000" w:rsidRDefault="00D63837">
      <w:pPr>
        <w:jc w:val="center"/>
        <w:rPr>
          <w:lang w:val="en-BE" w:eastAsia="en-BE" w:bidi="ar-SA"/>
        </w:rPr>
      </w:pPr>
    </w:p>
    <w:p w14:paraId="3BD606A4" w14:textId="77777777" w:rsidR="00000000" w:rsidRDefault="00D63837">
      <w:pPr>
        <w:jc w:val="center"/>
        <w:rPr>
          <w:lang w:val="en-BE" w:eastAsia="en-BE" w:bidi="ar-SA"/>
        </w:rPr>
      </w:pPr>
    </w:p>
    <w:p w14:paraId="1CC99FC4" w14:textId="77777777" w:rsidR="00000000" w:rsidRDefault="00D63837">
      <w:pPr>
        <w:jc w:val="center"/>
        <w:rPr>
          <w:lang w:val="en-BE" w:eastAsia="en-BE" w:bidi="ar-SA"/>
        </w:rPr>
      </w:pPr>
    </w:p>
    <w:p w14:paraId="7E02E20A" w14:textId="77777777" w:rsidR="00000000" w:rsidRDefault="00D6383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4FA6908B" w14:textId="77777777" w:rsidR="00000000" w:rsidRDefault="00D6383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44040887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69C7E953" w14:textId="77777777" w:rsidR="00000000" w:rsidRDefault="00D63837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11 марта 2022 года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  </w:t>
      </w:r>
      <w:r>
        <w:rPr>
          <w:rStyle w:val="cat-Addressgrp-0rplc-11"/>
          <w:lang w:val="en-BE" w:eastAsia="en-BE" w:bidi="ar-SA"/>
        </w:rPr>
        <w:t>адрес</w:t>
      </w:r>
    </w:p>
    <w:p w14:paraId="354EFD87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3260FEDB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</w:t>
      </w:r>
      <w:r>
        <w:rPr>
          <w:rStyle w:val="cat-Addressgrp-1rplc-12"/>
          <w:lang w:val="en-BE" w:eastAsia="en-BE" w:bidi="ar-SA"/>
        </w:rPr>
        <w:t>рес</w:t>
      </w:r>
      <w:r>
        <w:rPr>
          <w:lang w:val="en-BE" w:eastAsia="en-BE" w:bidi="ar-SA"/>
        </w:rPr>
        <w:t xml:space="preserve"> в составе:</w:t>
      </w:r>
    </w:p>
    <w:p w14:paraId="4E1DF717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председательствующего судьи Игониной О.Л.</w:t>
      </w:r>
    </w:p>
    <w:p w14:paraId="6E9D1DE5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14"/>
          <w:lang w:val="en-BE" w:eastAsia="en-BE" w:bidi="ar-SA"/>
        </w:rPr>
        <w:t>фио</w:t>
      </w:r>
      <w:r>
        <w:rPr>
          <w:lang w:val="en-BE" w:eastAsia="en-BE" w:bidi="ar-SA"/>
        </w:rPr>
        <w:t xml:space="preserve">,  </w:t>
      </w:r>
    </w:p>
    <w:p w14:paraId="1C90D3A7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2-1016/2022 (УИД77RS0014-02-2022-000101-85) по иску ПАО «Сбербанк России» в лице филиала – Московс</w:t>
      </w:r>
      <w:r>
        <w:rPr>
          <w:lang w:val="en-BE" w:eastAsia="en-BE" w:bidi="ar-SA"/>
        </w:rPr>
        <w:t xml:space="preserve">кого банка Сбербанка России ПАО к Фроловой Веронике Вячеславовне о взыскании задолженности, </w:t>
      </w:r>
    </w:p>
    <w:p w14:paraId="7B147213" w14:textId="77777777" w:rsidR="00000000" w:rsidRDefault="00D63837">
      <w:pPr>
        <w:jc w:val="center"/>
        <w:rPr>
          <w:lang w:val="en-BE" w:eastAsia="en-BE" w:bidi="ar-SA"/>
        </w:rPr>
      </w:pPr>
    </w:p>
    <w:p w14:paraId="5A693CE2" w14:textId="77777777" w:rsidR="00000000" w:rsidRDefault="00D6383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12519F38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6055D725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ПАО «Сбербанк России» в лице филиала – Московского банка ПАО «Сбербанк России» обратился в суд с данным иском к ответчику Фроловой В.В., ссылаяс</w:t>
      </w:r>
      <w:r>
        <w:rPr>
          <w:lang w:val="en-BE" w:eastAsia="en-BE" w:bidi="ar-SA"/>
        </w:rPr>
        <w:t>ь на то, что в соответствии с заключенным между сторонами 20.12.2018 г. эмиссионным контрактом № 0910-Р-12470853430 на предоставление возобновляемой кредитной линии посредством выдачи кредитной карты истец является кредитором, а ответчик заемщиком по креди</w:t>
      </w:r>
      <w:r>
        <w:rPr>
          <w:lang w:val="en-BE" w:eastAsia="en-BE" w:bidi="ar-SA"/>
        </w:rPr>
        <w:t>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</w:t>
      </w:r>
      <w:r>
        <w:rPr>
          <w:lang w:val="en-BE" w:eastAsia="en-BE" w:bidi="ar-SA"/>
        </w:rPr>
        <w:t>е всей суммы задолженности, однако данное требование ответчиком исполнено не было.</w:t>
      </w:r>
    </w:p>
    <w:p w14:paraId="582BA24C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Основываясь на изложенном, истец просит суд взыскать с ответчика в пользу истца задолженность по эмиссионному контракту № 0910-Р-12470853430 в размере </w:t>
      </w:r>
      <w:r>
        <w:rPr>
          <w:rStyle w:val="cat-Sumgrp-8rplc-17"/>
          <w:lang w:val="en-BE" w:eastAsia="en-BE" w:bidi="ar-SA"/>
        </w:rPr>
        <w:t>сумма</w:t>
      </w:r>
      <w:r>
        <w:rPr>
          <w:lang w:val="en-BE" w:eastAsia="en-BE" w:bidi="ar-SA"/>
        </w:rPr>
        <w:t>, а также расходы</w:t>
      </w:r>
      <w:r>
        <w:rPr>
          <w:lang w:val="en-BE" w:eastAsia="en-BE" w:bidi="ar-SA"/>
        </w:rPr>
        <w:t xml:space="preserve"> по уплате государственной пошлины в размере </w:t>
      </w:r>
      <w:r>
        <w:rPr>
          <w:rStyle w:val="cat-Sumgrp-9rplc-18"/>
          <w:lang w:val="en-BE" w:eastAsia="en-BE" w:bidi="ar-SA"/>
        </w:rPr>
        <w:t>сумма</w:t>
      </w:r>
    </w:p>
    <w:p w14:paraId="1CFE211E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– Московского банка Сбербанка России ПАО в судебное заседание не явился, о времени и месте судебного заседания извещен надлежащим образом, в исковом</w:t>
      </w:r>
      <w:r>
        <w:rPr>
          <w:lang w:val="en-BE" w:eastAsia="en-BE" w:bidi="ar-SA"/>
        </w:rPr>
        <w:t xml:space="preserve"> заявлении истец ходатайствовал о рассмотрении дела в отсутствие его представителя.</w:t>
      </w:r>
    </w:p>
    <w:p w14:paraId="5C4937C4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Фролова В.В. в судебное заседание не явилась, причину неявки суду не сообщила, об отложении судебного разбирательства не ходатайствовала, своего представителя в су</w:t>
      </w:r>
      <w:r>
        <w:rPr>
          <w:lang w:val="en-BE" w:eastAsia="en-BE" w:bidi="ar-SA"/>
        </w:rPr>
        <w:t xml:space="preserve">д не направила, письменный отзыв на иск не представила. </w:t>
      </w:r>
    </w:p>
    <w:p w14:paraId="7FED390F" w14:textId="77777777" w:rsidR="00000000" w:rsidRDefault="00D63837">
      <w:pPr>
        <w:widowControl w:val="0"/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со ст. 167 ГПК РФ дело рассмотрено в отсутствие лиц, участвующих в деле. </w:t>
      </w:r>
    </w:p>
    <w:p w14:paraId="4AB2F301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Изучив материалы дела, оценив представленные доказательства в их совокупности, с учетом требований ст. 56 ГПК </w:t>
      </w:r>
      <w:r>
        <w:rPr>
          <w:lang w:val="en-BE" w:eastAsia="en-BE" w:bidi="ar-SA"/>
        </w:rPr>
        <w:t>РФ и по правилам ст. 67 ГПК РФ, суд приходит к следующему.</w:t>
      </w:r>
    </w:p>
    <w:p w14:paraId="4E213F42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</w:t>
        </w:r>
        <w:r>
          <w:rPr>
            <w:color w:val="0000EE"/>
            <w:lang w:val="en-BE" w:eastAsia="en-BE" w:bidi="ar-SA"/>
          </w:rPr>
          <w:t>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</w:t>
      </w:r>
      <w:r>
        <w:rPr>
          <w:lang w:val="en-BE" w:eastAsia="en-BE" w:bidi="ar-SA"/>
        </w:rPr>
        <w:t xml:space="preserve">ных договором, а заемщик обязуется возвратить полученную денежную сумму и уплатить проценты на нее. </w:t>
      </w:r>
    </w:p>
    <w:p w14:paraId="6C84B545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статьям 309, 310 ГК РФ обязательства должны исполняться надлежащим образом в соответствии с условиями обязательства и требованиями – в соответстви</w:t>
      </w:r>
      <w:r>
        <w:rPr>
          <w:lang w:val="en-BE" w:eastAsia="en-BE" w:bidi="ar-SA"/>
        </w:rPr>
        <w:t xml:space="preserve">и с обычаями делового оборота или иными обычно предъявляемыми требованиями.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</w:t>
      </w:r>
    </w:p>
    <w:p w14:paraId="3A2B004B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</w:t>
      </w:r>
      <w:r>
        <w:rPr>
          <w:lang w:val="en-BE" w:eastAsia="en-BE" w:bidi="ar-SA"/>
        </w:rPr>
        <w:t xml:space="preserve">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1EB70A33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</w:t>
      </w:r>
      <w:r>
        <w:rPr>
          <w:lang w:val="en-BE" w:eastAsia="en-BE" w:bidi="ar-SA"/>
        </w:rPr>
        <w:t xml:space="preserve">но, что 20 декабря 2018 года ПАО «Сбербанк России» и Фролова В.В. заключили эмиссионный контракт </w:t>
      </w:r>
      <w:r>
        <w:rPr>
          <w:lang w:val="en-BE" w:eastAsia="en-BE" w:bidi="ar-SA"/>
        </w:rPr>
        <w:br/>
        <w:t>№ 0910-Р-12470853430 на предоставление возобновляемой кредитной линии посредством выдачи кредитной карты банка с предоставлением по ней кредитом и обслуживани</w:t>
      </w:r>
      <w:r>
        <w:rPr>
          <w:lang w:val="en-BE" w:eastAsia="en-BE" w:bidi="ar-SA"/>
        </w:rPr>
        <w:t>ем счета по данной карте в российских рублях.</w:t>
      </w:r>
    </w:p>
    <w:p w14:paraId="6F0F0EE8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заключенного договора подразделением банка ответчику выдана кредитная карта, условия предоставления и возврата которого изложены в Индивидуальных условиях, Условиях и в Тарифах Банка. Также ответч</w:t>
      </w:r>
      <w:r>
        <w:rPr>
          <w:lang w:val="en-BE" w:eastAsia="en-BE" w:bidi="ar-SA"/>
        </w:rPr>
        <w:t xml:space="preserve">ику был открыт счет для отражения операций, проводимых с использованием международной кредитной карты в соответствии с заключённым договором. </w:t>
      </w:r>
    </w:p>
    <w:p w14:paraId="2FBBC5F4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Указанный договор заключен в результате публичной оферты путем оформления ответчиком заявления на получение креди</w:t>
      </w:r>
      <w:r>
        <w:rPr>
          <w:lang w:val="en-BE" w:eastAsia="en-BE" w:bidi="ar-SA"/>
        </w:rPr>
        <w:t>тной карты и подписания Индивидуальных условий выпуска и обслуживания кредитной карты Банка, ознакомления с Общими условиями выпуска и обслуживания кредитной карты Банка, Тарифами Банка, Памяткой Держателя банковских карт и Памяткой по безопасности.</w:t>
      </w:r>
    </w:p>
    <w:p w14:paraId="51A5FC3A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Данный</w:t>
      </w:r>
      <w:r>
        <w:rPr>
          <w:lang w:val="en-BE" w:eastAsia="en-BE" w:bidi="ar-SA"/>
        </w:rPr>
        <w:t xml:space="preserve"> договор является договором присоединения, основные положения которого в одностороннем порядке сформулированы Банком в Общих условиях. Возможность заключения такого договора предусмотрена статей 428 ГК РФ.</w:t>
      </w:r>
    </w:p>
    <w:p w14:paraId="67CA2E0F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п. 2 Условий Подразделение Банка </w:t>
      </w:r>
      <w:r>
        <w:rPr>
          <w:lang w:val="en-BE" w:eastAsia="en-BE" w:bidi="ar-SA"/>
        </w:rPr>
        <w:t xml:space="preserve">– это подразделение ПАО Сбербанк России осуществляющие выпуск и обслуживание физических лиц по кредитным картам. Перечень подразделений Банка размещен на Официальном сайте Банка </w:t>
      </w:r>
      <w:hyperlink r:id="rId9" w:history="1">
        <w:r>
          <w:rPr>
            <w:color w:val="0000EE"/>
            <w:lang w:val="en-BE" w:eastAsia="en-BE" w:bidi="ar-SA"/>
          </w:rPr>
          <w:t>www.sberbank.ru</w:t>
        </w:r>
      </w:hyperlink>
      <w:r>
        <w:rPr>
          <w:lang w:val="en-BE" w:eastAsia="en-BE" w:bidi="ar-SA"/>
        </w:rPr>
        <w:t>.</w:t>
      </w:r>
    </w:p>
    <w:p w14:paraId="5255F25B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Общи</w:t>
      </w:r>
      <w:r>
        <w:rPr>
          <w:lang w:val="en-BE" w:eastAsia="en-BE" w:bidi="ar-SA"/>
        </w:rPr>
        <w:t>ми условиями операции, совершенные по карте, оплачиваются за счет кредита, предоставляемого Банком Ответчику на условиях «до востребования», с одновременным уменьшением доступного лимита кредита. Кредит по карте представляется Ответчику в размере кредитног</w:t>
      </w:r>
      <w:r>
        <w:rPr>
          <w:lang w:val="en-BE" w:eastAsia="en-BE" w:bidi="ar-SA"/>
        </w:rPr>
        <w:t xml:space="preserve">о лимита под 23,9 % годовых на условиях, определенных Тарифами Банка. При этом Банк обязуется ежемесячно формировать и предоставлять  Ответчику отчеты по карте с указанием совершенных по карте операций, платежей за пользование кредитными средствами, в том </w:t>
      </w:r>
      <w:r>
        <w:rPr>
          <w:lang w:val="en-BE" w:eastAsia="en-BE" w:bidi="ar-SA"/>
        </w:rPr>
        <w:t xml:space="preserve">числе сумм обязательных платежей по карте. </w:t>
      </w:r>
    </w:p>
    <w:p w14:paraId="463F5F08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Общим условиям, погашение кредита и уплата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</w:t>
      </w:r>
      <w:r>
        <w:rPr>
          <w:lang w:val="en-BE" w:eastAsia="en-BE" w:bidi="ar-SA"/>
        </w:rPr>
        <w:t xml:space="preserve">етствии с информацией, указанной в отчете. </w:t>
      </w:r>
    </w:p>
    <w:p w14:paraId="082D84CF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554CB6F0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Истцом ПАО «Сбербанк России» суду представлен расчет, из которого следует, что в течени</w:t>
      </w:r>
      <w:r>
        <w:rPr>
          <w:lang w:val="en-BE" w:eastAsia="en-BE" w:bidi="ar-SA"/>
        </w:rPr>
        <w:t xml:space="preserve">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7B1308CC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Согласно расчету ПАО «Сбербанк России» по состоянию на 17 декабря 2021 г</w:t>
      </w:r>
      <w:r>
        <w:rPr>
          <w:lang w:val="en-BE" w:eastAsia="en-BE" w:bidi="ar-SA"/>
        </w:rPr>
        <w:t>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8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0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проценты– </w:t>
      </w:r>
      <w:r>
        <w:rPr>
          <w:rStyle w:val="cat-Sumgrp-11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2rplc-24"/>
          <w:lang w:val="en-BE" w:eastAsia="en-BE" w:bidi="ar-SA"/>
        </w:rPr>
        <w:t>сумма</w:t>
      </w:r>
    </w:p>
    <w:p w14:paraId="244584BB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порядке ст. 452 ГК РФ истцом ответчику было направлено письмо с требованием досроч</w:t>
      </w:r>
      <w:r>
        <w:rPr>
          <w:lang w:val="en-BE" w:eastAsia="en-BE" w:bidi="ar-SA"/>
        </w:rPr>
        <w:t>но возвратить всю сумму кредита. Данное требование ответчиком исполнено не было.</w:t>
      </w:r>
    </w:p>
    <w:p w14:paraId="1A01AEE9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</w:t>
      </w:r>
      <w:r>
        <w:rPr>
          <w:lang w:val="en-BE" w:eastAsia="en-BE" w:bidi="ar-SA"/>
        </w:rPr>
        <w:t xml:space="preserve">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</w:t>
      </w:r>
      <w:r>
        <w:rPr>
          <w:lang w:val="en-BE" w:eastAsia="en-BE" w:bidi="ar-SA"/>
        </w:rPr>
        <w:t>едиту, процентов за пользование кредитом и неустойки как способа обеспечения исполнения обязательства.</w:t>
      </w:r>
    </w:p>
    <w:p w14:paraId="4D9FE43B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</w:t>
      </w:r>
      <w:r>
        <w:rPr>
          <w:lang w:val="en-BE" w:eastAsia="en-BE" w:bidi="ar-SA"/>
        </w:rPr>
        <w:t>ений, если иное не предусмотрено федеральным законом.</w:t>
      </w:r>
    </w:p>
    <w:p w14:paraId="0A037F22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</w:t>
      </w:r>
      <w:r>
        <w:rPr>
          <w:lang w:val="en-BE" w:eastAsia="en-BE" w:bidi="ar-SA"/>
        </w:rPr>
        <w:t xml:space="preserve">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4330EAB5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в судебное заседание не </w:t>
      </w:r>
      <w:r>
        <w:rPr>
          <w:lang w:val="en-BE" w:eastAsia="en-BE" w:bidi="ar-SA"/>
        </w:rPr>
        <w:t xml:space="preserve">явился, доказательств погашения задолженности не представил. </w:t>
      </w:r>
    </w:p>
    <w:p w14:paraId="46A8F3CD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частичному удовлетворению. Суд считает необходимым взыскать с ответчика в пользу истца задолженность по эми</w:t>
      </w:r>
      <w:r>
        <w:rPr>
          <w:lang w:val="en-BE" w:eastAsia="en-BE" w:bidi="ar-SA"/>
        </w:rPr>
        <w:t xml:space="preserve">ссионному контракту № 0910-Р-12470853430 в размере </w:t>
      </w:r>
      <w:r>
        <w:rPr>
          <w:rStyle w:val="cat-Sumgrp-8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просроченный основной долг – </w:t>
      </w:r>
      <w:r>
        <w:rPr>
          <w:rStyle w:val="cat-Sumgrp-10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просроченные проценты– </w:t>
      </w:r>
      <w:r>
        <w:rPr>
          <w:rStyle w:val="cat-Sumgrp-11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2rplc-28"/>
          <w:lang w:val="en-BE" w:eastAsia="en-BE" w:bidi="ar-SA"/>
        </w:rPr>
        <w:t>сумма</w:t>
      </w:r>
    </w:p>
    <w:p w14:paraId="5A9DD557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 с ответчика в пользу истца подлежат взысканию понесенные истцом р</w:t>
      </w:r>
      <w:r>
        <w:rPr>
          <w:lang w:val="en-BE" w:eastAsia="en-BE" w:bidi="ar-SA"/>
        </w:rPr>
        <w:t xml:space="preserve">асходы на уплату государственной пошлины в размере </w:t>
      </w:r>
      <w:r>
        <w:rPr>
          <w:lang w:val="en-BE" w:eastAsia="en-BE" w:bidi="ar-SA"/>
        </w:rPr>
        <w:br/>
      </w:r>
      <w:r>
        <w:rPr>
          <w:rStyle w:val="cat-Sumgrp-9rplc-29"/>
          <w:lang w:val="en-BE" w:eastAsia="en-BE" w:bidi="ar-SA"/>
        </w:rPr>
        <w:t>сумма</w:t>
      </w:r>
    </w:p>
    <w:p w14:paraId="740E4A96" w14:textId="77777777" w:rsidR="00000000" w:rsidRDefault="00D63837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6350507B" w14:textId="77777777" w:rsidR="00000000" w:rsidRDefault="00D63837">
      <w:pPr>
        <w:jc w:val="center"/>
        <w:rPr>
          <w:lang w:val="en-BE" w:eastAsia="en-BE" w:bidi="ar-SA"/>
        </w:rPr>
      </w:pPr>
    </w:p>
    <w:p w14:paraId="1B2C5F6B" w14:textId="77777777" w:rsidR="00000000" w:rsidRDefault="00D63837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10555275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34490A07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исковые требования ПАО «Сбербанк России» в лице филиала – Московского банка Сбербанка России ПАО к Фроловой Веронике </w:t>
      </w:r>
      <w:r>
        <w:rPr>
          <w:lang w:val="en-BE" w:eastAsia="en-BE" w:bidi="ar-SA"/>
        </w:rPr>
        <w:t>Вячеславовне о взыскании задолженности удовлетворить.</w:t>
      </w:r>
    </w:p>
    <w:p w14:paraId="711278DF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Фроловой Вероники Вячеславовны в пользу ПАО «Сбербанк России» в лице филиала – Московского банка Сбербанка России ПАО задолженность по эмиссионному контракту № 0910-Р-12470853430 в размере </w:t>
      </w:r>
      <w:r>
        <w:rPr>
          <w:rStyle w:val="cat-Sumgrp-8rplc-32"/>
          <w:lang w:val="en-BE" w:eastAsia="en-BE" w:bidi="ar-SA"/>
        </w:rPr>
        <w:t>су</w:t>
      </w:r>
      <w:r>
        <w:rPr>
          <w:rStyle w:val="cat-Sumgrp-8rplc-32"/>
          <w:lang w:val="en-BE" w:eastAsia="en-BE" w:bidi="ar-SA"/>
        </w:rPr>
        <w:t>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9rplc-33"/>
          <w:lang w:val="en-BE" w:eastAsia="en-BE" w:bidi="ar-SA"/>
        </w:rPr>
        <w:t>сумма</w:t>
      </w:r>
    </w:p>
    <w:p w14:paraId="6CB3E40B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4C405C87" w14:textId="77777777" w:rsidR="00000000" w:rsidRDefault="00D63837">
      <w:pPr>
        <w:ind w:firstLine="709"/>
        <w:jc w:val="both"/>
        <w:rPr>
          <w:lang w:val="en-BE" w:eastAsia="en-BE" w:bidi="ar-SA"/>
        </w:rPr>
      </w:pPr>
    </w:p>
    <w:p w14:paraId="5C2A7B7C" w14:textId="77777777" w:rsidR="00000000" w:rsidRDefault="00D63837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Судья     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        </w:t>
      </w:r>
      <w:r>
        <w:rPr>
          <w:lang w:val="en-BE" w:eastAsia="en-BE" w:bidi="ar-SA"/>
        </w:rPr>
        <w:t xml:space="preserve"> О.Л. Игонина </w:t>
      </w:r>
    </w:p>
    <w:sectPr w:rsidR="00000000">
      <w:footerReference w:type="default" r:id="rId10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346CF9" w14:textId="77777777" w:rsidR="00000000" w:rsidRDefault="00D63837">
      <w:r>
        <w:separator/>
      </w:r>
    </w:p>
  </w:endnote>
  <w:endnote w:type="continuationSeparator" w:id="0">
    <w:p w14:paraId="0DC9DB7C" w14:textId="77777777" w:rsidR="00000000" w:rsidRDefault="00D63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9F0CC" w14:textId="77777777" w:rsidR="00000000" w:rsidRDefault="00D63837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1027A518" w14:textId="77777777" w:rsidR="00000000" w:rsidRDefault="00D63837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D03915" w14:textId="77777777" w:rsidR="00000000" w:rsidRDefault="00D63837">
      <w:r>
        <w:separator/>
      </w:r>
    </w:p>
  </w:footnote>
  <w:footnote w:type="continuationSeparator" w:id="0">
    <w:p w14:paraId="3C81C16A" w14:textId="77777777" w:rsidR="00000000" w:rsidRDefault="00D63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ExpandShiftReturn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63837"/>
    <w:rsid w:val="00D6383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8F0081B"/>
  <w15:chartTrackingRefBased/>
  <w15:docId w15:val="{D3BB0D19-8E99-4686-9029-A79851654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3rplc-3">
    <w:name w:val="cat-FIO grp-3 rplc-3"/>
    <w:basedOn w:val="a0"/>
  </w:style>
  <w:style w:type="character" w:customStyle="1" w:styleId="cat-Sumgrp-8rplc-7">
    <w:name w:val="cat-Sum grp-8 rplc-7"/>
    <w:basedOn w:val="a0"/>
  </w:style>
  <w:style w:type="character" w:customStyle="1" w:styleId="cat-Sumgrp-9rplc-8">
    <w:name w:val="cat-Sum grp-9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3rplc-14">
    <w:name w:val="cat-FIO grp-3 rplc-14"/>
    <w:basedOn w:val="a0"/>
  </w:style>
  <w:style w:type="character" w:customStyle="1" w:styleId="cat-Sumgrp-8rplc-17">
    <w:name w:val="cat-Sum grp-8 rplc-17"/>
    <w:basedOn w:val="a0"/>
  </w:style>
  <w:style w:type="character" w:customStyle="1" w:styleId="cat-Sumgrp-9rplc-18">
    <w:name w:val="cat-Sum grp-9 rplc-18"/>
    <w:basedOn w:val="a0"/>
  </w:style>
  <w:style w:type="character" w:customStyle="1" w:styleId="cat-Sumgrp-8rplc-21">
    <w:name w:val="cat-Sum grp-8 rplc-21"/>
    <w:basedOn w:val="a0"/>
  </w:style>
  <w:style w:type="character" w:customStyle="1" w:styleId="cat-Sumgrp-10rplc-22">
    <w:name w:val="cat-Sum grp-10 rplc-22"/>
    <w:basedOn w:val="a0"/>
  </w:style>
  <w:style w:type="character" w:customStyle="1" w:styleId="cat-Sumgrp-11rplc-23">
    <w:name w:val="cat-Sum grp-11 rplc-23"/>
    <w:basedOn w:val="a0"/>
  </w:style>
  <w:style w:type="character" w:customStyle="1" w:styleId="cat-Sumgrp-12rplc-24">
    <w:name w:val="cat-Sum grp-12 rplc-24"/>
    <w:basedOn w:val="a0"/>
  </w:style>
  <w:style w:type="character" w:customStyle="1" w:styleId="cat-Sumgrp-8rplc-25">
    <w:name w:val="cat-Sum grp-8 rplc-25"/>
    <w:basedOn w:val="a0"/>
  </w:style>
  <w:style w:type="character" w:customStyle="1" w:styleId="cat-Sumgrp-10rplc-26">
    <w:name w:val="cat-Sum grp-10 rplc-26"/>
    <w:basedOn w:val="a0"/>
  </w:style>
  <w:style w:type="character" w:customStyle="1" w:styleId="cat-Sumgrp-11rplc-27">
    <w:name w:val="cat-Sum grp-11 rplc-27"/>
    <w:basedOn w:val="a0"/>
  </w:style>
  <w:style w:type="character" w:customStyle="1" w:styleId="cat-Sumgrp-12rplc-28">
    <w:name w:val="cat-Sum grp-12 rplc-28"/>
    <w:basedOn w:val="a0"/>
  </w:style>
  <w:style w:type="character" w:customStyle="1" w:styleId="cat-Sumgrp-9rplc-29">
    <w:name w:val="cat-Sum grp-9 rplc-29"/>
    <w:basedOn w:val="a0"/>
  </w:style>
  <w:style w:type="character" w:customStyle="1" w:styleId="cat-Sumgrp-8rplc-32">
    <w:name w:val="cat-Sum grp-8 rplc-32"/>
    <w:basedOn w:val="a0"/>
  </w:style>
  <w:style w:type="character" w:customStyle="1" w:styleId="cat-Sumgrp-9rplc-33">
    <w:name w:val="cat-Sum grp-9 rplc-33"/>
    <w:basedOn w:val="a0"/>
  </w:style>
  <w:style w:type="character" w:customStyle="1" w:styleId="cat-Addressgrp-1rplc-34">
    <w:name w:val="cat-Address grp-1 rplc-34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sberbank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1530</Words>
  <Characters>8725</Characters>
  <Application>Microsoft Office Word</Application>
  <DocSecurity>0</DocSecurity>
  <Lines>72</Lines>
  <Paragraphs>20</Paragraphs>
  <ScaleCrop>false</ScaleCrop>
  <Company/>
  <LinksUpToDate>false</LinksUpToDate>
  <CharactersWithSpaces>10235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