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484E146" w14:textId="77777777" w:rsidR="00000000" w:rsidRDefault="00840507">
      <w:pPr>
        <w:widowControl w:val="0"/>
        <w:ind w:firstLine="567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УИД 77RS0004-02-2020-004725-97</w:t>
      </w:r>
    </w:p>
    <w:p w14:paraId="78C2DB3F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</w:p>
    <w:p w14:paraId="6661EF27" w14:textId="77777777" w:rsidR="00000000" w:rsidRDefault="00840507">
      <w:pPr>
        <w:widowControl w:val="0"/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5620A154" w14:textId="77777777" w:rsidR="00000000" w:rsidRDefault="00840507">
      <w:pPr>
        <w:widowControl w:val="0"/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3CD9FE84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</w:p>
    <w:p w14:paraId="1205D01E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rStyle w:val="cat-Addressgrp-0rplc-0"/>
          <w:lang w:val="en-BE" w:eastAsia="en-BE" w:bidi="ar-SA"/>
        </w:rPr>
        <w:t>адрес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08 июня 2021 года</w:t>
      </w:r>
    </w:p>
    <w:p w14:paraId="040DD14A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</w:p>
    <w:p w14:paraId="2122B4D0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Гагаринский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в составе председательствующего судьи </w:t>
      </w:r>
      <w:r>
        <w:rPr>
          <w:rStyle w:val="cat-FIOgrp-6rplc-2"/>
          <w:lang w:val="en-BE" w:eastAsia="en-BE" w:bidi="ar-SA"/>
        </w:rPr>
        <w:t>фио</w:t>
      </w:r>
      <w:r>
        <w:rPr>
          <w:lang w:val="en-BE" w:eastAsia="en-BE" w:bidi="ar-SA"/>
        </w:rPr>
        <w:t xml:space="preserve">, при секретаре </w:t>
      </w:r>
      <w:r>
        <w:rPr>
          <w:rStyle w:val="cat-FIOgrp-7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</w:t>
      </w:r>
      <w:r>
        <w:rPr>
          <w:lang w:val="en-BE" w:eastAsia="en-BE" w:bidi="ar-SA"/>
        </w:rPr>
        <w:t xml:space="preserve">е дело № 2-1077/21 по иску Ильиновой </w:t>
      </w:r>
      <w:r>
        <w:rPr>
          <w:rStyle w:val="cat-UserDefinedgrp-16rplc-5"/>
          <w:lang w:val="en-BE" w:eastAsia="en-BE" w:bidi="ar-SA"/>
        </w:rPr>
        <w:t>Н.Ф.</w:t>
      </w:r>
      <w:r>
        <w:rPr>
          <w:lang w:val="en-BE" w:eastAsia="en-BE" w:bidi="ar-SA"/>
        </w:rPr>
        <w:t xml:space="preserve"> к Публичному акционерному обществу «Сбербанк России» о признании кредитного договора ничтожным, применении последствий ничтожной сделки,</w:t>
      </w:r>
    </w:p>
    <w:p w14:paraId="4B7F5A7E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</w:p>
    <w:p w14:paraId="6FBF5FD3" w14:textId="77777777" w:rsidR="00000000" w:rsidRDefault="00840507">
      <w:pPr>
        <w:widowControl w:val="0"/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1BCC0981" w14:textId="77777777" w:rsidR="00000000" w:rsidRDefault="00840507">
      <w:pPr>
        <w:widowControl w:val="0"/>
        <w:ind w:firstLine="567"/>
        <w:jc w:val="center"/>
        <w:rPr>
          <w:lang w:val="en-BE" w:eastAsia="en-BE" w:bidi="ar-SA"/>
        </w:rPr>
      </w:pPr>
    </w:p>
    <w:p w14:paraId="7D956A68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Ильинова Н.Ф. обратилась в суд с иском к ответчику ПАО «Сб</w:t>
      </w:r>
      <w:r>
        <w:rPr>
          <w:lang w:val="en-BE" w:eastAsia="en-BE" w:bidi="ar-SA"/>
        </w:rPr>
        <w:t>ербанк России» о признании ничтожным кредитного договора, применении последствий ничтожной сделки.</w:t>
      </w:r>
    </w:p>
    <w:p w14:paraId="68202219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Требования мотивированы тем, что 13 августа 2020 года в результате мошеннических действий от имени истца заключен кредитный договор № 598510. По данному факт</w:t>
      </w:r>
      <w:r>
        <w:rPr>
          <w:lang w:val="en-BE" w:eastAsia="en-BE" w:bidi="ar-SA"/>
        </w:rPr>
        <w:t xml:space="preserve">у истцом подано заявление в отдел МВД по </w:t>
      </w:r>
      <w:r>
        <w:rPr>
          <w:rStyle w:val="cat-Addressgrp-2rplc-7"/>
          <w:lang w:val="en-BE" w:eastAsia="en-BE" w:bidi="ar-SA"/>
        </w:rPr>
        <w:t>адрес</w:t>
      </w:r>
      <w:r>
        <w:rPr>
          <w:lang w:val="en-BE" w:eastAsia="en-BE" w:bidi="ar-SA"/>
        </w:rPr>
        <w:t>, зарегистрированное КУСП № 18776. Так же истец незамедлительно обратилась в ПАО Сбербанк с просьбой аннулировать договор, но получила отказ. Договор она не заключала, о его наличии узнала позднее, когда посмот</w:t>
      </w:r>
      <w:r>
        <w:rPr>
          <w:lang w:val="en-BE" w:eastAsia="en-BE" w:bidi="ar-SA"/>
        </w:rPr>
        <w:t>рела раздел «Сбербанк Онлайн». Никаких паролей и кодов истец никому не передавала. Статьей 820 ГК РФ установлено, что кредитный договор должен быть заключен в письменной форме. Несоблюдение письменной формы влечет недействительность кредитного договора. Та</w:t>
      </w:r>
      <w:r>
        <w:rPr>
          <w:lang w:val="en-BE" w:eastAsia="en-BE" w:bidi="ar-SA"/>
        </w:rPr>
        <w:t>кой договор считается ничтожным.</w:t>
      </w:r>
    </w:p>
    <w:p w14:paraId="33C8FEE9" w14:textId="77777777" w:rsidR="00000000" w:rsidRDefault="0084050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судебном заседании Ильинова Н.Ф. исковые требования поддержала в полном объеме, просила их удовлетворить по доводам и основаниям, изложенным в исковом заявлении.</w:t>
      </w:r>
    </w:p>
    <w:p w14:paraId="40E804B7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ответчика по доверенности </w:t>
      </w:r>
      <w:r>
        <w:rPr>
          <w:rStyle w:val="cat-FIOgrp-9rplc-9"/>
          <w:lang w:val="en-BE" w:eastAsia="en-BE" w:bidi="ar-SA"/>
        </w:rPr>
        <w:t>фио</w:t>
      </w:r>
      <w:r>
        <w:rPr>
          <w:lang w:val="en-BE" w:eastAsia="en-BE" w:bidi="ar-SA"/>
        </w:rPr>
        <w:t xml:space="preserve"> иск не признала</w:t>
      </w:r>
      <w:r>
        <w:rPr>
          <w:lang w:val="en-BE" w:eastAsia="en-BE" w:bidi="ar-SA"/>
        </w:rPr>
        <w:t>, просила в удовлетворении исковых требований отказать в полном объеме по доводам письменных возражений.</w:t>
      </w:r>
    </w:p>
    <w:p w14:paraId="2009B2AE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Выслушав участников процесса, исследовав материалы дела, суд приходит к выводу об отказе  в удовлетворении исковых требований исходя из следующего. </w:t>
      </w:r>
    </w:p>
    <w:p w14:paraId="2F187AA7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Ст</w:t>
      </w:r>
      <w:r>
        <w:rPr>
          <w:lang w:val="en-BE" w:eastAsia="en-BE" w:bidi="ar-SA"/>
        </w:rPr>
        <w:t>атьей 432 ГК РФ предусмотрено, что договор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</w:t>
      </w:r>
    </w:p>
    <w:p w14:paraId="59263068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статьи 434 ГК РФ, договор может быть заключен в любой форме</w:t>
      </w:r>
      <w:r>
        <w:rPr>
          <w:lang w:val="en-BE" w:eastAsia="en-BE" w:bidi="ar-SA"/>
        </w:rPr>
        <w:t>, предусмотренной для совершения сделок, если законом для договора данного вида не установлена определенная форма.</w:t>
      </w:r>
    </w:p>
    <w:p w14:paraId="291BFA85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Если стороны договорились заключить договор в определенной форме, он считается заключенным после придания ему условленной формы, хотя бы зако</w:t>
      </w:r>
      <w:r>
        <w:rPr>
          <w:lang w:val="en-BE" w:eastAsia="en-BE" w:bidi="ar-SA"/>
        </w:rPr>
        <w:t>ном для договора данного вида такая форма не требовалась.</w:t>
      </w:r>
      <w:r>
        <w:rPr>
          <w:lang w:val="en-BE" w:eastAsia="en-BE" w:bidi="ar-SA"/>
        </w:rPr>
        <w:tab/>
      </w:r>
    </w:p>
    <w:p w14:paraId="31669A02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Договор в письменной форме может быть заключен путем составления одного документа, подписанного сторонами, а также путем обмена документами посредством почтовой, телеграфной, телетайпной, телефонно</w:t>
      </w:r>
      <w:r>
        <w:rPr>
          <w:lang w:val="en-BE" w:eastAsia="en-BE" w:bidi="ar-SA"/>
        </w:rPr>
        <w:t>й, электронной или иной связи, позволяющей достоверно установить, что документ исходит от стороны по договору.</w:t>
      </w:r>
    </w:p>
    <w:p w14:paraId="482F0276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пунктом 2 статьи 160 ГК РФ, использование при совершении сделок факсимильного воспроизведения подписи с помощью средств механиче</w:t>
      </w:r>
      <w:r>
        <w:rPr>
          <w:lang w:val="en-BE" w:eastAsia="en-BE" w:bidi="ar-SA"/>
        </w:rPr>
        <w:t xml:space="preserve">ского или иного </w:t>
      </w:r>
      <w:r>
        <w:rPr>
          <w:lang w:val="en-BE" w:eastAsia="en-BE" w:bidi="ar-SA"/>
        </w:rPr>
        <w:lastRenderedPageBreak/>
        <w:t>копирования, электронной подписи либо иного аналога собственноручной подписи допускается в случаях и в порядке, предусмотренных законом, иными правовыми актами или соглашением сторон.</w:t>
      </w:r>
    </w:p>
    <w:p w14:paraId="4E7E4A80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4 ст. 11 Федерального закона от 27.0</w:t>
      </w:r>
      <w:r>
        <w:rPr>
          <w:lang w:val="en-BE" w:eastAsia="en-BE" w:bidi="ar-SA"/>
        </w:rPr>
        <w:t>7.2006 г. № 149-ФЗ «Об информации, информационных технологиях и о защите информации», в целях заключения гражданско-правовых договоров или оформления иных правоотношений, в которых участвуют лица, обменивающиеся электронными сообщениями, обмен электронными</w:t>
      </w:r>
      <w:r>
        <w:rPr>
          <w:lang w:val="en-BE" w:eastAsia="en-BE" w:bidi="ar-SA"/>
        </w:rPr>
        <w:t xml:space="preserve"> сообщениями, каждое из которых подписано электронной подписью или иным аналогом собственноручной подписи отправителя такого сообщения, в порядке, установленном федеральными законами, иными нормативными правовыми актами или соглашением сторон, рассматривае</w:t>
      </w:r>
      <w:r>
        <w:rPr>
          <w:lang w:val="en-BE" w:eastAsia="en-BE" w:bidi="ar-SA"/>
        </w:rPr>
        <w:t>тся как обмен документами.</w:t>
      </w:r>
    </w:p>
    <w:p w14:paraId="5DFCDDF9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указано в п.6 ст.7 Федерального закона от 21.12.2013 № 353-ФЗ «О потребительском кредите (займе)», договор потребительского кредита считается заключенным, если между сторонами договора достигнуто согласие по всем индивидуальн</w:t>
      </w:r>
      <w:r>
        <w:rPr>
          <w:lang w:val="en-BE" w:eastAsia="en-BE" w:bidi="ar-SA"/>
        </w:rPr>
        <w:t>ым условиям договора, указанным в части 9 статьи 5 настоящего Федерального закона.</w:t>
      </w:r>
    </w:p>
    <w:p w14:paraId="48DC929E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п. 1 ст. 2 Федерального закона «Об электронной подписи» от 6 апреля 2011 г. № 63-ФЗ (далее - Закон об ЭП) электронная подпись - это информация в электронной форме, </w:t>
      </w:r>
      <w:r>
        <w:rPr>
          <w:lang w:val="en-BE" w:eastAsia="en-BE" w:bidi="ar-SA"/>
        </w:rPr>
        <w:t>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определения лица, подписывающего информацию.</w:t>
      </w:r>
    </w:p>
    <w:p w14:paraId="50F18639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Простой электронной подписью является электронная п</w:t>
      </w:r>
      <w:r>
        <w:rPr>
          <w:lang w:val="en-BE" w:eastAsia="en-BE" w:bidi="ar-SA"/>
        </w:rPr>
        <w:t>одпись, которая посредством использования кодов, паролей или иных средств подтверждает факт формирования электронной подписи определенным лицом (ч. 2 ст. 5 Закона об ЭП).</w:t>
      </w:r>
    </w:p>
    <w:p w14:paraId="5CB715D7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Информация в электронной форме, подписанная простой электронной подписью или неквалиф</w:t>
      </w:r>
      <w:r>
        <w:rPr>
          <w:lang w:val="en-BE" w:eastAsia="en-BE" w:bidi="ar-SA"/>
        </w:rPr>
        <w:t>ицированной электронной подписью, признается электронным документом, равнозначным документу на бумажном носителе, подписанному собственноручной подписью, в случаях, установленных федеральными законами или соглашением между участниками электронного взаимоде</w:t>
      </w:r>
      <w:r>
        <w:rPr>
          <w:lang w:val="en-BE" w:eastAsia="en-BE" w:bidi="ar-SA"/>
        </w:rPr>
        <w:t>йствия (ч. 2 ст. 6 Закона об ЭП).</w:t>
      </w:r>
    </w:p>
    <w:p w14:paraId="76CDD0D6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вид электронной подписи, которую следует использовать в каждом конкретном случае, определяется сторонами сделки или законом.</w:t>
      </w:r>
    </w:p>
    <w:p w14:paraId="50D1ABFC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Порядок заключения договоров в электронном виде между клиентом и Банком регулирует</w:t>
      </w:r>
      <w:r>
        <w:rPr>
          <w:lang w:val="en-BE" w:eastAsia="en-BE" w:bidi="ar-SA"/>
        </w:rPr>
        <w:t>ся Договором банковского обслуживания (далее - ДБО).</w:t>
      </w:r>
    </w:p>
    <w:p w14:paraId="16BFC156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3.9. Приложения 1 к Условиям банковского обслуживания электронные документы, в том числе договоры и заявления, подписанные с использованием Аналога собственноручной подписи/ простой э</w:t>
      </w:r>
      <w:r>
        <w:rPr>
          <w:lang w:val="en-BE" w:eastAsia="en-BE" w:bidi="ar-SA"/>
        </w:rPr>
        <w:t>лектронной подписью, признаются Банком и Клиентом равнозначными документам на бумажном носителе, подписанным собственноручной подписью, и могут служить доказательством в суде.</w:t>
      </w:r>
    </w:p>
    <w:p w14:paraId="5568AB1A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Указанные документы являются основанием для проведения операций Банком и соверше</w:t>
      </w:r>
      <w:r>
        <w:rPr>
          <w:lang w:val="en-BE" w:eastAsia="en-BE" w:bidi="ar-SA"/>
        </w:rPr>
        <w:t>ния иных действий (сделок).</w:t>
      </w:r>
    </w:p>
    <w:p w14:paraId="2B78DA64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Сделки, заключенные путем передачи в Банк распоряжений Клиента, подтвержденных с применением средств идентификации и аутентификации Клиента, предусмотренных ДБО. удовлетворяют требованиям совершения сделок в простой письменной ф</w:t>
      </w:r>
      <w:r>
        <w:rPr>
          <w:lang w:val="en-BE" w:eastAsia="en-BE" w:bidi="ar-SA"/>
        </w:rPr>
        <w:t>орме в случаях, предусмотренных законодательством, и влекут последствия, аналогичные последствиям совершения сделок, совершенных при физическом присутствии лица, совершающего сделку.</w:t>
      </w:r>
    </w:p>
    <w:p w14:paraId="565EEEEA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судебном заседании установлено, что 18 апреля 2017 года Ильинова Н.Ф. з</w:t>
      </w:r>
      <w:r>
        <w:rPr>
          <w:lang w:val="en-BE" w:eastAsia="en-BE" w:bidi="ar-SA"/>
        </w:rPr>
        <w:t>аключила договор банкового обслуживания № 10960086 с ответчиком, подав заявление на его заключение в ПАО Сбербанк.</w:t>
      </w:r>
    </w:p>
    <w:p w14:paraId="130076E1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Истец в заявлении подтвердила факт уведомления о размещении Условий банковского обслуживания, Памятки держателя карт ПАО Сбербанк, Памятки по</w:t>
      </w:r>
      <w:r>
        <w:rPr>
          <w:lang w:val="en-BE" w:eastAsia="en-BE" w:bidi="ar-SA"/>
        </w:rPr>
        <w:t xml:space="preserve"> безопасности при использовании карт, Руководства по использованию системы «Сбербанк-онлайн» и услуги «Мобильный банк» на официальном сайте ПАО Сбербанк/в подразделениях ПАО Сбербанк и о возможности ознакомления с указанными документами, а так же подтверди</w:t>
      </w:r>
      <w:r>
        <w:rPr>
          <w:lang w:val="en-BE" w:eastAsia="en-BE" w:bidi="ar-SA"/>
        </w:rPr>
        <w:t>ла свое согласие с указанными документами и обязалась их выполнять, согласилась на подписание документов в электронном виде в соответствии с правилами электронного взаимодействия, являющимися неотъемлемой частью договора банковского обслуживания (далее - Д</w:t>
      </w:r>
      <w:r>
        <w:rPr>
          <w:lang w:val="en-BE" w:eastAsia="en-BE" w:bidi="ar-SA"/>
        </w:rPr>
        <w:t>БО).</w:t>
      </w:r>
    </w:p>
    <w:p w14:paraId="13DD507C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1.1. Условий банковского обслуживания, действовавших на момент заключения ДБО, (далее также - Условия на дату 10.03.2017), настоящие Условия банковского обслуживания и заявление на банковское обслуживание, надлежащим образом заполн</w:t>
      </w:r>
      <w:r>
        <w:rPr>
          <w:lang w:val="en-BE" w:eastAsia="en-BE" w:bidi="ar-SA"/>
        </w:rPr>
        <w:t>енное и подписанное клиентом, в совокупности являются заключенным между клиентом и банком ДБО.</w:t>
      </w:r>
    </w:p>
    <w:p w14:paraId="2C65681C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1.2 Условий ДБО установлено, что ДБО считается заключенным с момента получения банком лично от клиента заявления на банковское обслуживание на бумажном н</w:t>
      </w:r>
      <w:r>
        <w:rPr>
          <w:lang w:val="en-BE" w:eastAsia="en-BE" w:bidi="ar-SA"/>
        </w:rPr>
        <w:t>осителе по форме, установленной банком, подписанного собственноручной подписью клиента.</w:t>
      </w:r>
    </w:p>
    <w:p w14:paraId="4957C374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1.15 Условий ДБО, банк имеет право в одностороннем порядке вносить изменения в ДБО с предварительным уведомлением клиента не менее чем за 15 рабочих</w:t>
      </w:r>
      <w:r>
        <w:rPr>
          <w:lang w:val="en-BE" w:eastAsia="en-BE" w:bidi="ar-SA"/>
        </w:rPr>
        <w:t xml:space="preserve"> дней в отчете по счету карты, и/или через информационные стенды подразделений банка, и/или официальный сайт банка.</w:t>
      </w:r>
    </w:p>
    <w:p w14:paraId="46F20558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П. 1.16 Условий ДБО предусматривает, что в случае несогласия клиента с изменением ДБО, клиент имеет право расторгнуть ДБО, письменно уведоми</w:t>
      </w:r>
      <w:r>
        <w:rPr>
          <w:lang w:val="en-BE" w:eastAsia="en-BE" w:bidi="ar-SA"/>
        </w:rPr>
        <w:t>в об этом банк путем подачи заявления о расторжении ДБО по форме, установленной банком. В случае неполучения банком до вступления в силу новых условий ДБО письменного уведомления о расторжении ДБО. Банк считает эго выражением согласия клиента с изменениями</w:t>
      </w:r>
      <w:r>
        <w:rPr>
          <w:lang w:val="en-BE" w:eastAsia="en-BE" w:bidi="ar-SA"/>
        </w:rPr>
        <w:t xml:space="preserve"> условий ДБО.</w:t>
      </w:r>
    </w:p>
    <w:p w14:paraId="4DC3D064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После заключения банком и истцом ДБО в договор вносился ряд изменений, на момент заключения кредитного договора (13.08.2020) действовала редакция Условий от 03.08.2020 (далее также - Условия от 03.08.2020).</w:t>
      </w:r>
    </w:p>
    <w:p w14:paraId="6C1E7AD8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с момента заключения ДБО не в</w:t>
      </w:r>
      <w:r>
        <w:rPr>
          <w:lang w:val="en-BE" w:eastAsia="en-BE" w:bidi="ar-SA"/>
        </w:rPr>
        <w:t>ыражала своего несогласия с изменениями в условия банковского обслуживания, не обращалась в банк с заявлением о расторжении ДБО. Таким образом,  истец была согласна с данной редакцией условий, обязалась их соблюдать.</w:t>
      </w:r>
    </w:p>
    <w:p w14:paraId="685BAD99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2.62 Условий SMS-банк («Моб</w:t>
      </w:r>
      <w:r>
        <w:rPr>
          <w:lang w:val="en-BE" w:eastAsia="en-BE" w:bidi="ar-SA"/>
        </w:rPr>
        <w:t>ильный банк») - удаленный канал обслуживания банка, обеспечивающий клиентам возможность направлять в банк запросы и получать от банка информационные сообщения в виде SMS-сообщений на мобильном устройстве в любое время с использованием абонентского номера п</w:t>
      </w:r>
      <w:r>
        <w:rPr>
          <w:lang w:val="en-BE" w:eastAsia="en-BE" w:bidi="ar-SA"/>
        </w:rPr>
        <w:t>одвижной радиотелефонной связи, предварительно зарегистрированного в банке для доступа к SMS-банку (Мобильному банку).</w:t>
      </w:r>
    </w:p>
    <w:p w14:paraId="201FAD9C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2.12 Приложения № 1 Условий банковского обслуживания от 03.08.2020 сообщения в электронной форме, направленные клиентом в бан</w:t>
      </w:r>
      <w:r>
        <w:rPr>
          <w:lang w:val="en-BE" w:eastAsia="en-BE" w:bidi="ar-SA"/>
        </w:rPr>
        <w:t>к посредством услуги «Мобильный банк», имеют юридическую силу документов на бумажных носителях, заверенных собственноручной подписью клиента, оформленных в соответствии с требованиями законодательства Российской Федерации, и порождают аналогичные документа</w:t>
      </w:r>
      <w:r>
        <w:rPr>
          <w:lang w:val="en-BE" w:eastAsia="en-BE" w:bidi="ar-SA"/>
        </w:rPr>
        <w:t>м на бумажных носителях права и обязанности клиента и банка по ДБО. Данные документы в электронной форме могут служить доказательством в суде.</w:t>
      </w:r>
    </w:p>
    <w:p w14:paraId="7A540A24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После получения банковской карты истец получил возможность совершать определенные ДБО операции по своим счетам ка</w:t>
      </w:r>
      <w:r>
        <w:rPr>
          <w:lang w:val="en-BE" w:eastAsia="en-BE" w:bidi="ar-SA"/>
        </w:rPr>
        <w:t>рт, счетам, вкладам и другим продуктам в банке через удаленные каналы обслуживания (п.1.2 Приложения № 1 Условий от 03.08.2020).</w:t>
      </w:r>
    </w:p>
    <w:p w14:paraId="05160A6E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09 октября 2019 года в 9:14:37 истец подключила услугу «Мобильный банк» с помощью удаленного сервиса (банкомата) к номеру телеф</w:t>
      </w:r>
      <w:r>
        <w:rPr>
          <w:lang w:val="en-BE" w:eastAsia="en-BE" w:bidi="ar-SA"/>
        </w:rPr>
        <w:t xml:space="preserve">она </w:t>
      </w:r>
      <w:r>
        <w:rPr>
          <w:rStyle w:val="cat-UserDefinedgrp-15rplc-11"/>
          <w:lang w:val="en-BE" w:eastAsia="en-BE" w:bidi="ar-SA"/>
        </w:rPr>
        <w:t>телефон</w:t>
      </w:r>
      <w:r>
        <w:rPr>
          <w:lang w:val="en-BE" w:eastAsia="en-BE" w:bidi="ar-SA"/>
        </w:rPr>
        <w:t xml:space="preserve"> к номеру счета банковской карты МИР</w:t>
      </w:r>
      <w:r>
        <w:rPr>
          <w:rStyle w:val="cat-UserDefinedgrp-18rplc-12"/>
          <w:lang w:val="en-BE" w:eastAsia="en-BE" w:bidi="ar-SA"/>
        </w:rPr>
        <w:t>...</w:t>
      </w:r>
      <w:r>
        <w:rPr>
          <w:lang w:val="en-BE" w:eastAsia="en-BE" w:bidi="ar-SA"/>
        </w:rPr>
        <w:t xml:space="preserve"> (счет № </w:t>
      </w:r>
      <w:r>
        <w:rPr>
          <w:rStyle w:val="cat-UserDefinedgrp-17rplc-13"/>
          <w:lang w:val="en-BE" w:eastAsia="en-BE" w:bidi="ar-SA"/>
        </w:rPr>
        <w:t>...</w:t>
      </w:r>
      <w:r>
        <w:rPr>
          <w:lang w:val="en-BE" w:eastAsia="en-BE" w:bidi="ar-SA"/>
        </w:rPr>
        <w:t>). Данный факт подтверждается выгрузкой из системы банка о способе подключения услуги «Мобильный банк».</w:t>
      </w:r>
    </w:p>
    <w:p w14:paraId="399AE179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п. 2.45 Условий, система «Сбербанк онлайн» - удаленный канал обслуживания банка, </w:t>
      </w:r>
      <w:r>
        <w:rPr>
          <w:lang w:val="en-BE" w:eastAsia="en-BE" w:bidi="ar-SA"/>
        </w:rPr>
        <w:t>автоматизированная защищенная система дистанционного обслуживания клиента через официальный сайт банка в сети интернет, а также мобильное приложение банка.</w:t>
      </w:r>
    </w:p>
    <w:p w14:paraId="05C8ABB0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дату заключения оспариваемого кредитного договора истец продолжительное время пользовалась систем</w:t>
      </w:r>
      <w:r>
        <w:rPr>
          <w:lang w:val="en-BE" w:eastAsia="en-BE" w:bidi="ar-SA"/>
        </w:rPr>
        <w:t>ой «Сбербанк онлайн», знала Правила использования и возможности данной системы.</w:t>
      </w:r>
    </w:p>
    <w:p w14:paraId="7E6F3269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3.9.1. Условий от 24.06.2020 предусмотрено, что клиент имеет право заключить с банком кредитный договор, в том числе с использованием системы «Сбербанк Онлайн», в целях</w:t>
      </w:r>
      <w:r>
        <w:rPr>
          <w:lang w:val="en-BE" w:eastAsia="en-BE" w:bidi="ar-SA"/>
        </w:rPr>
        <w:t xml:space="preserve"> чего клиент имеет право: обратиться в банк с заявлением-анкетой на получение потребительского кредита (п.п. 3.9.1.1); в случае принятия банком положительного решения о возможности предоставления кредита инициировать заключение кредитного договора, которое</w:t>
      </w:r>
      <w:r>
        <w:rPr>
          <w:lang w:val="en-BE" w:eastAsia="en-BE" w:bidi="ar-SA"/>
        </w:rPr>
        <w:t xml:space="preserve"> производится путем направления клиентом в банк предложения о заключении кредитного договора в виде Индивидуальных условий «Потребительского кредита» в соответствии с «Общими условиями предоставления, обслуживания и погашения кредитов для физических лиц по</w:t>
      </w:r>
      <w:r>
        <w:rPr>
          <w:lang w:val="en-BE" w:eastAsia="en-BE" w:bidi="ar-SA"/>
        </w:rPr>
        <w:t xml:space="preserve"> продукту Потребительский кредит», опубликованными на официальном сайте банка и размешенными в подразделениях банка, осуществляющих операции кредитования физических лиц и последующего акцепта банком полученных Индивидуальных условий «Потребительского креди</w:t>
      </w:r>
      <w:r>
        <w:rPr>
          <w:lang w:val="en-BE" w:eastAsia="en-BE" w:bidi="ar-SA"/>
        </w:rPr>
        <w:t>та» (п.п. 3.9.1.2).</w:t>
      </w:r>
    </w:p>
    <w:p w14:paraId="0AEDDE2F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Доступ клиента к услугам системы «Сбербанк Онлайн» осуществляется при условии его успешной идентификации и аутентификации на основании логина (идентификатора пользователя) и постоянного пароля (п. 3.7. Приложения 1 к Условиям от 03.08.2</w:t>
      </w:r>
      <w:r>
        <w:rPr>
          <w:lang w:val="en-BE" w:eastAsia="en-BE" w:bidi="ar-SA"/>
        </w:rPr>
        <w:t>020 г.).</w:t>
      </w:r>
    </w:p>
    <w:p w14:paraId="62716440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3.8. Приложения 1 к Условиям на 03.08.2020 г, т.е. в соответствии с договором сторон, операции в системе «Сбербанк Онлайн» клиент подтверждает одноразовым паролем, который вводится при совершении операции в Системе «Сбербанк Он</w:t>
      </w:r>
      <w:r>
        <w:rPr>
          <w:lang w:val="en-BE" w:eastAsia="en-BE" w:bidi="ar-SA"/>
        </w:rPr>
        <w:t xml:space="preserve">лайн», либо путем нажатия при совершении операции кнопки «Подтверждаю», либо ввода команды подтверждения при совершении операции в интерфейсе Системы «Сбербанк Онлайн». Одноразовые пароли Клиент может получить, в том числе в SMS-сообщении, отправленном на </w:t>
      </w:r>
      <w:r>
        <w:rPr>
          <w:lang w:val="en-BE" w:eastAsia="en-BE" w:bidi="ar-SA"/>
        </w:rPr>
        <w:t>номер мобильного телефона, подключенного клиентом к услуге «Мобильный банк».</w:t>
      </w:r>
    </w:p>
    <w:p w14:paraId="331FC76A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Кредитный договор № 598510 от 13.08.2020 г., заключенный между сторонами,  оформлен через Систему «Сбербанк Онлайн».</w:t>
      </w:r>
    </w:p>
    <w:p w14:paraId="6531F104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имеющимся доказательствам, хронология событий складыв</w:t>
      </w:r>
      <w:r>
        <w:rPr>
          <w:lang w:val="en-BE" w:eastAsia="en-BE" w:bidi="ar-SA"/>
        </w:rPr>
        <w:t>алась следующим образом: 13.08.20 в 09:03:14 час. Ильинова II.Ф. совершала процедуру регистрации в АС «Сбербанк онлайн». На ее номер телефона, подключенный к услуге «Мобильный банк» пришло СМС-сообщение, содержавшее пароль для регистрации в АС «Сбербанк он</w:t>
      </w:r>
      <w:r>
        <w:rPr>
          <w:lang w:val="en-BE" w:eastAsia="en-BE" w:bidi="ar-SA"/>
        </w:rPr>
        <w:t xml:space="preserve">лайн». Так как пароль введен верно, регистрация была произведена; 09:11:48 час. Ильиновой Н.Ф. сделана заявка на потребительский кредит. В личном кабинете системы «Сбербанк Онлайн» имеется раздел «Кредит». Клиент осуществила вход в данный раздел, оформила </w:t>
      </w:r>
      <w:r>
        <w:rPr>
          <w:lang w:val="en-BE" w:eastAsia="en-BE" w:bidi="ar-SA"/>
        </w:rPr>
        <w:t xml:space="preserve">заявление-анкету на получение требуемой ему суммы на предложенных условиях путем нажатия клавиши «оформить заявку» в интерфейсе программы; 09-16 час. на номер телефона истца </w:t>
      </w:r>
      <w:r>
        <w:rPr>
          <w:rStyle w:val="cat-UserDefinedgrp-15rplc-16"/>
          <w:lang w:val="en-BE" w:eastAsia="en-BE" w:bidi="ar-SA"/>
        </w:rPr>
        <w:t>...</w:t>
      </w:r>
      <w:r>
        <w:rPr>
          <w:lang w:val="en-BE" w:eastAsia="en-BE" w:bidi="ar-SA"/>
        </w:rPr>
        <w:t xml:space="preserve"> банком направлено сообщение с целью подписания заявления-анкеты на потребитель</w:t>
      </w:r>
      <w:r>
        <w:rPr>
          <w:lang w:val="en-BE" w:eastAsia="en-BE" w:bidi="ar-SA"/>
        </w:rPr>
        <w:t xml:space="preserve">ский кредит с одноразовым паролем, являющимся аналогом собственноручной подписи: Пароль*Текст скрыт по требованиям ИБ*. Все СМС- сообщения, направленные банком на </w:t>
      </w:r>
      <w:r>
        <w:rPr>
          <w:lang w:val="en-BE" w:eastAsia="en-BE" w:bidi="ar-SA"/>
        </w:rPr>
        <w:lastRenderedPageBreak/>
        <w:t>номер телефона истца, отражены в журнале СМС сообщений; 09:32:58 час.- поскольку Ильиновой Н.</w:t>
      </w:r>
      <w:r>
        <w:rPr>
          <w:lang w:val="en-BE" w:eastAsia="en-BE" w:bidi="ar-SA"/>
        </w:rPr>
        <w:t xml:space="preserve">Ф. было подписано заявление-анкета на заключение кредитного договора в электронном виде, на номер телефона </w:t>
      </w:r>
      <w:r>
        <w:rPr>
          <w:rStyle w:val="cat-UserDefinedgrp-15rplc-18"/>
          <w:lang w:val="en-BE" w:eastAsia="en-BE" w:bidi="ar-SA"/>
        </w:rPr>
        <w:t>телефон</w:t>
      </w:r>
      <w:r>
        <w:rPr>
          <w:lang w:val="en-BE" w:eastAsia="en-BE" w:bidi="ar-SA"/>
        </w:rPr>
        <w:t xml:space="preserve"> банком направлено сообщение с одноразовым паролем, являющимся аналогом собственноручной подписи с целью подписания индивидуальных условий пот</w:t>
      </w:r>
      <w:r>
        <w:rPr>
          <w:lang w:val="en-BE" w:eastAsia="en-BE" w:bidi="ar-SA"/>
        </w:rPr>
        <w:t>ребительского кредита: Пароль*Текст скрыт по требованиям ИБ*. Ильинова Н.Ф. верно ввела с первого раза одноразовый пароль в интерфейсе системы «Сбербанк онлайн», тем самым подписав в электронном виде индивидуальные условия кредитования. Данный факт подтвер</w:t>
      </w:r>
      <w:r>
        <w:rPr>
          <w:lang w:val="en-BE" w:eastAsia="en-BE" w:bidi="ar-SA"/>
        </w:rPr>
        <w:t>ждается протоколом совершения операции в системе «Сбербанк онлайн»; 9:33:27 час. банк акцептовал оферту Ильиновой Н.Ф. в виде подписанных индивидуальных условий кредитования, зачислив на его счет банковской карты МИР</w:t>
      </w:r>
      <w:r>
        <w:rPr>
          <w:rStyle w:val="cat-UserDefinedgrp-18rplc-21"/>
          <w:lang w:val="en-BE" w:eastAsia="en-BE" w:bidi="ar-SA"/>
        </w:rPr>
        <w:t>...</w:t>
      </w:r>
      <w:r>
        <w:rPr>
          <w:lang w:val="en-BE" w:eastAsia="en-BE" w:bidi="ar-SA"/>
        </w:rPr>
        <w:t xml:space="preserve"> (счет №</w:t>
      </w:r>
      <w:r>
        <w:rPr>
          <w:rStyle w:val="cat-UserDefinedgrp-17rplc-22"/>
          <w:lang w:val="en-BE" w:eastAsia="en-BE" w:bidi="ar-SA"/>
        </w:rPr>
        <w:t>...</w:t>
      </w:r>
      <w:r>
        <w:rPr>
          <w:lang w:val="en-BE" w:eastAsia="en-BE" w:bidi="ar-SA"/>
        </w:rPr>
        <w:t>) сумму кредитных денежных</w:t>
      </w:r>
      <w:r>
        <w:rPr>
          <w:lang w:val="en-BE" w:eastAsia="en-BE" w:bidi="ar-SA"/>
        </w:rPr>
        <w:t xml:space="preserve"> средств в размере </w:t>
      </w:r>
      <w:r>
        <w:rPr>
          <w:rStyle w:val="cat-Sumgrp-14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Данный факт подтверждается отчетом по банковской карте.</w:t>
      </w:r>
    </w:p>
    <w:p w14:paraId="47F8198B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требованиями информационной безопасности текст СМС-сообщений, направленных банком в адрес Ильиновой Н.Ф., скрыт. Однако именно в результате введения паролей (</w:t>
      </w:r>
      <w:r>
        <w:rPr>
          <w:lang w:val="en-BE" w:eastAsia="en-BE" w:bidi="ar-SA"/>
        </w:rPr>
        <w:t>являющихся аналогом собственноручной подписи), содержащихся в данных СМС- сообщениях, Ильинова Н.Ф. подписала простой электронной подписью два документа: заявление-анкету на получение потребительского кредита; индивидуальные условия потребительского кредит</w:t>
      </w:r>
      <w:r>
        <w:rPr>
          <w:lang w:val="en-BE" w:eastAsia="en-BE" w:bidi="ar-SA"/>
        </w:rPr>
        <w:t>а.</w:t>
      </w:r>
    </w:p>
    <w:p w14:paraId="13F8C357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Ильинова Н.Ф. подписала индивидуальные условия потребительского кредита, согласно которым предлагала ПАО Сбербанк заключить с ней кредитный договор в соответствии с Общими условиями предоставления, обслуживания и погашения кредитов для физических лиц по</w:t>
      </w:r>
      <w:r>
        <w:rPr>
          <w:lang w:val="en-BE" w:eastAsia="en-BE" w:bidi="ar-SA"/>
        </w:rPr>
        <w:t xml:space="preserve"> продукту потребительский кредит, в рамках которого просила предоставить ей потребительский кредит на определенных условиях.</w:t>
      </w:r>
    </w:p>
    <w:p w14:paraId="496A8BEA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</w:t>
      </w:r>
      <w:r>
        <w:rPr>
          <w:rStyle w:val="cat-Addressgrp-3rplc-2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кредитования, договор считается заключенным между заемщиком и кредитором в дату совершения кредиторо</w:t>
      </w:r>
      <w:r>
        <w:rPr>
          <w:lang w:val="en-BE" w:eastAsia="en-BE" w:bidi="ar-SA"/>
        </w:rPr>
        <w:t xml:space="preserve">м акцепта Индивидуальных условий кредитования и действует до полного выполнения заемщиком и кредитором своих обязательств по договору. Акцептом со стороны кредитора будет являться зачисление суммы кредита насчет, указанный в </w:t>
      </w:r>
      <w:r>
        <w:rPr>
          <w:rStyle w:val="cat-Addressgrp-4rplc-2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кредитования, в т</w:t>
      </w:r>
      <w:r>
        <w:rPr>
          <w:lang w:val="en-BE" w:eastAsia="en-BE" w:bidi="ar-SA"/>
        </w:rPr>
        <w:t>ечение 1-горабочего дня с даты подписания Индивидуальных условий кредитования.</w:t>
      </w:r>
    </w:p>
    <w:p w14:paraId="17866966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13 августа 2020 года между сторонами заключен кредитный договор № 598510 на сумму </w:t>
      </w:r>
      <w:r>
        <w:rPr>
          <w:rStyle w:val="cat-Sumgrp-14rplc-29"/>
          <w:lang w:val="en-BE" w:eastAsia="en-BE" w:bidi="ar-SA"/>
        </w:rPr>
        <w:t>сумма</w:t>
      </w:r>
    </w:p>
    <w:p w14:paraId="1A863C48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этом направление использования кредитных средств заемщик определяет са</w:t>
      </w:r>
      <w:r>
        <w:rPr>
          <w:lang w:val="en-BE" w:eastAsia="en-BE" w:bidi="ar-SA"/>
        </w:rPr>
        <w:t>мостоятельно.</w:t>
      </w:r>
    </w:p>
    <w:p w14:paraId="2AC361E9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 счета истца, на который были зачислены кредитные денежные средства, осуществлялись расходные операции. Данные операции должны рассматриваться как пользование истцом кредитными денежными средствами, а соответственно подтверждение своими кон</w:t>
      </w:r>
      <w:r>
        <w:rPr>
          <w:lang w:val="en-BE" w:eastAsia="en-BE" w:bidi="ar-SA"/>
        </w:rPr>
        <w:t>клюдентными действиями заключенности и действительности кредитного договора. В частности, 13 августа 2020 года Ильинова Н.Ф. осуществляла операции по снятию кредитных денежных средств с использованием банкомата.</w:t>
      </w:r>
    </w:p>
    <w:p w14:paraId="248FF3A0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Расходные операции отражены в отчете по банк</w:t>
      </w:r>
      <w:r>
        <w:rPr>
          <w:lang w:val="en-BE" w:eastAsia="en-BE" w:bidi="ar-SA"/>
        </w:rPr>
        <w:t>овской карте МИР</w:t>
      </w:r>
      <w:r>
        <w:rPr>
          <w:rStyle w:val="cat-UserDefinedgrp-18rplc-31"/>
          <w:lang w:val="en-BE" w:eastAsia="en-BE" w:bidi="ar-SA"/>
        </w:rPr>
        <w:t>...</w:t>
      </w:r>
      <w:r>
        <w:rPr>
          <w:lang w:val="en-BE" w:eastAsia="en-BE" w:bidi="ar-SA"/>
        </w:rPr>
        <w:t xml:space="preserve"> по счету № </w:t>
      </w:r>
      <w:r>
        <w:rPr>
          <w:rStyle w:val="cat-UserDefinedgrp-17rplc-32"/>
          <w:lang w:val="en-BE" w:eastAsia="en-BE" w:bidi="ar-SA"/>
        </w:rPr>
        <w:t>...</w:t>
      </w:r>
      <w:r>
        <w:rPr>
          <w:lang w:val="en-BE" w:eastAsia="en-BE" w:bidi="ar-SA"/>
        </w:rPr>
        <w:t>.</w:t>
      </w:r>
    </w:p>
    <w:p w14:paraId="4181FBA5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Представленные в материалы дела истцом копия постановления о возбуждении уголовного дела и принятии его к производству от 14.08.2020 г., копия постановления о приостановлении предварительного следствия по уголовному делу</w:t>
      </w:r>
      <w:r>
        <w:rPr>
          <w:lang w:val="en-BE" w:eastAsia="en-BE" w:bidi="ar-SA"/>
        </w:rPr>
        <w:t xml:space="preserve"> от 14.10.2020 г. не могут считаться допустимыми доказательствами. Выводы, содержащиеся в данных материалах, сделаны на основании пояснений самой Ильиновой Н.Ф. в ходе предварительного следствия по делу, следовательно, данные факты не могут являться устано</w:t>
      </w:r>
      <w:r>
        <w:rPr>
          <w:lang w:val="en-BE" w:eastAsia="en-BE" w:bidi="ar-SA"/>
        </w:rPr>
        <w:t>вленными.</w:t>
      </w:r>
    </w:p>
    <w:p w14:paraId="329FBD76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Ильинова Н.Ф. заявляя довод о том, что ответчик не обеспечил безопасность персональной информации, не приводит каких-либо доказательств указанному доводу. </w:t>
      </w:r>
    </w:p>
    <w:p w14:paraId="35342D83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Правомерность действий ответчика подтверждается отчетом в Банк России о выполнении требова</w:t>
      </w:r>
      <w:r>
        <w:rPr>
          <w:lang w:val="en-BE" w:eastAsia="en-BE" w:bidi="ar-SA"/>
        </w:rPr>
        <w:t>ний защиты информации по состоянию на 12.12.2019 г., сертификатом соответствия требованиям Стандарта безопасности данных индустрии платежных карт (PCI DSS) от 03.12.2019 г.</w:t>
      </w:r>
    </w:p>
    <w:p w14:paraId="2DC2C5AB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Банк информирует клиентов о мерах безопасности при пользовании удаленными каналами </w:t>
      </w:r>
      <w:r>
        <w:rPr>
          <w:lang w:val="en-BE" w:eastAsia="en-BE" w:bidi="ar-SA"/>
        </w:rPr>
        <w:t>обслуживания. В частности, Памятка по безопасности при использовании удаленных каналов банка, являющаяся приложением к Условиям банковского обслуживания, содержит подробную информацию о мерах предосторожности клиента при пользовании такими услугами как «Сб</w:t>
      </w:r>
      <w:r>
        <w:rPr>
          <w:lang w:val="en-BE" w:eastAsia="en-BE" w:bidi="ar-SA"/>
        </w:rPr>
        <w:t>ербанк онлайн», «Мобильный банк» и другими видами удаленных каналов банка.</w:t>
      </w:r>
    </w:p>
    <w:p w14:paraId="24260B1D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соответствия с п. 3.20 Приложения № 1 Условий ДБО на дату заключения кредитного договора банк не несет ответственности за последствия компрометации логина (Идентификатора пользова</w:t>
      </w:r>
      <w:r>
        <w:rPr>
          <w:lang w:val="en-BE" w:eastAsia="en-BE" w:bidi="ar-SA"/>
        </w:rPr>
        <w:t>теля). Постоянного и/или одноразовых паролей клиента, а также за убытки, понесенные клиентом в связи с неправомерными действиями третьих лиц. Согласно п. 3.21.1. клиент обязуется хранить в недоступном для третьих лиц месте и не передавать свои логин (Идент</w:t>
      </w:r>
      <w:r>
        <w:rPr>
          <w:lang w:val="en-BE" w:eastAsia="en-BE" w:bidi="ar-SA"/>
        </w:rPr>
        <w:t>ификатор пользователя), постоянный пароль и одноразовые пароли. Пункт 3.23.2 Условий регламентирует положение о том, что клиент настоящим уведомлен и соглашается с тем, что обеспечение безопасности данных, хранящихся на собственных мобильных устройствах, а</w:t>
      </w:r>
      <w:r>
        <w:rPr>
          <w:lang w:val="en-BE" w:eastAsia="en-BE" w:bidi="ar-SA"/>
        </w:rPr>
        <w:t xml:space="preserve"> так же личной конфиденциальной информации, обеспечивается непосредственно клиентом.</w:t>
      </w:r>
    </w:p>
    <w:p w14:paraId="628510C7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Заключение кредитного договора осуществлено посредством использования удаленных каналов обслуживания (систему «Сбербанк онлайн», услуга «Мобильный банк») доступ к которым </w:t>
      </w:r>
      <w:r>
        <w:rPr>
          <w:lang w:val="en-BE" w:eastAsia="en-BE" w:bidi="ar-SA"/>
        </w:rPr>
        <w:t>могла иметь только сама Ильинова И.Ф.</w:t>
      </w:r>
    </w:p>
    <w:p w14:paraId="25E199CE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доводы истца, изложенные в обоснование исковых требований, своего подтверждения в ходе судебного разбирательства не нашли, поэтому оснований для признания кредитного договора ничтожной сделкой и примени </w:t>
      </w:r>
      <w:r>
        <w:rPr>
          <w:lang w:val="en-BE" w:eastAsia="en-BE" w:bidi="ar-SA"/>
        </w:rPr>
        <w:t xml:space="preserve">последствий ее недействительности – не имеется. </w:t>
      </w:r>
    </w:p>
    <w:p w14:paraId="5AD642CF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изложенного, руководствуясь ст. ст. 194-198 ГПК РФ, </w:t>
      </w:r>
    </w:p>
    <w:p w14:paraId="68CDEA45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</w:p>
    <w:p w14:paraId="3EA1488F" w14:textId="77777777" w:rsidR="00000000" w:rsidRDefault="00840507">
      <w:pPr>
        <w:widowControl w:val="0"/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4C697A94" w14:textId="77777777" w:rsidR="00000000" w:rsidRDefault="00840507">
      <w:pPr>
        <w:widowControl w:val="0"/>
        <w:ind w:firstLine="567"/>
        <w:jc w:val="center"/>
        <w:rPr>
          <w:lang w:val="en-BE" w:eastAsia="en-BE" w:bidi="ar-SA"/>
        </w:rPr>
      </w:pPr>
    </w:p>
    <w:p w14:paraId="05905770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удовлетворении исковых требований Ильиновой </w:t>
      </w:r>
      <w:r>
        <w:rPr>
          <w:rStyle w:val="cat-UserDefinedgrp-16rplc-37"/>
          <w:lang w:val="en-BE" w:eastAsia="en-BE" w:bidi="ar-SA"/>
        </w:rPr>
        <w:t>Н.Ф.</w:t>
      </w:r>
      <w:r>
        <w:rPr>
          <w:lang w:val="en-BE" w:eastAsia="en-BE" w:bidi="ar-SA"/>
        </w:rPr>
        <w:t xml:space="preserve"> к Публичному акционерному обществу «Сбербанк России» о признании кредитного догов</w:t>
      </w:r>
      <w:r>
        <w:rPr>
          <w:lang w:val="en-BE" w:eastAsia="en-BE" w:bidi="ar-SA"/>
        </w:rPr>
        <w:t>ора ничтожным, применении последствий ничтожной сделки - отказать.</w:t>
      </w:r>
    </w:p>
    <w:p w14:paraId="0D7704BC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апелляционном порядке в Московский городской суд через Гагаринский районный суд </w:t>
      </w:r>
      <w:r>
        <w:rPr>
          <w:rStyle w:val="cat-Addressgrp-1rplc-3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изготовления решения суда в окончательной форме</w:t>
      </w:r>
      <w:r>
        <w:rPr>
          <w:lang w:val="en-BE" w:eastAsia="en-BE" w:bidi="ar-SA"/>
        </w:rPr>
        <w:t>.</w:t>
      </w:r>
    </w:p>
    <w:p w14:paraId="29FD57BF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изготовлено в окончательной форме 15 июля 2021 года.</w:t>
      </w:r>
    </w:p>
    <w:p w14:paraId="771BFDBF" w14:textId="77777777" w:rsidR="00000000" w:rsidRDefault="00840507">
      <w:pPr>
        <w:pStyle w:val="1"/>
        <w:spacing w:before="0" w:after="0"/>
        <w:ind w:firstLine="567"/>
        <w:rPr>
          <w:lang w:val="en-BE" w:eastAsia="en-BE" w:bidi="ar-SA"/>
        </w:rPr>
      </w:pPr>
    </w:p>
    <w:p w14:paraId="07E26D8B" w14:textId="77777777" w:rsidR="00000000" w:rsidRDefault="00840507">
      <w:pPr>
        <w:widowControl w:val="0"/>
        <w:ind w:firstLine="567"/>
        <w:rPr>
          <w:lang w:val="en-BE" w:eastAsia="en-BE" w:bidi="ar-SA"/>
        </w:rPr>
      </w:pPr>
    </w:p>
    <w:p w14:paraId="1491295E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  <w:r>
        <w:rPr>
          <w:rStyle w:val="cat-FIOgrp-13rplc-39"/>
          <w:b/>
          <w:bCs/>
          <w:lang w:val="en-BE" w:eastAsia="en-BE" w:bidi="ar-SA"/>
        </w:rPr>
        <w:t>фио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Шестаков</w:t>
      </w:r>
    </w:p>
    <w:p w14:paraId="1FECB3A6" w14:textId="77777777" w:rsidR="00000000" w:rsidRDefault="00840507">
      <w:pPr>
        <w:widowControl w:val="0"/>
        <w:ind w:firstLine="567"/>
        <w:jc w:val="both"/>
        <w:rPr>
          <w:lang w:val="en-BE" w:eastAsia="en-BE" w:bidi="ar-SA"/>
        </w:rPr>
      </w:pP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3AA1DC" w14:textId="77777777" w:rsidR="00000000" w:rsidRDefault="00840507">
      <w:r>
        <w:separator/>
      </w:r>
    </w:p>
  </w:endnote>
  <w:endnote w:type="continuationSeparator" w:id="0">
    <w:p w14:paraId="17582262" w14:textId="77777777" w:rsidR="00000000" w:rsidRDefault="00840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51CA7" w14:textId="77777777" w:rsidR="00000000" w:rsidRDefault="00840507">
    <w:pPr>
      <w:widowControl w:val="0"/>
      <w:jc w:val="right"/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fldChar w:fldCharType="begin"/>
    </w:r>
    <w:r>
      <w:rPr>
        <w:sz w:val="20"/>
        <w:szCs w:val="20"/>
        <w:lang w:val="en-BE" w:eastAsia="en-BE" w:bidi="ar-SA"/>
      </w:rPr>
      <w:instrText>PAGE   \* MERGEFORMAT</w:instrText>
    </w:r>
    <w:r>
      <w:rPr>
        <w:sz w:val="20"/>
        <w:szCs w:val="20"/>
        <w:lang w:val="en-BE" w:eastAsia="en-BE" w:bidi="ar-SA"/>
      </w:rPr>
      <w:fldChar w:fldCharType="separate"/>
    </w:r>
    <w:r>
      <w:rPr>
        <w:sz w:val="20"/>
        <w:szCs w:val="20"/>
        <w:lang w:val="en-BE" w:eastAsia="en-BE" w:bidi="ar-SA"/>
      </w:rPr>
      <w:t>1</w:t>
    </w:r>
    <w:r>
      <w:rPr>
        <w:sz w:val="20"/>
        <w:szCs w:val="20"/>
        <w:lang w:val="en-BE" w:eastAsia="en-BE" w:bidi="ar-SA"/>
      </w:rPr>
      <w:fldChar w:fldCharType="end"/>
    </w:r>
  </w:p>
  <w:p w14:paraId="6FE915DF" w14:textId="77777777" w:rsidR="00000000" w:rsidRDefault="00840507">
    <w:pPr>
      <w:widowControl w:val="0"/>
      <w:rPr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49922" w14:textId="77777777" w:rsidR="00000000" w:rsidRDefault="00840507">
      <w:r>
        <w:separator/>
      </w:r>
    </w:p>
  </w:footnote>
  <w:footnote w:type="continuationSeparator" w:id="0">
    <w:p w14:paraId="2912A250" w14:textId="77777777" w:rsidR="00000000" w:rsidRDefault="00840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0507"/>
    <w:rsid w:val="0084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6DAF65FE"/>
  <w15:chartTrackingRefBased/>
  <w15:docId w15:val="{BA1F4E84-9D00-4F11-B173-A5A07DFA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6rplc-2">
    <w:name w:val="cat-FIO grp-6 rplc-2"/>
    <w:basedOn w:val="a0"/>
  </w:style>
  <w:style w:type="character" w:customStyle="1" w:styleId="cat-FIOgrp-7rplc-3">
    <w:name w:val="cat-FIO grp-7 rplc-3"/>
    <w:basedOn w:val="a0"/>
  </w:style>
  <w:style w:type="character" w:customStyle="1" w:styleId="cat-UserDefinedgrp-16rplc-5">
    <w:name w:val="cat-UserDefined grp-16 rplc-5"/>
    <w:basedOn w:val="a0"/>
  </w:style>
  <w:style w:type="character" w:customStyle="1" w:styleId="cat-Addressgrp-2rplc-7">
    <w:name w:val="cat-Address grp-2 rplc-7"/>
    <w:basedOn w:val="a0"/>
  </w:style>
  <w:style w:type="character" w:customStyle="1" w:styleId="cat-FIOgrp-9rplc-9">
    <w:name w:val="cat-FIO grp-9 rplc-9"/>
    <w:basedOn w:val="a0"/>
  </w:style>
  <w:style w:type="character" w:customStyle="1" w:styleId="cat-UserDefinedgrp-15rplc-11">
    <w:name w:val="cat-UserDefined grp-15 rplc-11"/>
    <w:basedOn w:val="a0"/>
  </w:style>
  <w:style w:type="character" w:customStyle="1" w:styleId="cat-UserDefinedgrp-18rplc-12">
    <w:name w:val="cat-UserDefined grp-18 rplc-12"/>
    <w:basedOn w:val="a0"/>
  </w:style>
  <w:style w:type="character" w:customStyle="1" w:styleId="cat-UserDefinedgrp-17rplc-13">
    <w:name w:val="cat-UserDefined grp-17 rplc-13"/>
    <w:basedOn w:val="a0"/>
  </w:style>
  <w:style w:type="character" w:customStyle="1" w:styleId="cat-UserDefinedgrp-15rplc-16">
    <w:name w:val="cat-UserDefined grp-15 rplc-16"/>
    <w:basedOn w:val="a0"/>
  </w:style>
  <w:style w:type="character" w:customStyle="1" w:styleId="cat-UserDefinedgrp-15rplc-18">
    <w:name w:val="cat-UserDefined grp-15 rplc-18"/>
    <w:basedOn w:val="a0"/>
  </w:style>
  <w:style w:type="character" w:customStyle="1" w:styleId="cat-UserDefinedgrp-18rplc-21">
    <w:name w:val="cat-UserDefined grp-18 rplc-21"/>
    <w:basedOn w:val="a0"/>
  </w:style>
  <w:style w:type="character" w:customStyle="1" w:styleId="cat-UserDefinedgrp-17rplc-22">
    <w:name w:val="cat-UserDefined grp-17 rplc-22"/>
    <w:basedOn w:val="a0"/>
  </w:style>
  <w:style w:type="character" w:customStyle="1" w:styleId="cat-Sumgrp-14rplc-23">
    <w:name w:val="cat-Sum grp-14 rplc-23"/>
    <w:basedOn w:val="a0"/>
  </w:style>
  <w:style w:type="character" w:customStyle="1" w:styleId="cat-Addressgrp-3rplc-27">
    <w:name w:val="cat-Address grp-3 rplc-27"/>
    <w:basedOn w:val="a0"/>
  </w:style>
  <w:style w:type="character" w:customStyle="1" w:styleId="cat-Addressgrp-4rplc-28">
    <w:name w:val="cat-Address grp-4 rplc-28"/>
    <w:basedOn w:val="a0"/>
  </w:style>
  <w:style w:type="character" w:customStyle="1" w:styleId="cat-Sumgrp-14rplc-29">
    <w:name w:val="cat-Sum grp-14 rplc-29"/>
    <w:basedOn w:val="a0"/>
  </w:style>
  <w:style w:type="character" w:customStyle="1" w:styleId="cat-UserDefinedgrp-18rplc-31">
    <w:name w:val="cat-UserDefined grp-18 rplc-31"/>
    <w:basedOn w:val="a0"/>
  </w:style>
  <w:style w:type="character" w:customStyle="1" w:styleId="cat-UserDefinedgrp-17rplc-32">
    <w:name w:val="cat-UserDefined grp-17 rplc-32"/>
    <w:basedOn w:val="a0"/>
  </w:style>
  <w:style w:type="character" w:customStyle="1" w:styleId="cat-UserDefinedgrp-16rplc-37">
    <w:name w:val="cat-UserDefined grp-16 rplc-37"/>
    <w:basedOn w:val="a0"/>
  </w:style>
  <w:style w:type="character" w:customStyle="1" w:styleId="cat-Addressgrp-1rplc-38">
    <w:name w:val="cat-Address grp-1 rplc-38"/>
    <w:basedOn w:val="a0"/>
  </w:style>
  <w:style w:type="character" w:customStyle="1" w:styleId="cat-FIOgrp-13rplc-39">
    <w:name w:val="cat-FIO grp-13 rplc-3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2916</Words>
  <Characters>16623</Characters>
  <Application>Microsoft Office Word</Application>
  <DocSecurity>0</DocSecurity>
  <Lines>138</Lines>
  <Paragraphs>38</Paragraphs>
  <ScaleCrop>false</ScaleCrop>
  <Company/>
  <LinksUpToDate>false</LinksUpToDate>
  <CharactersWithSpaces>19501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