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3783FB" w14:textId="77777777" w:rsidR="00000000" w:rsidRDefault="00D03051">
      <w:pPr>
        <w:ind w:firstLine="709"/>
        <w:rPr>
          <w:lang w:val="en-BE" w:eastAsia="en-BE" w:bidi="ar-SA"/>
        </w:rPr>
      </w:pPr>
      <w:bookmarkStart w:id="0" w:name="_GoBack"/>
      <w:bookmarkEnd w:id="0"/>
      <w:r>
        <w:rPr>
          <w:lang w:val="en-BE" w:eastAsia="en-BE" w:bidi="ar-SA"/>
        </w:rPr>
        <w:tab/>
      </w:r>
      <w:r>
        <w:rPr>
          <w:b/>
          <w:bCs/>
          <w:lang w:val="en-BE" w:eastAsia="en-BE" w:bidi="ar-SA"/>
        </w:rPr>
        <w:t xml:space="preserve">                                                             </w:t>
      </w:r>
    </w:p>
    <w:p w14:paraId="13CF1CB6" w14:textId="77777777" w:rsidR="00000000" w:rsidRDefault="00D03051">
      <w:pPr>
        <w:spacing w:line="240" w:lineRule="atLeast"/>
        <w:ind w:firstLine="709"/>
        <w:jc w:val="right"/>
        <w:rPr>
          <w:lang w:val="en-BE" w:eastAsia="en-BE" w:bidi="ar-SA"/>
        </w:rPr>
      </w:pPr>
      <w:r>
        <w:rPr>
          <w:lang w:val="en-BE" w:eastAsia="en-BE" w:bidi="ar-SA"/>
        </w:rPr>
        <w:t xml:space="preserve">УИД: 77RS0004-02-2022-016139-31                                                                            </w:t>
      </w:r>
    </w:p>
    <w:p w14:paraId="0B8D3482" w14:textId="77777777" w:rsidR="00000000" w:rsidRDefault="00D03051">
      <w:pPr>
        <w:spacing w:line="240" w:lineRule="atLeast"/>
        <w:ind w:firstLine="709"/>
        <w:jc w:val="center"/>
        <w:rPr>
          <w:lang w:val="en-BE" w:eastAsia="en-BE" w:bidi="ar-SA"/>
        </w:rPr>
      </w:pPr>
      <w:r>
        <w:rPr>
          <w:lang w:val="en-BE" w:eastAsia="en-BE" w:bidi="ar-SA"/>
        </w:rPr>
        <w:t xml:space="preserve">                                                                                     </w:t>
      </w:r>
      <w:r>
        <w:rPr>
          <w:lang w:val="en-BE" w:eastAsia="en-BE" w:bidi="ar-SA"/>
        </w:rPr>
        <w:t xml:space="preserve">                          Дело № 02-1135/2022</w:t>
      </w:r>
    </w:p>
    <w:p w14:paraId="43241028" w14:textId="77777777" w:rsidR="00000000" w:rsidRDefault="00D03051">
      <w:pPr>
        <w:spacing w:line="240" w:lineRule="atLeast"/>
        <w:ind w:firstLine="709"/>
        <w:jc w:val="center"/>
        <w:rPr>
          <w:lang w:val="en-BE" w:eastAsia="en-BE" w:bidi="ar-SA"/>
        </w:rPr>
      </w:pPr>
      <w:r>
        <w:rPr>
          <w:lang w:val="en-BE" w:eastAsia="en-BE" w:bidi="ar-SA"/>
        </w:rPr>
        <w:t>ОПРЕДЕЛЕНИЕ</w:t>
      </w:r>
    </w:p>
    <w:p w14:paraId="598C9975" w14:textId="77777777" w:rsidR="00000000" w:rsidRDefault="00D03051">
      <w:pPr>
        <w:spacing w:line="240" w:lineRule="atLeast"/>
        <w:ind w:firstLine="709"/>
        <w:rPr>
          <w:lang w:val="en-BE" w:eastAsia="en-BE" w:bidi="ar-SA"/>
        </w:rPr>
      </w:pPr>
      <w:r>
        <w:rPr>
          <w:lang w:val="en-BE" w:eastAsia="en-BE" w:bidi="ar-SA"/>
        </w:rPr>
        <w:t xml:space="preserve">03 марта 2023 года                                                                                             </w:t>
      </w:r>
      <w:r>
        <w:rPr>
          <w:rStyle w:val="cat-Addressgrp-0rplc-0"/>
          <w:lang w:val="en-BE" w:eastAsia="en-BE" w:bidi="ar-SA"/>
        </w:rPr>
        <w:t>адрес</w:t>
      </w:r>
    </w:p>
    <w:p w14:paraId="01E80FEC" w14:textId="77777777" w:rsidR="00000000" w:rsidRDefault="00D03051">
      <w:pPr>
        <w:spacing w:line="240" w:lineRule="atLeast"/>
        <w:ind w:firstLine="709"/>
        <w:jc w:val="center"/>
        <w:rPr>
          <w:lang w:val="en-BE" w:eastAsia="en-BE" w:bidi="ar-SA"/>
        </w:rPr>
      </w:pPr>
    </w:p>
    <w:p w14:paraId="3EB79239" w14:textId="77777777" w:rsidR="00000000" w:rsidRDefault="00D03051">
      <w:pPr>
        <w:spacing w:line="240" w:lineRule="atLeast"/>
        <w:ind w:firstLine="709"/>
        <w:jc w:val="both"/>
        <w:rPr>
          <w:lang w:val="en-BE" w:eastAsia="en-BE" w:bidi="ar-SA"/>
        </w:rPr>
      </w:pPr>
      <w:r>
        <w:rPr>
          <w:lang w:val="en-BE" w:eastAsia="en-BE" w:bidi="ar-SA"/>
        </w:rPr>
        <w:t>Гагаринский районный суд адрес в составе председательствующего судьи Гуляевой  Е</w:t>
      </w:r>
      <w:r>
        <w:rPr>
          <w:lang w:val="en-BE" w:eastAsia="en-BE" w:bidi="ar-SA"/>
        </w:rPr>
        <w:t xml:space="preserve">.И.,  при секретаре </w:t>
      </w:r>
      <w:r>
        <w:rPr>
          <w:rStyle w:val="cat-FIOgrp-5rplc-2"/>
          <w:lang w:val="en-BE" w:eastAsia="en-BE" w:bidi="ar-SA"/>
        </w:rPr>
        <w:t>фио</w:t>
      </w:r>
      <w:r>
        <w:rPr>
          <w:lang w:val="en-BE" w:eastAsia="en-BE" w:bidi="ar-SA"/>
        </w:rPr>
        <w:t>,</w:t>
      </w:r>
    </w:p>
    <w:p w14:paraId="2371651C" w14:textId="77777777" w:rsidR="00000000" w:rsidRDefault="00D03051">
      <w:pPr>
        <w:spacing w:line="240" w:lineRule="atLeast"/>
        <w:ind w:firstLine="709"/>
        <w:jc w:val="both"/>
        <w:rPr>
          <w:lang w:val="en-BE" w:eastAsia="en-BE" w:bidi="ar-SA"/>
        </w:rPr>
      </w:pPr>
      <w:r>
        <w:rPr>
          <w:lang w:val="en-BE" w:eastAsia="en-BE" w:bidi="ar-SA"/>
        </w:rPr>
        <w:t xml:space="preserve"> С участием представителя ответчика ПАО Сбербанк </w:t>
      </w:r>
      <w:r>
        <w:rPr>
          <w:rStyle w:val="cat-FIOgrp-6rplc-3"/>
          <w:lang w:val="en-BE" w:eastAsia="en-BE" w:bidi="ar-SA"/>
        </w:rPr>
        <w:t>фио</w:t>
      </w:r>
      <w:r>
        <w:rPr>
          <w:lang w:val="en-BE" w:eastAsia="en-BE" w:bidi="ar-SA"/>
        </w:rPr>
        <w:t>,</w:t>
      </w:r>
    </w:p>
    <w:p w14:paraId="5040A9D4" w14:textId="77777777" w:rsidR="00000000" w:rsidRDefault="00D03051">
      <w:pPr>
        <w:spacing w:line="240" w:lineRule="atLeast"/>
        <w:ind w:firstLine="709"/>
        <w:jc w:val="both"/>
        <w:rPr>
          <w:lang w:val="en-BE" w:eastAsia="en-BE" w:bidi="ar-SA"/>
        </w:rPr>
      </w:pPr>
      <w:r>
        <w:rPr>
          <w:lang w:val="en-BE" w:eastAsia="en-BE" w:bidi="ar-SA"/>
        </w:rPr>
        <w:t>рассмотрев в открытом судебном заседании гражданское дело № 02-1135/2023 по иску Управления Федеральной службы по надзору в сфере защиты прав потребителей и благополучия человек</w:t>
      </w:r>
      <w:r>
        <w:rPr>
          <w:lang w:val="en-BE" w:eastAsia="en-BE" w:bidi="ar-SA"/>
        </w:rPr>
        <w:t xml:space="preserve">а по </w:t>
      </w:r>
      <w:r>
        <w:rPr>
          <w:rStyle w:val="cat-Addressgrp-1rplc-4"/>
          <w:lang w:val="en-BE" w:eastAsia="en-BE" w:bidi="ar-SA"/>
        </w:rPr>
        <w:t>адрес</w:t>
      </w:r>
      <w:r>
        <w:rPr>
          <w:lang w:val="en-BE" w:eastAsia="en-BE" w:bidi="ar-SA"/>
        </w:rPr>
        <w:t xml:space="preserve"> к ПАО Сбербанк в защиту интересов неопределенного круга потребителей о прекращении противоправных действий,</w:t>
      </w:r>
    </w:p>
    <w:p w14:paraId="5BC00EDE" w14:textId="77777777" w:rsidR="00000000" w:rsidRDefault="00D03051">
      <w:pPr>
        <w:spacing w:line="240" w:lineRule="atLeast"/>
        <w:ind w:firstLine="709"/>
        <w:jc w:val="both"/>
        <w:rPr>
          <w:lang w:val="en-BE" w:eastAsia="en-BE" w:bidi="ar-SA"/>
        </w:rPr>
      </w:pPr>
    </w:p>
    <w:p w14:paraId="72074738" w14:textId="77777777" w:rsidR="00000000" w:rsidRDefault="00D03051">
      <w:pPr>
        <w:spacing w:line="240" w:lineRule="atLeast"/>
        <w:jc w:val="center"/>
        <w:rPr>
          <w:lang w:val="en-BE" w:eastAsia="en-BE" w:bidi="ar-SA"/>
        </w:rPr>
      </w:pPr>
      <w:r>
        <w:rPr>
          <w:lang w:val="en-BE" w:eastAsia="en-BE" w:bidi="ar-SA"/>
        </w:rPr>
        <w:t>УСТАНОВИЛ:</w:t>
      </w:r>
    </w:p>
    <w:p w14:paraId="1C4410C1" w14:textId="77777777" w:rsidR="00000000" w:rsidRDefault="00D03051">
      <w:pPr>
        <w:widowControl w:val="0"/>
        <w:spacing w:line="240" w:lineRule="atLeast"/>
        <w:ind w:firstLine="709"/>
        <w:jc w:val="both"/>
        <w:rPr>
          <w:lang w:val="en-BE" w:eastAsia="en-BE" w:bidi="ar-SA"/>
        </w:rPr>
      </w:pPr>
      <w:r>
        <w:rPr>
          <w:lang w:val="en-BE" w:eastAsia="en-BE" w:bidi="ar-SA"/>
        </w:rPr>
        <w:t xml:space="preserve">Управление Федеральной службы по надзору в сфере защиты прав потребителей и благополучия человека по </w:t>
      </w:r>
      <w:r>
        <w:rPr>
          <w:rStyle w:val="cat-Addressgrp-1rplc-5"/>
          <w:lang w:val="en-BE" w:eastAsia="en-BE" w:bidi="ar-SA"/>
        </w:rPr>
        <w:t>адрес</w:t>
      </w:r>
      <w:r>
        <w:rPr>
          <w:lang w:val="en-BE" w:eastAsia="en-BE" w:bidi="ar-SA"/>
        </w:rPr>
        <w:t xml:space="preserve"> в порядке </w:t>
      </w:r>
      <w:hyperlink r:id="rId7" w:history="1">
        <w:r>
          <w:rPr>
            <w:color w:val="0000EE"/>
            <w:lang w:val="en-BE" w:eastAsia="en-BE" w:bidi="ar-SA"/>
          </w:rPr>
          <w:t>ст. 46</w:t>
        </w:r>
      </w:hyperlink>
      <w:r>
        <w:rPr>
          <w:lang w:val="en-BE" w:eastAsia="en-BE" w:bidi="ar-SA"/>
        </w:rPr>
        <w:t xml:space="preserve"> Закона РФ «О защите прав потребителей» в интересах неопределенного круга потребителей обратилось в суд с иском к ПАО Сбербанк</w:t>
      </w:r>
      <w:r>
        <w:rPr>
          <w:lang w:val="en-BE" w:eastAsia="en-BE" w:bidi="ar-SA"/>
        </w:rPr>
        <w:t xml:space="preserve"> о прекращении противоправных действий, в котором просит обязать ПАО Сбербанк прекратить нарушение прав потребителей при оказании финансовых услуг путём заключения Договора банковского обслуживания физических лиц ПАО Сбербанк, Договора размещения вкладов в</w:t>
      </w:r>
      <w:r>
        <w:rPr>
          <w:lang w:val="en-BE" w:eastAsia="en-BE" w:bidi="ar-SA"/>
        </w:rPr>
        <w:t xml:space="preserve"> ПАО Сбербанк, Договора выпуска и обслуживания дебетовой карты ПАО Сбербанк с тарифами согласно Альбому тарифов на услуги, предоставляемые ПАО Сбербанк физическим лицам, содержащему неправомерное установление комиссионного вознаграждения за «Пересчет монет</w:t>
      </w:r>
      <w:r>
        <w:rPr>
          <w:lang w:val="en-BE" w:eastAsia="en-BE" w:bidi="ar-SA"/>
        </w:rPr>
        <w:t xml:space="preserve"> Банка России при приеме наличных денежных средств от основного или дополнительного держателя дебетовой карты для зачисления на Платежный счет/ счет дебетовой карты по номеру карты при сумме монет более </w:t>
      </w:r>
      <w:r>
        <w:rPr>
          <w:rStyle w:val="cat-Sumgrp-8rplc-6"/>
          <w:lang w:val="en-BE" w:eastAsia="en-BE" w:bidi="ar-SA"/>
        </w:rPr>
        <w:t>сумма</w:t>
      </w:r>
      <w:r>
        <w:rPr>
          <w:lang w:val="en-BE" w:eastAsia="en-BE" w:bidi="ar-SA"/>
        </w:rPr>
        <w:t xml:space="preserve"> - 1,5% от суммы (min </w:t>
      </w:r>
      <w:r>
        <w:rPr>
          <w:rStyle w:val="cat-Sumgrp-9rplc-7"/>
          <w:lang w:val="en-BE" w:eastAsia="en-BE" w:bidi="ar-SA"/>
        </w:rPr>
        <w:t>сумма</w:t>
      </w:r>
      <w:r>
        <w:rPr>
          <w:lang w:val="en-BE" w:eastAsia="en-BE" w:bidi="ar-SA"/>
        </w:rPr>
        <w:t>) за операцию» (Пункт</w:t>
      </w:r>
      <w:r>
        <w:rPr>
          <w:lang w:val="en-BE" w:eastAsia="en-BE" w:bidi="ar-SA"/>
        </w:rPr>
        <w:t xml:space="preserve"> 10.2 Раздела «Расчетно-кассовое обслуживание и прочие операции по банковским картам и Платёжным счетам» Альбома тарифов); в случае удовлетворения иска обязать ПАО Сбербанк довести до сведения потребителей решение суда по данному делу через средства массов</w:t>
      </w:r>
      <w:r>
        <w:rPr>
          <w:lang w:val="en-BE" w:eastAsia="en-BE" w:bidi="ar-SA"/>
        </w:rPr>
        <w:t>ой информации.</w:t>
      </w:r>
    </w:p>
    <w:p w14:paraId="7A4374AE" w14:textId="77777777" w:rsidR="00000000" w:rsidRDefault="00D03051">
      <w:pPr>
        <w:widowControl w:val="0"/>
        <w:spacing w:line="240" w:lineRule="atLeast"/>
        <w:ind w:firstLine="709"/>
        <w:jc w:val="both"/>
        <w:rPr>
          <w:lang w:val="en-BE" w:eastAsia="en-BE" w:bidi="ar-SA"/>
        </w:rPr>
      </w:pPr>
      <w:r>
        <w:rPr>
          <w:lang w:val="en-BE" w:eastAsia="en-BE" w:bidi="ar-SA"/>
        </w:rPr>
        <w:t>Представитель Управления в судебное заседание не явился, уведомлен надлежащим образом, ходатайствовал о рассмотрении дела в свое отсутствие.</w:t>
      </w:r>
    </w:p>
    <w:p w14:paraId="08E03CBD" w14:textId="77777777" w:rsidR="00000000" w:rsidRDefault="00D03051">
      <w:pPr>
        <w:widowControl w:val="0"/>
        <w:spacing w:line="240" w:lineRule="atLeast"/>
        <w:ind w:firstLine="709"/>
        <w:jc w:val="both"/>
        <w:rPr>
          <w:lang w:val="en-BE" w:eastAsia="en-BE" w:bidi="ar-SA"/>
        </w:rPr>
      </w:pPr>
      <w:r>
        <w:rPr>
          <w:lang w:val="en-BE" w:eastAsia="en-BE" w:bidi="ar-SA"/>
        </w:rPr>
        <w:t xml:space="preserve">Представитель ПАО Сбербанк </w:t>
      </w:r>
      <w:r>
        <w:rPr>
          <w:rStyle w:val="cat-FIOgrp-6rplc-8"/>
          <w:lang w:val="en-BE" w:eastAsia="en-BE" w:bidi="ar-SA"/>
        </w:rPr>
        <w:t>фио</w:t>
      </w:r>
      <w:r>
        <w:rPr>
          <w:lang w:val="en-BE" w:eastAsia="en-BE" w:bidi="ar-SA"/>
        </w:rPr>
        <w:t xml:space="preserve"> в судебное заседание явился, заявил ходатайство о прекращении произво</w:t>
      </w:r>
      <w:r>
        <w:rPr>
          <w:lang w:val="en-BE" w:eastAsia="en-BE" w:bidi="ar-SA"/>
        </w:rPr>
        <w:t>дства по делу по причине отсутствия предмета спора.</w:t>
      </w:r>
    </w:p>
    <w:p w14:paraId="1D86C626" w14:textId="77777777" w:rsidR="00000000" w:rsidRDefault="00D03051">
      <w:pPr>
        <w:spacing w:line="240" w:lineRule="atLeast"/>
        <w:ind w:firstLine="709"/>
        <w:jc w:val="both"/>
        <w:rPr>
          <w:lang w:val="en-BE" w:eastAsia="en-BE" w:bidi="ar-SA"/>
        </w:rPr>
      </w:pPr>
      <w:r>
        <w:rPr>
          <w:lang w:val="en-BE" w:eastAsia="en-BE" w:bidi="ar-SA"/>
        </w:rPr>
        <w:t>Судом установлено, что заявленные исковые требования Управления основаны на конкретном пункте тарифа ПАО Сбербанк: пункт 10.2 Раздела «Расчетно-кассовое обслуживание и прочие операции по банковским картам</w:t>
      </w:r>
      <w:r>
        <w:rPr>
          <w:lang w:val="en-BE" w:eastAsia="en-BE" w:bidi="ar-SA"/>
        </w:rPr>
        <w:t xml:space="preserve"> и Платёжным счетам» Альбома тарифов на услуги, предоставляемые ПАО Сбербанк физическим лицам - «Пересчет монет Банка России при приеме наличных денежных средств от основного или дополнительного держателя дебетовой карты для зачисления на Платежный счет/ с</w:t>
      </w:r>
      <w:r>
        <w:rPr>
          <w:lang w:val="en-BE" w:eastAsia="en-BE" w:bidi="ar-SA"/>
        </w:rPr>
        <w:t xml:space="preserve">чет дебетовой карты по номеру карты при сумме монет более </w:t>
      </w:r>
      <w:r>
        <w:rPr>
          <w:rStyle w:val="cat-Sumgrp-8rplc-9"/>
          <w:lang w:val="en-BE" w:eastAsia="en-BE" w:bidi="ar-SA"/>
        </w:rPr>
        <w:t>сумма</w:t>
      </w:r>
      <w:r>
        <w:rPr>
          <w:lang w:val="en-BE" w:eastAsia="en-BE" w:bidi="ar-SA"/>
        </w:rPr>
        <w:t xml:space="preserve"> - 1,5% от суммы (min </w:t>
      </w:r>
      <w:r>
        <w:rPr>
          <w:rStyle w:val="cat-Sumgrp-9rplc-10"/>
          <w:lang w:val="en-BE" w:eastAsia="en-BE" w:bidi="ar-SA"/>
        </w:rPr>
        <w:t>сумма</w:t>
      </w:r>
      <w:r>
        <w:rPr>
          <w:lang w:val="en-BE" w:eastAsia="en-BE" w:bidi="ar-SA"/>
        </w:rPr>
        <w:t xml:space="preserve">) за операцию». Управление просит обязать ПАО Сбербанк не заключать в будущем Договоры банковского обслуживания физических лиц ПАО Сбербанк, размещения вкладов в ПАО </w:t>
      </w:r>
      <w:r>
        <w:rPr>
          <w:lang w:val="en-BE" w:eastAsia="en-BE" w:bidi="ar-SA"/>
        </w:rPr>
        <w:t>Сбербанк, выпуска и обслуживания дебетовой карты ПАО Сбербанк с приведенным пунктом тарифа.</w:t>
      </w:r>
    </w:p>
    <w:p w14:paraId="566C6F14" w14:textId="77777777" w:rsidR="00000000" w:rsidRDefault="00D03051">
      <w:pPr>
        <w:spacing w:line="240" w:lineRule="atLeast"/>
        <w:ind w:firstLine="709"/>
        <w:jc w:val="both"/>
        <w:rPr>
          <w:lang w:val="en-BE" w:eastAsia="en-BE" w:bidi="ar-SA"/>
        </w:rPr>
      </w:pPr>
      <w:r>
        <w:rPr>
          <w:lang w:val="en-BE" w:eastAsia="en-BE" w:bidi="ar-SA"/>
        </w:rPr>
        <w:t>Вместе с тем ПАО Сбербанк в рамках рассмотрения дела заявлено ходатайство о прекращении производства по делу с приложением выписки из действующей редакции Альбома т</w:t>
      </w:r>
      <w:r>
        <w:rPr>
          <w:lang w:val="en-BE" w:eastAsia="en-BE" w:bidi="ar-SA"/>
        </w:rPr>
        <w:t xml:space="preserve">арифов на услуги, предоставляемые ПАО Сбербанк физическим лицам. </w:t>
      </w:r>
    </w:p>
    <w:p w14:paraId="18EE32DA" w14:textId="77777777" w:rsidR="00000000" w:rsidRDefault="00D03051">
      <w:pPr>
        <w:widowControl w:val="0"/>
        <w:spacing w:line="240" w:lineRule="atLeast"/>
        <w:ind w:firstLine="709"/>
        <w:jc w:val="both"/>
        <w:rPr>
          <w:lang w:val="en-BE" w:eastAsia="en-BE" w:bidi="ar-SA"/>
        </w:rPr>
      </w:pPr>
      <w:r>
        <w:rPr>
          <w:lang w:val="en-BE" w:eastAsia="en-BE" w:bidi="ar-SA"/>
        </w:rPr>
        <w:t xml:space="preserve">Проверив материалы дела, выслушав объяснения представителя ответчика ПАО </w:t>
      </w:r>
      <w:r>
        <w:rPr>
          <w:lang w:val="en-BE" w:eastAsia="en-BE" w:bidi="ar-SA"/>
        </w:rPr>
        <w:lastRenderedPageBreak/>
        <w:t>Сбербанк, суд находит, что производство по делу подлежит прекращению по следующим основаниям.</w:t>
      </w:r>
    </w:p>
    <w:p w14:paraId="05218DD8" w14:textId="77777777" w:rsidR="00000000" w:rsidRDefault="00D03051">
      <w:pPr>
        <w:spacing w:line="240" w:lineRule="atLeast"/>
        <w:ind w:firstLine="709"/>
        <w:jc w:val="both"/>
        <w:rPr>
          <w:lang w:val="en-BE" w:eastAsia="en-BE" w:bidi="ar-SA"/>
        </w:rPr>
      </w:pPr>
      <w:r>
        <w:rPr>
          <w:lang w:val="en-BE" w:eastAsia="en-BE" w:bidi="ar-SA"/>
        </w:rPr>
        <w:t xml:space="preserve">Судом установлено, что </w:t>
      </w:r>
      <w:r>
        <w:rPr>
          <w:lang w:val="en-BE" w:eastAsia="en-BE" w:bidi="ar-SA"/>
        </w:rPr>
        <w:t>редакция Альбома тарифов на услуги, предоставляемые ПАО Сбербанк физическим лицам, на которой Управление основывает заявленные исковые требования, утратила силу (не действует на дату рассмотрения дела).</w:t>
      </w:r>
    </w:p>
    <w:p w14:paraId="734B573B" w14:textId="77777777" w:rsidR="00000000" w:rsidRDefault="00D03051">
      <w:pPr>
        <w:spacing w:line="240" w:lineRule="atLeast"/>
        <w:ind w:firstLine="709"/>
        <w:jc w:val="both"/>
        <w:rPr>
          <w:lang w:val="en-BE" w:eastAsia="en-BE" w:bidi="ar-SA"/>
        </w:rPr>
      </w:pPr>
      <w:r>
        <w:rPr>
          <w:lang w:val="en-BE" w:eastAsia="en-BE" w:bidi="ar-SA"/>
        </w:rPr>
        <w:t>В действующей редакции Альбома тарифов на услуги, пре</w:t>
      </w:r>
      <w:r>
        <w:rPr>
          <w:lang w:val="en-BE" w:eastAsia="en-BE" w:bidi="ar-SA"/>
        </w:rPr>
        <w:t>доставляемые ПАО Сбербанк физическим лицам, отсутствует пункт 10.2 Раздела «Расчетно-кассовое обслуживание и прочие операции по банковским картам и Платёжным счетам».</w:t>
      </w:r>
    </w:p>
    <w:p w14:paraId="2C5E6261" w14:textId="77777777" w:rsidR="00000000" w:rsidRDefault="00D03051">
      <w:pPr>
        <w:spacing w:line="240" w:lineRule="atLeast"/>
        <w:ind w:firstLine="709"/>
        <w:jc w:val="both"/>
        <w:rPr>
          <w:lang w:val="en-BE" w:eastAsia="en-BE" w:bidi="ar-SA"/>
        </w:rPr>
      </w:pPr>
      <w:r>
        <w:rPr>
          <w:lang w:val="en-BE" w:eastAsia="en-BE" w:bidi="ar-SA"/>
        </w:rPr>
        <w:t>В Разделе «Расчетно-кассовое обслуживание и прочие операции по банковским картам и Платёж</w:t>
      </w:r>
      <w:r>
        <w:rPr>
          <w:lang w:val="en-BE" w:eastAsia="en-BE" w:bidi="ar-SA"/>
        </w:rPr>
        <w:t>ным счетам» актуальной редакции Альбома тарифов на услуги, предоставляемые ПАО Сбербанк физическим лицам тариф за услугу по пересчету монет Банка России при приеме наличных денежных средств от основного или дополнительного держателя дебетовой карты для зач</w:t>
      </w:r>
      <w:r>
        <w:rPr>
          <w:lang w:val="en-BE" w:eastAsia="en-BE" w:bidi="ar-SA"/>
        </w:rPr>
        <w:t>исления на Платежный счет/ счет дебетовой карты по номеру карты отсутствует.</w:t>
      </w:r>
    </w:p>
    <w:p w14:paraId="3BF0E51A" w14:textId="77777777" w:rsidR="00000000" w:rsidRDefault="00D03051">
      <w:pPr>
        <w:widowControl w:val="0"/>
        <w:spacing w:line="240" w:lineRule="atLeast"/>
        <w:ind w:firstLine="709"/>
        <w:jc w:val="both"/>
        <w:rPr>
          <w:lang w:val="en-BE" w:eastAsia="en-BE" w:bidi="ar-SA"/>
        </w:rPr>
      </w:pPr>
      <w:r>
        <w:rPr>
          <w:lang w:val="en-BE" w:eastAsia="en-BE" w:bidi="ar-SA"/>
        </w:rPr>
        <w:t>Так как пункт 10.2 Раздела «Расчетно-кассовое обслуживание и прочие операции по банковским картам и Платёжным счетам» Альбома тарифов на услуги, предоставляемые ПАО Сбербанк физич</w:t>
      </w:r>
      <w:r>
        <w:rPr>
          <w:lang w:val="en-BE" w:eastAsia="en-BE" w:bidi="ar-SA"/>
        </w:rPr>
        <w:t xml:space="preserve">еским лицам в настоящее время не действует, то и не порождает правовых последствий, вследствие чего не может повлечь противоправных действий - нарушений охраняемых законом прав и свобод неопределенного круга потребителей. </w:t>
      </w:r>
    </w:p>
    <w:p w14:paraId="2391E353" w14:textId="77777777" w:rsidR="00000000" w:rsidRDefault="00D03051">
      <w:pPr>
        <w:widowControl w:val="0"/>
        <w:spacing w:line="240" w:lineRule="atLeast"/>
        <w:ind w:firstLine="709"/>
        <w:jc w:val="both"/>
        <w:rPr>
          <w:lang w:val="en-BE" w:eastAsia="en-BE" w:bidi="ar-SA"/>
        </w:rPr>
      </w:pPr>
      <w:hyperlink r:id="rId8" w:history="1">
        <w:r>
          <w:rPr>
            <w:color w:val="0000EE"/>
            <w:lang w:val="en-BE" w:eastAsia="en-BE" w:bidi="ar-SA"/>
          </w:rPr>
          <w:t>Статьей 46</w:t>
        </w:r>
      </w:hyperlink>
      <w:r>
        <w:rPr>
          <w:lang w:val="en-BE" w:eastAsia="en-BE" w:bidi="ar-SA"/>
        </w:rPr>
        <w:t xml:space="preserve"> Закона о защите прав потребителей предусмотрено, что орган государственного надзора вправе предъявлять иски в суды о прекращении противоправных де</w:t>
      </w:r>
      <w:r>
        <w:rPr>
          <w:lang w:val="en-BE" w:eastAsia="en-BE" w:bidi="ar-SA"/>
        </w:rPr>
        <w:t>йствий в отношении неопределенного круга потребителей.</w:t>
      </w:r>
    </w:p>
    <w:p w14:paraId="2ECAA891" w14:textId="77777777" w:rsidR="00000000" w:rsidRDefault="00D03051">
      <w:pPr>
        <w:widowControl w:val="0"/>
        <w:spacing w:line="240" w:lineRule="atLeast"/>
        <w:ind w:firstLine="709"/>
        <w:jc w:val="both"/>
        <w:rPr>
          <w:lang w:val="en-BE" w:eastAsia="en-BE" w:bidi="ar-SA"/>
        </w:rPr>
      </w:pPr>
      <w:r>
        <w:rPr>
          <w:lang w:val="en-BE" w:eastAsia="en-BE" w:bidi="ar-SA"/>
        </w:rPr>
        <w:t xml:space="preserve">По смыслу </w:t>
      </w:r>
      <w:hyperlink r:id="rId9" w:history="1">
        <w:r>
          <w:rPr>
            <w:color w:val="0000EE"/>
            <w:lang w:val="en-BE" w:eastAsia="en-BE" w:bidi="ar-SA"/>
          </w:rPr>
          <w:t>статьи 46</w:t>
        </w:r>
      </w:hyperlink>
      <w:r>
        <w:rPr>
          <w:lang w:val="en-BE" w:eastAsia="en-BE" w:bidi="ar-SA"/>
        </w:rPr>
        <w:t xml:space="preserve"> Закона о защите прав потребителей, целью обращени</w:t>
      </w:r>
      <w:r>
        <w:rPr>
          <w:lang w:val="en-BE" w:eastAsia="en-BE" w:bidi="ar-SA"/>
        </w:rPr>
        <w:t>я Управления в суд является прекращение противоправных действий Банка в отношении неопределенного круга потребителей в будущем.</w:t>
      </w:r>
    </w:p>
    <w:p w14:paraId="2FB18C1B" w14:textId="77777777" w:rsidR="00000000" w:rsidRDefault="00D03051">
      <w:pPr>
        <w:widowControl w:val="0"/>
        <w:spacing w:line="240" w:lineRule="atLeast"/>
        <w:ind w:firstLine="709"/>
        <w:jc w:val="both"/>
        <w:rPr>
          <w:lang w:val="en-BE" w:eastAsia="en-BE" w:bidi="ar-SA"/>
        </w:rPr>
      </w:pPr>
      <w:r>
        <w:rPr>
          <w:lang w:val="en-BE" w:eastAsia="en-BE" w:bidi="ar-SA"/>
        </w:rPr>
        <w:t>При этом прекращение противоправных, по мнению Управления, действий, основанных на оспариваемом пункте тарифов Банка, имело мест</w:t>
      </w:r>
      <w:r>
        <w:rPr>
          <w:lang w:val="en-BE" w:eastAsia="en-BE" w:bidi="ar-SA"/>
        </w:rPr>
        <w:t xml:space="preserve">о в момент прекращения действия редакции Альбома тарифов на услуги, предоставляемые ПАО Сбербанк физическим лицам с указанным пунктом 10.2 о комиссии. </w:t>
      </w:r>
    </w:p>
    <w:p w14:paraId="4958C1F2" w14:textId="77777777" w:rsidR="00000000" w:rsidRDefault="00D03051">
      <w:pPr>
        <w:widowControl w:val="0"/>
        <w:spacing w:line="240" w:lineRule="atLeast"/>
        <w:ind w:firstLine="709"/>
        <w:jc w:val="both"/>
        <w:rPr>
          <w:lang w:val="en-BE" w:eastAsia="en-BE" w:bidi="ar-SA"/>
        </w:rPr>
      </w:pPr>
      <w:r>
        <w:rPr>
          <w:lang w:val="en-BE" w:eastAsia="en-BE" w:bidi="ar-SA"/>
        </w:rPr>
        <w:t>Ввиду изложенного, предмет спора отсутствует, в связи с чем дело неподведомственно суду, что в соответст</w:t>
      </w:r>
      <w:r>
        <w:rPr>
          <w:lang w:val="en-BE" w:eastAsia="en-BE" w:bidi="ar-SA"/>
        </w:rPr>
        <w:t xml:space="preserve">вии с </w:t>
      </w:r>
      <w:hyperlink r:id="rId10" w:history="1">
        <w:r>
          <w:rPr>
            <w:color w:val="0000EE"/>
            <w:lang w:val="en-BE" w:eastAsia="en-BE" w:bidi="ar-SA"/>
          </w:rPr>
          <w:t>п. 1 ч. 1 ст. 134</w:t>
        </w:r>
      </w:hyperlink>
      <w:r>
        <w:rPr>
          <w:lang w:val="en-BE" w:eastAsia="en-BE" w:bidi="ar-SA"/>
        </w:rPr>
        <w:t>, ст. 220 ГПК РФ является основанием для его прекращения.</w:t>
      </w:r>
    </w:p>
    <w:p w14:paraId="6D154E75" w14:textId="77777777" w:rsidR="00000000" w:rsidRDefault="00D03051">
      <w:pPr>
        <w:widowControl w:val="0"/>
        <w:spacing w:line="240" w:lineRule="atLeast"/>
        <w:ind w:firstLine="709"/>
        <w:jc w:val="both"/>
        <w:rPr>
          <w:lang w:val="en-BE" w:eastAsia="en-BE" w:bidi="ar-SA"/>
        </w:rPr>
      </w:pPr>
      <w:r>
        <w:rPr>
          <w:rStyle w:val="cat-UserDefined162379grp-11rplc-11"/>
          <w:lang w:val="en-BE" w:eastAsia="en-BE" w:bidi="ar-SA"/>
        </w:rPr>
        <w:t>...</w:t>
      </w:r>
    </w:p>
    <w:p w14:paraId="656FCDC5" w14:textId="77777777" w:rsidR="00000000" w:rsidRDefault="00D03051">
      <w:pPr>
        <w:spacing w:line="240" w:lineRule="atLeast"/>
        <w:ind w:firstLine="709"/>
        <w:jc w:val="both"/>
        <w:rPr>
          <w:lang w:val="en-BE" w:eastAsia="en-BE" w:bidi="ar-SA"/>
        </w:rPr>
      </w:pPr>
      <w:r>
        <w:rPr>
          <w:lang w:val="en-BE" w:eastAsia="en-BE" w:bidi="ar-SA"/>
        </w:rPr>
        <w:t>Кроме того, как пояснил представитель П</w:t>
      </w:r>
      <w:r>
        <w:rPr>
          <w:lang w:val="en-BE" w:eastAsia="en-BE" w:bidi="ar-SA"/>
        </w:rPr>
        <w:t>АО Сбербанк и подтверждается материалами дела и сведениями на официальном сайте ПАО Сбербанк</w:t>
      </w:r>
      <w:r>
        <w:rPr>
          <w:rFonts w:ascii="Calibri" w:eastAsia="Calibri" w:hAnsi="Calibri" w:cs="Calibri"/>
          <w:sz w:val="22"/>
          <w:szCs w:val="22"/>
          <w:lang w:val="en-BE" w:eastAsia="en-BE" w:bidi="ar-SA"/>
        </w:rPr>
        <w:t xml:space="preserve"> </w:t>
      </w:r>
      <w:hyperlink r:id="rId11" w:history="1">
        <w:r>
          <w:rPr>
            <w:rStyle w:val="cat-UserDefined162378grp-10rplc-13"/>
            <w:color w:val="0000EE"/>
            <w:u w:val="single" w:color="0000EE"/>
            <w:lang w:val="en-BE" w:eastAsia="en-BE" w:bidi="ar-SA"/>
          </w:rPr>
          <w:t>...</w:t>
        </w:r>
      </w:hyperlink>
      <w:r>
        <w:rPr>
          <w:lang w:val="en-BE" w:eastAsia="en-BE" w:bidi="ar-SA"/>
        </w:rPr>
        <w:t xml:space="preserve"> обозначенная в иске Управления комиссия за пересчет монет на дату рассмотрения дела в Банке не предусмотрена и с по</w:t>
      </w:r>
      <w:r>
        <w:rPr>
          <w:lang w:val="en-BE" w:eastAsia="en-BE" w:bidi="ar-SA"/>
        </w:rPr>
        <w:t>требителей не взимается. Вновь заключаемые ПАО Сбербанк с потребителями договоры включают в себя актуальную редакцию Альбома тарифов на услуги, предоставляемые ПАО Сбербанк физическим лицам без комиссии.</w:t>
      </w:r>
    </w:p>
    <w:p w14:paraId="0D35F4BB" w14:textId="77777777" w:rsidR="00000000" w:rsidRDefault="00D03051">
      <w:pPr>
        <w:widowControl w:val="0"/>
        <w:spacing w:line="240" w:lineRule="atLeast"/>
        <w:ind w:firstLine="709"/>
        <w:jc w:val="both"/>
        <w:rPr>
          <w:lang w:val="en-BE" w:eastAsia="en-BE" w:bidi="ar-SA"/>
        </w:rPr>
      </w:pPr>
      <w:r>
        <w:rPr>
          <w:lang w:val="en-BE" w:eastAsia="en-BE" w:bidi="ar-SA"/>
        </w:rPr>
        <w:t xml:space="preserve">На основании изложенного, руководствуясь </w:t>
      </w:r>
      <w:hyperlink r:id="rId12" w:history="1">
        <w:r>
          <w:rPr>
            <w:color w:val="0000EE"/>
            <w:lang w:val="en-BE" w:eastAsia="en-BE" w:bidi="ar-SA"/>
          </w:rPr>
          <w:t>п. 1 ч. 1 ст. 134</w:t>
        </w:r>
      </w:hyperlink>
      <w:r>
        <w:rPr>
          <w:lang w:val="en-BE" w:eastAsia="en-BE" w:bidi="ar-SA"/>
        </w:rPr>
        <w:t xml:space="preserve">, </w:t>
      </w:r>
      <w:hyperlink r:id="rId13" w:history="1">
        <w:r>
          <w:rPr>
            <w:color w:val="0000EE"/>
            <w:lang w:val="en-BE" w:eastAsia="en-BE" w:bidi="ar-SA"/>
          </w:rPr>
          <w:t>ст. ст. ст. 220</w:t>
        </w:r>
      </w:hyperlink>
      <w:r>
        <w:rPr>
          <w:lang w:val="en-BE" w:eastAsia="en-BE" w:bidi="ar-SA"/>
        </w:rPr>
        <w:t>, 224-225  ГПК РФ, суд</w:t>
      </w:r>
    </w:p>
    <w:p w14:paraId="69FA6E91" w14:textId="77777777" w:rsidR="00000000" w:rsidRDefault="00D03051">
      <w:pPr>
        <w:widowControl w:val="0"/>
        <w:spacing w:line="240" w:lineRule="atLeast"/>
        <w:ind w:firstLine="709"/>
        <w:jc w:val="center"/>
        <w:rPr>
          <w:lang w:val="en-BE" w:eastAsia="en-BE" w:bidi="ar-SA"/>
        </w:rPr>
      </w:pPr>
    </w:p>
    <w:p w14:paraId="47709933" w14:textId="77777777" w:rsidR="00000000" w:rsidRDefault="00D03051">
      <w:pPr>
        <w:widowControl w:val="0"/>
        <w:spacing w:line="240" w:lineRule="atLeast"/>
        <w:jc w:val="center"/>
        <w:rPr>
          <w:lang w:val="en-BE" w:eastAsia="en-BE" w:bidi="ar-SA"/>
        </w:rPr>
      </w:pPr>
      <w:r>
        <w:rPr>
          <w:lang w:val="en-BE" w:eastAsia="en-BE" w:bidi="ar-SA"/>
        </w:rPr>
        <w:t>ОПРЕДЕЛИЛ:</w:t>
      </w:r>
    </w:p>
    <w:p w14:paraId="45B22247" w14:textId="77777777" w:rsidR="00000000" w:rsidRDefault="00D03051">
      <w:pPr>
        <w:widowControl w:val="0"/>
        <w:spacing w:line="240" w:lineRule="atLeast"/>
        <w:ind w:firstLine="709"/>
        <w:jc w:val="both"/>
        <w:rPr>
          <w:lang w:val="en-BE" w:eastAsia="en-BE" w:bidi="ar-SA"/>
        </w:rPr>
      </w:pPr>
      <w:r>
        <w:rPr>
          <w:lang w:val="en-BE" w:eastAsia="en-BE" w:bidi="ar-SA"/>
        </w:rPr>
        <w:t xml:space="preserve">Производство по делу № 02-1135/2023 по иску Управления Федеральной службы по надзору в сфере защиты прав потребителей и благополучия человека по </w:t>
      </w:r>
      <w:r>
        <w:rPr>
          <w:rStyle w:val="cat-Addressgrp-1rplc-14"/>
          <w:lang w:val="en-BE" w:eastAsia="en-BE" w:bidi="ar-SA"/>
        </w:rPr>
        <w:t>адрес</w:t>
      </w:r>
      <w:r>
        <w:rPr>
          <w:lang w:val="en-BE" w:eastAsia="en-BE" w:bidi="ar-SA"/>
        </w:rPr>
        <w:t xml:space="preserve"> в интересах неопределенного круга потребит</w:t>
      </w:r>
      <w:r>
        <w:rPr>
          <w:lang w:val="en-BE" w:eastAsia="en-BE" w:bidi="ar-SA"/>
        </w:rPr>
        <w:t>елей к ПАО Сбербанк о прекращении противоправных действий, прекратить.</w:t>
      </w:r>
    </w:p>
    <w:p w14:paraId="5DD9D515" w14:textId="77777777" w:rsidR="00000000" w:rsidRDefault="00D03051">
      <w:pPr>
        <w:spacing w:line="240" w:lineRule="atLeast"/>
        <w:ind w:firstLine="709"/>
        <w:jc w:val="both"/>
        <w:rPr>
          <w:lang w:val="en-BE" w:eastAsia="en-BE" w:bidi="ar-SA"/>
        </w:rPr>
      </w:pPr>
      <w:r>
        <w:rPr>
          <w:lang w:val="en-BE" w:eastAsia="en-BE" w:bidi="ar-SA"/>
        </w:rPr>
        <w:t xml:space="preserve">На определение может быть подана частная жалоба в Московский городской суд через Гагаринский районный суд </w:t>
      </w:r>
      <w:r>
        <w:rPr>
          <w:rStyle w:val="cat-Addressgrp-3rplc-15"/>
          <w:lang w:val="en-BE" w:eastAsia="en-BE" w:bidi="ar-SA"/>
        </w:rPr>
        <w:t>адрес</w:t>
      </w:r>
      <w:r>
        <w:rPr>
          <w:lang w:val="en-BE" w:eastAsia="en-BE" w:bidi="ar-SA"/>
        </w:rPr>
        <w:t xml:space="preserve"> в течение 15 дней со дня его вынесения.  </w:t>
      </w:r>
    </w:p>
    <w:p w14:paraId="08D077ED" w14:textId="77777777" w:rsidR="00000000" w:rsidRDefault="00D03051">
      <w:pPr>
        <w:spacing w:line="240" w:lineRule="atLeast"/>
        <w:ind w:firstLine="709"/>
        <w:jc w:val="both"/>
        <w:rPr>
          <w:lang w:val="en-BE" w:eastAsia="en-BE" w:bidi="ar-SA"/>
        </w:rPr>
      </w:pPr>
    </w:p>
    <w:p w14:paraId="409564C9" w14:textId="77777777" w:rsidR="00000000" w:rsidRDefault="00D03051">
      <w:pPr>
        <w:spacing w:line="240" w:lineRule="atLeast"/>
        <w:ind w:firstLine="709"/>
        <w:jc w:val="both"/>
        <w:rPr>
          <w:lang w:val="en-BE" w:eastAsia="en-BE" w:bidi="ar-SA"/>
        </w:rPr>
      </w:pPr>
      <w:r>
        <w:rPr>
          <w:lang w:val="en-BE" w:eastAsia="en-BE" w:bidi="ar-SA"/>
        </w:rPr>
        <w:t xml:space="preserve"> Судья                        </w:t>
      </w:r>
      <w:r>
        <w:rPr>
          <w:lang w:val="en-BE" w:eastAsia="en-BE" w:bidi="ar-SA"/>
        </w:rPr>
        <w:t xml:space="preserve">                                                                                           Е.И. Гуляева </w:t>
      </w:r>
    </w:p>
    <w:p w14:paraId="3E485ADF" w14:textId="77777777" w:rsidR="00000000" w:rsidRDefault="00D03051">
      <w:pPr>
        <w:spacing w:line="240" w:lineRule="atLeast"/>
        <w:ind w:firstLine="709"/>
        <w:rPr>
          <w:lang w:val="en-BE" w:eastAsia="en-BE" w:bidi="ar-SA"/>
        </w:rPr>
      </w:pPr>
    </w:p>
    <w:p w14:paraId="78D2ED68" w14:textId="77777777" w:rsidR="00000000" w:rsidRDefault="00D03051">
      <w:pPr>
        <w:spacing w:line="240" w:lineRule="atLeast"/>
        <w:ind w:firstLine="709"/>
        <w:rPr>
          <w:lang w:val="en-BE" w:eastAsia="en-BE" w:bidi="ar-SA"/>
        </w:rPr>
      </w:pPr>
    </w:p>
    <w:sectPr w:rsidR="00000000">
      <w:headerReference w:type="default" r:id="rId14"/>
      <w:footerReference w:type="default" r:id="rId1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9A69E" w14:textId="77777777" w:rsidR="00000000" w:rsidRDefault="00D03051">
      <w:r>
        <w:separator/>
      </w:r>
    </w:p>
  </w:endnote>
  <w:endnote w:type="continuationSeparator" w:id="0">
    <w:p w14:paraId="42B496FA" w14:textId="77777777" w:rsidR="00000000" w:rsidRDefault="00D0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388E2" w14:textId="77777777" w:rsidR="00000000" w:rsidRDefault="00D03051">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AAB29" w14:textId="77777777" w:rsidR="00000000" w:rsidRDefault="00D03051">
      <w:r>
        <w:separator/>
      </w:r>
    </w:p>
  </w:footnote>
  <w:footnote w:type="continuationSeparator" w:id="0">
    <w:p w14:paraId="1144E450" w14:textId="77777777" w:rsidR="00000000" w:rsidRDefault="00D03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1A939" w14:textId="77777777" w:rsidR="00000000" w:rsidRDefault="00D03051">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3051"/>
    <w:rsid w:val="00D0305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00A7FBB"/>
  <w15:chartTrackingRefBased/>
  <w15:docId w15:val="{CC62E161-1CC1-49B2-8B15-5FE21D30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5rplc-2">
    <w:name w:val="cat-FIO grp-5 rplc-2"/>
    <w:basedOn w:val="a0"/>
  </w:style>
  <w:style w:type="character" w:customStyle="1" w:styleId="cat-FIOgrp-6rplc-3">
    <w:name w:val="cat-FIO grp-6 rplc-3"/>
    <w:basedOn w:val="a0"/>
  </w:style>
  <w:style w:type="character" w:customStyle="1" w:styleId="cat-Addressgrp-1rplc-4">
    <w:name w:val="cat-Address grp-1 rplc-4"/>
    <w:basedOn w:val="a0"/>
  </w:style>
  <w:style w:type="character" w:customStyle="1" w:styleId="cat-Addressgrp-1rplc-5">
    <w:name w:val="cat-Address grp-1 rplc-5"/>
    <w:basedOn w:val="a0"/>
  </w:style>
  <w:style w:type="character" w:customStyle="1" w:styleId="cat-Sumgrp-8rplc-6">
    <w:name w:val="cat-Sum grp-8 rplc-6"/>
    <w:basedOn w:val="a0"/>
  </w:style>
  <w:style w:type="character" w:customStyle="1" w:styleId="cat-Sumgrp-9rplc-7">
    <w:name w:val="cat-Sum grp-9 rplc-7"/>
    <w:basedOn w:val="a0"/>
  </w:style>
  <w:style w:type="character" w:customStyle="1" w:styleId="cat-FIOgrp-6rplc-8">
    <w:name w:val="cat-FIO grp-6 rplc-8"/>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UserDefined162379grp-11rplc-11">
    <w:name w:val="cat-UserDefined162379 grp-11 rplc-11"/>
    <w:basedOn w:val="a0"/>
  </w:style>
  <w:style w:type="character" w:customStyle="1" w:styleId="cat-UserDefined162378grp-10rplc-13">
    <w:name w:val="cat-UserDefined162378 grp-10 rplc-13"/>
    <w:basedOn w:val="a0"/>
  </w:style>
  <w:style w:type="character" w:customStyle="1" w:styleId="cat-Addressgrp-1rplc-14">
    <w:name w:val="cat-Address grp-1 rplc-14"/>
    <w:basedOn w:val="a0"/>
  </w:style>
  <w:style w:type="character" w:customStyle="1" w:styleId="cat-Addressgrp-3rplc-15">
    <w:name w:val="cat-Address grp-3 rplc-1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fedconsultant.ca.sbrf.ru/cons/cgi/online.cgi?req=doc&amp;base=LAW&amp;n=182775&amp;date=25.01.2023&amp;dst=100468&amp;field=134" TargetMode="External"/><Relationship Id="rId13" Type="http://schemas.openxmlformats.org/officeDocument/2006/relationships/hyperlink" Target="http://fedconsultant.ca.sbrf.ru/cons/cgi/online.cgi?req=doc&amp;base=LAW&amp;n=200887&amp;date=26.01.2023&amp;dst=236&amp;field=134" TargetMode="External"/><Relationship Id="rId3" Type="http://schemas.openxmlformats.org/officeDocument/2006/relationships/settings" Target="settings.xml"/><Relationship Id="rId7" Type="http://schemas.openxmlformats.org/officeDocument/2006/relationships/hyperlink" Target="http://fedconsultant.ca.sbrf.ru/cons/cgi/online.cgi?req=doc&amp;base=LAW&amp;n=182775&amp;date=26.01.2023&amp;dst=100468&amp;field=134" TargetMode="External"/><Relationship Id="rId12" Type="http://schemas.openxmlformats.org/officeDocument/2006/relationships/hyperlink" Target="http://fedconsultant.ca.sbrf.ru/cons/cgi/online.cgi?req=doc&amp;base=LAW&amp;n=200887&amp;date=26.01.2023&amp;dst=100656&amp;field=13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erbank.ru/r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edconsultant.ca.sbrf.ru/cons/cgi/online.cgi?req=doc&amp;base=LAW&amp;n=200887&amp;date=26.01.2023&amp;dst=100656&amp;field=134" TargetMode="External"/><Relationship Id="rId4" Type="http://schemas.openxmlformats.org/officeDocument/2006/relationships/webSettings" Target="webSettings.xml"/><Relationship Id="rId9" Type="http://schemas.openxmlformats.org/officeDocument/2006/relationships/hyperlink" Target="http://fedconsultant.ca.sbrf.ru/cons/cgi/online.cgi?req=doc&amp;base=LAW&amp;n=182775&amp;date=25.01.2023&amp;dst=100468&amp;field=134"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