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C3809" w14:textId="77777777" w:rsidR="002208D9" w:rsidRPr="00F070AE" w:rsidRDefault="00BB0259" w:rsidP="00F070AE">
      <w:pPr>
        <w:shd w:val="clear" w:color="auto" w:fill="FFFFFF"/>
        <w:tabs>
          <w:tab w:val="left" w:pos="9214"/>
          <w:tab w:val="left" w:pos="9498"/>
        </w:tabs>
        <w:ind w:right="-1" w:firstLine="426"/>
        <w:jc w:val="center"/>
        <w:rPr>
          <w:bCs/>
          <w:sz w:val="26"/>
          <w:szCs w:val="26"/>
        </w:rPr>
      </w:pPr>
      <w:bookmarkStart w:id="0" w:name="_GoBack"/>
      <w:bookmarkEnd w:id="0"/>
      <w:r w:rsidRPr="00F070AE">
        <w:rPr>
          <w:bCs/>
          <w:sz w:val="26"/>
          <w:szCs w:val="26"/>
        </w:rPr>
        <w:t>РЕШЕНИЕ</w:t>
      </w:r>
    </w:p>
    <w:p w14:paraId="0D0E7742" w14:textId="77777777" w:rsidR="002208D9" w:rsidRPr="00F070AE" w:rsidRDefault="00BB0259" w:rsidP="00F070AE">
      <w:pPr>
        <w:shd w:val="clear" w:color="auto" w:fill="FFFFFF"/>
        <w:tabs>
          <w:tab w:val="left" w:pos="9214"/>
          <w:tab w:val="left" w:pos="9498"/>
        </w:tabs>
        <w:ind w:right="-1" w:firstLine="426"/>
        <w:jc w:val="center"/>
        <w:rPr>
          <w:sz w:val="26"/>
          <w:szCs w:val="26"/>
        </w:rPr>
      </w:pPr>
      <w:r w:rsidRPr="00F070AE">
        <w:rPr>
          <w:bCs/>
          <w:sz w:val="26"/>
          <w:szCs w:val="26"/>
        </w:rPr>
        <w:t>и</w:t>
      </w:r>
      <w:r w:rsidRPr="00F070AE">
        <w:rPr>
          <w:bCs/>
          <w:sz w:val="26"/>
          <w:szCs w:val="26"/>
        </w:rPr>
        <w:t>менем Российской Федерации</w:t>
      </w:r>
    </w:p>
    <w:p w14:paraId="7F01DC1D" w14:textId="77777777" w:rsidR="002208D9" w:rsidRPr="00F070AE" w:rsidRDefault="00BB0259" w:rsidP="00F070AE">
      <w:pPr>
        <w:shd w:val="clear" w:color="auto" w:fill="FFFFFF"/>
        <w:tabs>
          <w:tab w:val="left" w:pos="7445"/>
          <w:tab w:val="left" w:pos="9214"/>
          <w:tab w:val="left" w:pos="9498"/>
        </w:tabs>
        <w:spacing w:before="274"/>
        <w:ind w:right="-1" w:firstLine="426"/>
        <w:jc w:val="both"/>
        <w:rPr>
          <w:sz w:val="26"/>
          <w:szCs w:val="26"/>
        </w:rPr>
      </w:pPr>
      <w:r w:rsidRPr="00F070AE">
        <w:rPr>
          <w:sz w:val="26"/>
          <w:szCs w:val="26"/>
        </w:rPr>
        <w:t>04</w:t>
      </w:r>
      <w:r w:rsidRPr="00F070AE">
        <w:rPr>
          <w:sz w:val="26"/>
          <w:szCs w:val="26"/>
        </w:rPr>
        <w:t xml:space="preserve"> </w:t>
      </w:r>
      <w:r w:rsidRPr="00F070AE">
        <w:rPr>
          <w:sz w:val="26"/>
          <w:szCs w:val="26"/>
        </w:rPr>
        <w:t>октября</w:t>
      </w:r>
      <w:r w:rsidRPr="00F070AE">
        <w:rPr>
          <w:sz w:val="26"/>
          <w:szCs w:val="26"/>
        </w:rPr>
        <w:t xml:space="preserve"> 201</w:t>
      </w:r>
      <w:r w:rsidRPr="00F070AE">
        <w:rPr>
          <w:sz w:val="26"/>
          <w:szCs w:val="26"/>
        </w:rPr>
        <w:t>6</w:t>
      </w:r>
      <w:r w:rsidRPr="00F070AE">
        <w:rPr>
          <w:sz w:val="26"/>
          <w:szCs w:val="26"/>
        </w:rPr>
        <w:t xml:space="preserve"> года                                                                                      </w:t>
      </w:r>
      <w:r w:rsidRPr="00F070AE">
        <w:rPr>
          <w:sz w:val="26"/>
          <w:szCs w:val="26"/>
        </w:rPr>
        <w:t xml:space="preserve">г. Москва                                                                                                  </w:t>
      </w:r>
    </w:p>
    <w:p w14:paraId="05664D22" w14:textId="77777777" w:rsidR="002208D9" w:rsidRPr="00F070AE" w:rsidRDefault="00BB0259" w:rsidP="00F070AE">
      <w:pPr>
        <w:shd w:val="clear" w:color="auto" w:fill="FFFFFF"/>
        <w:tabs>
          <w:tab w:val="left" w:pos="5387"/>
          <w:tab w:val="left" w:pos="9214"/>
          <w:tab w:val="left" w:pos="9356"/>
          <w:tab w:val="left" w:pos="9498"/>
        </w:tabs>
        <w:ind w:right="-1" w:firstLine="426"/>
        <w:jc w:val="both"/>
        <w:rPr>
          <w:sz w:val="26"/>
          <w:szCs w:val="26"/>
        </w:rPr>
      </w:pPr>
    </w:p>
    <w:p w14:paraId="40A9C9EC" w14:textId="77777777" w:rsidR="002208D9" w:rsidRDefault="00BB0259" w:rsidP="00F070AE">
      <w:pPr>
        <w:shd w:val="clear" w:color="auto" w:fill="FFFFFF"/>
        <w:tabs>
          <w:tab w:val="left" w:pos="5387"/>
          <w:tab w:val="left" w:pos="9214"/>
          <w:tab w:val="left" w:pos="9356"/>
          <w:tab w:val="left" w:pos="9498"/>
        </w:tabs>
        <w:ind w:right="-1" w:firstLine="426"/>
        <w:jc w:val="both"/>
        <w:rPr>
          <w:sz w:val="26"/>
          <w:szCs w:val="26"/>
        </w:rPr>
      </w:pPr>
      <w:r w:rsidRPr="00F070AE">
        <w:rPr>
          <w:sz w:val="26"/>
          <w:szCs w:val="26"/>
        </w:rPr>
        <w:t>Нагат</w:t>
      </w:r>
      <w:r w:rsidRPr="00F070AE">
        <w:rPr>
          <w:sz w:val="26"/>
          <w:szCs w:val="26"/>
        </w:rPr>
        <w:t xml:space="preserve">инский районный суд г. Москвы в составе председательствующего судьи </w:t>
      </w:r>
      <w:r w:rsidRPr="00F070AE">
        <w:rPr>
          <w:sz w:val="26"/>
          <w:szCs w:val="26"/>
        </w:rPr>
        <w:t>Со</w:t>
      </w:r>
      <w:r w:rsidRPr="00F070AE">
        <w:rPr>
          <w:sz w:val="26"/>
          <w:szCs w:val="26"/>
        </w:rPr>
        <w:t>коловой Е.М.</w:t>
      </w:r>
      <w:r w:rsidRPr="00F070AE">
        <w:rPr>
          <w:sz w:val="26"/>
          <w:szCs w:val="26"/>
        </w:rPr>
        <w:t xml:space="preserve">, при секретаре </w:t>
      </w:r>
      <w:r w:rsidRPr="00F070AE">
        <w:rPr>
          <w:sz w:val="26"/>
          <w:szCs w:val="26"/>
        </w:rPr>
        <w:t>Глобе</w:t>
      </w:r>
      <w:r w:rsidRPr="00F070AE">
        <w:rPr>
          <w:sz w:val="26"/>
          <w:szCs w:val="26"/>
        </w:rPr>
        <w:t xml:space="preserve"> </w:t>
      </w:r>
      <w:r w:rsidRPr="00F070AE">
        <w:rPr>
          <w:sz w:val="26"/>
          <w:szCs w:val="26"/>
        </w:rPr>
        <w:t>Е</w:t>
      </w:r>
      <w:r w:rsidRPr="00F070AE">
        <w:rPr>
          <w:sz w:val="26"/>
          <w:szCs w:val="26"/>
        </w:rPr>
        <w:t>.</w:t>
      </w:r>
      <w:r w:rsidRPr="00F070AE">
        <w:rPr>
          <w:sz w:val="26"/>
          <w:szCs w:val="26"/>
        </w:rPr>
        <w:t>Е</w:t>
      </w:r>
      <w:r w:rsidRPr="00F070AE">
        <w:rPr>
          <w:sz w:val="26"/>
          <w:szCs w:val="26"/>
        </w:rPr>
        <w:t>.,</w:t>
      </w:r>
      <w:r w:rsidRPr="00F070AE">
        <w:rPr>
          <w:sz w:val="26"/>
          <w:szCs w:val="26"/>
        </w:rPr>
        <w:t xml:space="preserve"> </w:t>
      </w:r>
      <w:r w:rsidRPr="00F070AE">
        <w:rPr>
          <w:sz w:val="26"/>
          <w:szCs w:val="26"/>
        </w:rPr>
        <w:t xml:space="preserve">рассмотрев в открытом судебном заседании </w:t>
      </w:r>
      <w:r w:rsidRPr="00F070AE">
        <w:rPr>
          <w:sz w:val="26"/>
          <w:szCs w:val="26"/>
        </w:rPr>
        <w:t xml:space="preserve">гражданское </w:t>
      </w:r>
      <w:r w:rsidRPr="00F070AE">
        <w:rPr>
          <w:sz w:val="26"/>
          <w:szCs w:val="26"/>
        </w:rPr>
        <w:t xml:space="preserve">дело № </w:t>
      </w:r>
      <w:r w:rsidRPr="00F070AE">
        <w:rPr>
          <w:sz w:val="26"/>
          <w:szCs w:val="26"/>
        </w:rPr>
        <w:t>2-</w:t>
      </w:r>
      <w:r w:rsidRPr="00F070AE">
        <w:rPr>
          <w:sz w:val="26"/>
          <w:szCs w:val="26"/>
        </w:rPr>
        <w:t>11481</w:t>
      </w:r>
      <w:r w:rsidRPr="00F070AE">
        <w:rPr>
          <w:sz w:val="26"/>
          <w:szCs w:val="26"/>
        </w:rPr>
        <w:t>/1</w:t>
      </w:r>
      <w:r w:rsidRPr="00F070AE">
        <w:rPr>
          <w:sz w:val="26"/>
          <w:szCs w:val="26"/>
        </w:rPr>
        <w:t>6</w:t>
      </w:r>
      <w:r w:rsidRPr="00F070AE">
        <w:rPr>
          <w:sz w:val="26"/>
          <w:szCs w:val="26"/>
        </w:rPr>
        <w:t xml:space="preserve"> по иску </w:t>
      </w:r>
      <w:r w:rsidRPr="00F070AE">
        <w:rPr>
          <w:sz w:val="26"/>
          <w:szCs w:val="26"/>
        </w:rPr>
        <w:t>Беньяминовой Т</w:t>
      </w:r>
      <w:r>
        <w:rPr>
          <w:sz w:val="26"/>
          <w:szCs w:val="26"/>
        </w:rPr>
        <w:t xml:space="preserve">.Г. </w:t>
      </w:r>
      <w:r w:rsidRPr="00F070AE">
        <w:rPr>
          <w:sz w:val="26"/>
          <w:szCs w:val="26"/>
        </w:rPr>
        <w:t xml:space="preserve">к ПАО «Сбербанк России»  </w:t>
      </w:r>
      <w:r w:rsidRPr="00F070AE">
        <w:rPr>
          <w:sz w:val="26"/>
          <w:szCs w:val="26"/>
        </w:rPr>
        <w:t>о защите прав потребител</w:t>
      </w:r>
      <w:r w:rsidRPr="00F070AE">
        <w:rPr>
          <w:sz w:val="26"/>
          <w:szCs w:val="26"/>
        </w:rPr>
        <w:t>я</w:t>
      </w:r>
      <w:r w:rsidRPr="00F070AE">
        <w:rPr>
          <w:sz w:val="26"/>
          <w:szCs w:val="26"/>
        </w:rPr>
        <w:t>,</w:t>
      </w:r>
    </w:p>
    <w:p w14:paraId="4CB441E5" w14:textId="77777777" w:rsidR="00F070AE" w:rsidRPr="00F070AE" w:rsidRDefault="00BB0259" w:rsidP="00F070AE">
      <w:pPr>
        <w:shd w:val="clear" w:color="auto" w:fill="FFFFFF"/>
        <w:tabs>
          <w:tab w:val="left" w:pos="5387"/>
          <w:tab w:val="left" w:pos="9214"/>
          <w:tab w:val="left" w:pos="9356"/>
          <w:tab w:val="left" w:pos="9498"/>
        </w:tabs>
        <w:ind w:right="-1" w:firstLine="426"/>
        <w:jc w:val="both"/>
        <w:rPr>
          <w:sz w:val="26"/>
          <w:szCs w:val="26"/>
        </w:rPr>
      </w:pPr>
    </w:p>
    <w:p w14:paraId="3A50BBE5" w14:textId="77777777" w:rsidR="00F070AE" w:rsidRPr="00F070AE" w:rsidRDefault="00BB0259" w:rsidP="00F070AE">
      <w:pPr>
        <w:tabs>
          <w:tab w:val="left" w:pos="9498"/>
        </w:tabs>
        <w:ind w:firstLine="426"/>
        <w:jc w:val="center"/>
        <w:rPr>
          <w:color w:val="000000"/>
          <w:sz w:val="26"/>
          <w:szCs w:val="26"/>
        </w:rPr>
      </w:pPr>
      <w:r w:rsidRPr="00F070AE">
        <w:rPr>
          <w:color w:val="000000"/>
          <w:sz w:val="26"/>
          <w:szCs w:val="26"/>
        </w:rPr>
        <w:t>установил:</w:t>
      </w:r>
    </w:p>
    <w:p w14:paraId="46450187" w14:textId="77777777" w:rsidR="00F070AE" w:rsidRPr="00F070AE" w:rsidRDefault="00BB0259" w:rsidP="00F070AE">
      <w:pPr>
        <w:tabs>
          <w:tab w:val="left" w:pos="9498"/>
        </w:tabs>
        <w:ind w:firstLine="426"/>
        <w:jc w:val="center"/>
        <w:rPr>
          <w:color w:val="000000"/>
          <w:sz w:val="26"/>
          <w:szCs w:val="26"/>
        </w:rPr>
      </w:pPr>
    </w:p>
    <w:p w14:paraId="605880DE" w14:textId="77777777" w:rsidR="00F070AE" w:rsidRDefault="00BB0259" w:rsidP="00F070AE">
      <w:pPr>
        <w:tabs>
          <w:tab w:val="left" w:pos="9498"/>
        </w:tabs>
        <w:ind w:firstLine="426"/>
        <w:jc w:val="both"/>
        <w:rPr>
          <w:color w:val="000000"/>
          <w:sz w:val="26"/>
          <w:szCs w:val="26"/>
        </w:rPr>
      </w:pPr>
      <w:r w:rsidRPr="00F070AE">
        <w:rPr>
          <w:color w:val="000000"/>
          <w:sz w:val="26"/>
          <w:szCs w:val="26"/>
        </w:rPr>
        <w:t>Беньяминова Т.Г. обратилась в суд с иском к ПАО «Сбербанк России» о защите прав потребителей. В обоснование указав, что истец является вкладчиком ПАО «Сбербанк России» на протяжении длительного времени. Все имеющиеся сбережения истец хранил</w:t>
      </w:r>
      <w:r w:rsidRPr="00F070AE">
        <w:rPr>
          <w:color w:val="000000"/>
          <w:sz w:val="26"/>
          <w:szCs w:val="26"/>
        </w:rPr>
        <w:t>а и продолжает хранить на счетах в ПАО «Сбербанк России» 03.07.2015 г. истец пришла в отделение банка ВСП № 01562 узнать о начислении процентов по своим вкладам. На тот момент у истца имелись следующие сбережения, хранящиеся на расчетных счетах: на счете №</w:t>
      </w:r>
      <w:r w:rsidRPr="00F070AE">
        <w:rPr>
          <w:color w:val="000000"/>
          <w:sz w:val="26"/>
          <w:szCs w:val="26"/>
        </w:rPr>
        <w:t xml:space="preserve"> </w:t>
      </w:r>
      <w:r>
        <w:rPr>
          <w:color w:val="000000"/>
          <w:sz w:val="26"/>
          <w:szCs w:val="26"/>
        </w:rPr>
        <w:t>…</w:t>
      </w:r>
      <w:r w:rsidRPr="00F070AE">
        <w:rPr>
          <w:color w:val="000000"/>
          <w:sz w:val="26"/>
          <w:szCs w:val="26"/>
        </w:rPr>
        <w:t xml:space="preserve"> находилось 41 007, 047 долларов США (03.07.2015 г. счет был закрыт и сумма в размере 41 0007 долларов США была переведена на счет </w:t>
      </w:r>
      <w:r>
        <w:rPr>
          <w:color w:val="000000"/>
          <w:sz w:val="26"/>
          <w:szCs w:val="26"/>
        </w:rPr>
        <w:t xml:space="preserve">    </w:t>
      </w:r>
      <w:r w:rsidRPr="00F070AE">
        <w:rPr>
          <w:color w:val="000000"/>
          <w:sz w:val="26"/>
          <w:szCs w:val="26"/>
        </w:rPr>
        <w:t xml:space="preserve">№ </w:t>
      </w:r>
      <w:r>
        <w:rPr>
          <w:color w:val="000000"/>
          <w:sz w:val="26"/>
          <w:szCs w:val="26"/>
        </w:rPr>
        <w:t>..</w:t>
      </w:r>
      <w:r w:rsidRPr="00F070AE">
        <w:rPr>
          <w:color w:val="000000"/>
          <w:sz w:val="26"/>
          <w:szCs w:val="26"/>
        </w:rPr>
        <w:t xml:space="preserve">); на счете № </w:t>
      </w:r>
      <w:r>
        <w:rPr>
          <w:color w:val="000000"/>
          <w:sz w:val="26"/>
          <w:szCs w:val="26"/>
        </w:rPr>
        <w:t>..</w:t>
      </w:r>
      <w:r w:rsidRPr="00F070AE">
        <w:rPr>
          <w:color w:val="000000"/>
          <w:sz w:val="26"/>
          <w:szCs w:val="26"/>
        </w:rPr>
        <w:t xml:space="preserve"> находилась сумма в размере 6 899, 38 Евро; на счете № </w:t>
      </w:r>
      <w:r>
        <w:rPr>
          <w:color w:val="000000"/>
          <w:sz w:val="26"/>
          <w:szCs w:val="26"/>
        </w:rPr>
        <w:t>..</w:t>
      </w:r>
      <w:r w:rsidRPr="00F070AE">
        <w:rPr>
          <w:color w:val="000000"/>
          <w:sz w:val="26"/>
          <w:szCs w:val="26"/>
        </w:rPr>
        <w:t xml:space="preserve"> находилась сумма в размере 213 814 руб. 6</w:t>
      </w:r>
      <w:r w:rsidRPr="00F070AE">
        <w:rPr>
          <w:color w:val="000000"/>
          <w:sz w:val="26"/>
          <w:szCs w:val="26"/>
        </w:rPr>
        <w:t xml:space="preserve">7 коп.; на счете № </w:t>
      </w:r>
      <w:r>
        <w:rPr>
          <w:color w:val="000000"/>
          <w:sz w:val="26"/>
          <w:szCs w:val="26"/>
        </w:rPr>
        <w:t>..</w:t>
      </w:r>
      <w:r w:rsidRPr="00F070AE">
        <w:rPr>
          <w:color w:val="000000"/>
          <w:sz w:val="26"/>
          <w:szCs w:val="26"/>
        </w:rPr>
        <w:t xml:space="preserve"> находилась сумма в размере 314 100 руб. 53 коп. При получении информации о своих сбережениях сотрудником отделения Банка истцу была навязана карта «</w:t>
      </w:r>
      <w:r w:rsidRPr="00F070AE">
        <w:rPr>
          <w:color w:val="000000"/>
          <w:sz w:val="26"/>
          <w:szCs w:val="26"/>
          <w:lang w:val="en-US"/>
        </w:rPr>
        <w:t>Visa</w:t>
      </w:r>
      <w:r w:rsidRPr="00F070AE">
        <w:rPr>
          <w:color w:val="000000"/>
          <w:sz w:val="26"/>
          <w:szCs w:val="26"/>
        </w:rPr>
        <w:t xml:space="preserve"> </w:t>
      </w:r>
      <w:r w:rsidRPr="00F070AE">
        <w:rPr>
          <w:color w:val="000000"/>
          <w:sz w:val="26"/>
          <w:szCs w:val="26"/>
          <w:lang w:val="en-US"/>
        </w:rPr>
        <w:t>Electron</w:t>
      </w:r>
      <w:r w:rsidRPr="00F070AE">
        <w:rPr>
          <w:color w:val="000000"/>
          <w:sz w:val="26"/>
          <w:szCs w:val="26"/>
        </w:rPr>
        <w:t xml:space="preserve"> </w:t>
      </w:r>
      <w:r w:rsidRPr="00F070AE">
        <w:rPr>
          <w:color w:val="000000"/>
          <w:sz w:val="26"/>
          <w:szCs w:val="26"/>
          <w:lang w:val="en-US"/>
        </w:rPr>
        <w:t>Momentum</w:t>
      </w:r>
      <w:r w:rsidRPr="00F070AE">
        <w:rPr>
          <w:color w:val="000000"/>
          <w:sz w:val="26"/>
          <w:szCs w:val="26"/>
        </w:rPr>
        <w:t xml:space="preserve"> (в рублях)» и открыт счет № </w:t>
      </w:r>
      <w:r>
        <w:rPr>
          <w:color w:val="000000"/>
          <w:sz w:val="26"/>
          <w:szCs w:val="26"/>
        </w:rPr>
        <w:t>…</w:t>
      </w:r>
      <w:r w:rsidRPr="00F070AE">
        <w:rPr>
          <w:color w:val="000000"/>
          <w:sz w:val="26"/>
          <w:szCs w:val="26"/>
        </w:rPr>
        <w:t>. Спустя несколько дней после полу</w:t>
      </w:r>
      <w:r w:rsidRPr="00F070AE">
        <w:rPr>
          <w:color w:val="000000"/>
          <w:sz w:val="26"/>
          <w:szCs w:val="26"/>
        </w:rPr>
        <w:t xml:space="preserve">чения карты, 07.07.2015 г. на счет карты без ведома истца были переведены все ее сбережения: 41 007, 04 долларов США со счета </w:t>
      </w:r>
      <w:r>
        <w:rPr>
          <w:color w:val="000000"/>
          <w:sz w:val="26"/>
          <w:szCs w:val="26"/>
        </w:rPr>
        <w:t xml:space="preserve">                                      </w:t>
      </w:r>
      <w:r w:rsidRPr="00F070AE">
        <w:rPr>
          <w:color w:val="000000"/>
          <w:sz w:val="26"/>
          <w:szCs w:val="26"/>
        </w:rPr>
        <w:t xml:space="preserve">№ </w:t>
      </w:r>
      <w:r>
        <w:rPr>
          <w:color w:val="000000"/>
          <w:sz w:val="26"/>
          <w:szCs w:val="26"/>
        </w:rPr>
        <w:t>…</w:t>
      </w:r>
      <w:r w:rsidRPr="00F070AE">
        <w:rPr>
          <w:color w:val="000000"/>
          <w:sz w:val="26"/>
          <w:szCs w:val="26"/>
        </w:rPr>
        <w:t xml:space="preserve"> на рублевый счет № </w:t>
      </w:r>
      <w:r>
        <w:rPr>
          <w:color w:val="000000"/>
          <w:sz w:val="26"/>
          <w:szCs w:val="26"/>
        </w:rPr>
        <w:t>…</w:t>
      </w:r>
      <w:r w:rsidRPr="00F070AE">
        <w:rPr>
          <w:color w:val="000000"/>
          <w:sz w:val="26"/>
          <w:szCs w:val="26"/>
        </w:rPr>
        <w:t xml:space="preserve">, сумма после конвертации 2 252 106 руб. 63 коп.; 6 899, 38 Евро со </w:t>
      </w:r>
      <w:r w:rsidRPr="00F070AE">
        <w:rPr>
          <w:color w:val="000000"/>
          <w:sz w:val="26"/>
          <w:szCs w:val="26"/>
        </w:rPr>
        <w:t xml:space="preserve">счета </w:t>
      </w:r>
      <w:r>
        <w:rPr>
          <w:color w:val="000000"/>
          <w:sz w:val="26"/>
          <w:szCs w:val="26"/>
        </w:rPr>
        <w:t xml:space="preserve">  </w:t>
      </w:r>
      <w:r w:rsidRPr="00F070AE">
        <w:rPr>
          <w:color w:val="000000"/>
          <w:sz w:val="26"/>
          <w:szCs w:val="26"/>
        </w:rPr>
        <w:t xml:space="preserve">№ </w:t>
      </w:r>
      <w:r>
        <w:rPr>
          <w:color w:val="000000"/>
          <w:sz w:val="26"/>
          <w:szCs w:val="26"/>
        </w:rPr>
        <w:t>…</w:t>
      </w:r>
      <w:r w:rsidRPr="00F070AE">
        <w:rPr>
          <w:color w:val="000000"/>
          <w:sz w:val="26"/>
          <w:szCs w:val="26"/>
        </w:rPr>
        <w:t xml:space="preserve"> на рублевый счет № </w:t>
      </w:r>
      <w:r>
        <w:rPr>
          <w:color w:val="000000"/>
          <w:sz w:val="26"/>
          <w:szCs w:val="26"/>
        </w:rPr>
        <w:t>…</w:t>
      </w:r>
      <w:r w:rsidRPr="00F070AE">
        <w:rPr>
          <w:color w:val="000000"/>
          <w:sz w:val="26"/>
          <w:szCs w:val="26"/>
        </w:rPr>
        <w:t>, сумма после конвертации 416 896 руб. 26 коп.; 213 814 руб. 67 коп. по счета</w:t>
      </w:r>
      <w:r>
        <w:rPr>
          <w:color w:val="000000"/>
          <w:sz w:val="26"/>
          <w:szCs w:val="26"/>
        </w:rPr>
        <w:t xml:space="preserve">           </w:t>
      </w:r>
      <w:r w:rsidRPr="00F070AE">
        <w:rPr>
          <w:color w:val="000000"/>
          <w:sz w:val="26"/>
          <w:szCs w:val="26"/>
        </w:rPr>
        <w:t xml:space="preserve">№ </w:t>
      </w:r>
      <w:r>
        <w:rPr>
          <w:color w:val="000000"/>
          <w:sz w:val="26"/>
          <w:szCs w:val="26"/>
        </w:rPr>
        <w:t>…</w:t>
      </w:r>
      <w:r w:rsidRPr="00F070AE">
        <w:rPr>
          <w:color w:val="000000"/>
          <w:sz w:val="26"/>
          <w:szCs w:val="26"/>
        </w:rPr>
        <w:t xml:space="preserve"> на рублевый счет № </w:t>
      </w:r>
      <w:r>
        <w:rPr>
          <w:color w:val="000000"/>
          <w:sz w:val="26"/>
          <w:szCs w:val="26"/>
        </w:rPr>
        <w:t>…</w:t>
      </w:r>
      <w:r w:rsidRPr="00F070AE">
        <w:rPr>
          <w:color w:val="000000"/>
          <w:sz w:val="26"/>
          <w:szCs w:val="26"/>
        </w:rPr>
        <w:t xml:space="preserve">; 314 106 руб. 53 коп. со счета № </w:t>
      </w:r>
      <w:r>
        <w:rPr>
          <w:color w:val="000000"/>
          <w:sz w:val="26"/>
          <w:szCs w:val="26"/>
        </w:rPr>
        <w:t>…</w:t>
      </w:r>
      <w:r w:rsidRPr="00F070AE">
        <w:rPr>
          <w:color w:val="000000"/>
          <w:sz w:val="26"/>
          <w:szCs w:val="26"/>
        </w:rPr>
        <w:t xml:space="preserve"> на рублевый счет</w:t>
      </w:r>
      <w:r>
        <w:rPr>
          <w:color w:val="000000"/>
          <w:sz w:val="26"/>
          <w:szCs w:val="26"/>
        </w:rPr>
        <w:t xml:space="preserve">     </w:t>
      </w:r>
      <w:r w:rsidRPr="00F070AE">
        <w:rPr>
          <w:color w:val="000000"/>
          <w:sz w:val="26"/>
          <w:szCs w:val="26"/>
        </w:rPr>
        <w:t xml:space="preserve">№ </w:t>
      </w:r>
      <w:r>
        <w:rPr>
          <w:color w:val="000000"/>
          <w:sz w:val="26"/>
          <w:szCs w:val="26"/>
        </w:rPr>
        <w:t>…</w:t>
      </w:r>
      <w:r w:rsidRPr="00F070AE">
        <w:rPr>
          <w:color w:val="000000"/>
          <w:sz w:val="26"/>
          <w:szCs w:val="26"/>
        </w:rPr>
        <w:t>. После чего, 06.07.2015 г. истцу пришло СМС сообщен</w:t>
      </w:r>
      <w:r w:rsidRPr="00F070AE">
        <w:rPr>
          <w:color w:val="000000"/>
          <w:sz w:val="26"/>
          <w:szCs w:val="26"/>
        </w:rPr>
        <w:t xml:space="preserve">ие с неизвестного номера с текстом «Ув. клиент, ваша карта заблокирована. Инфо </w:t>
      </w:r>
      <w:r>
        <w:rPr>
          <w:color w:val="000000"/>
          <w:sz w:val="26"/>
          <w:szCs w:val="26"/>
        </w:rPr>
        <w:t>…</w:t>
      </w:r>
      <w:r w:rsidRPr="00F070AE">
        <w:rPr>
          <w:color w:val="000000"/>
          <w:sz w:val="26"/>
          <w:szCs w:val="26"/>
        </w:rPr>
        <w:t>. Ваш Сбербанк». Истец перезвонила по указанному номеру, где молодой человек представился сотрудником Сбербанка, пояснил, что в офисе, где истцу выдали карту с 03.07.2015 г. ра</w:t>
      </w:r>
      <w:r w:rsidRPr="00F070AE">
        <w:rPr>
          <w:color w:val="000000"/>
          <w:sz w:val="26"/>
          <w:szCs w:val="26"/>
        </w:rPr>
        <w:t>ботает группа мошенников, поэтому карту заблокировали, но он сейчас разберется. После чего, молодой человек перезвонил истцу, сказал, что все нормально, и ей нужно совершить действия с картой. Затем молодой человек попросил истца об услуге, сказал, что пер</w:t>
      </w:r>
      <w:r w:rsidRPr="00F070AE">
        <w:rPr>
          <w:color w:val="000000"/>
          <w:sz w:val="26"/>
          <w:szCs w:val="26"/>
        </w:rPr>
        <w:t>евел на ее карту 2 700 000 руб., и попросил отправить их его родственнику через отделения Сбербанка. Истец сразу не поверила молодому человеку, как у нее не было 2 700 000 руб. и хранила она деньги в долларах. При этом 500 000 руб. у истца уже похитили. Ра</w:t>
      </w:r>
      <w:r w:rsidRPr="00F070AE">
        <w:rPr>
          <w:color w:val="000000"/>
          <w:sz w:val="26"/>
          <w:szCs w:val="26"/>
        </w:rPr>
        <w:t>споряжений о переводе денежных средств со счетов истец ответчику не давала, никаких уведомлений о движении денежных средств она не получала. В этот же день истец обратилась в отделение Сбербанка, выдавшего карту с заявлением о восстановлении средств на сче</w:t>
      </w:r>
      <w:r w:rsidRPr="00F070AE">
        <w:rPr>
          <w:color w:val="000000"/>
          <w:sz w:val="26"/>
          <w:szCs w:val="26"/>
        </w:rPr>
        <w:t xml:space="preserve">тах и в полицию с заявлением о конвертации и хищении денежных средств с ее счетов. 15.07.2015 г. следователем СО ОМВД по району Бирюлево было возбуждено уголовное дело по признакам преступления, предусмотренного ч. 3 </w:t>
      </w:r>
      <w:r>
        <w:rPr>
          <w:color w:val="000000"/>
          <w:sz w:val="26"/>
          <w:szCs w:val="26"/>
        </w:rPr>
        <w:t xml:space="preserve"> </w:t>
      </w:r>
      <w:r w:rsidRPr="00F070AE">
        <w:rPr>
          <w:color w:val="000000"/>
          <w:sz w:val="26"/>
          <w:szCs w:val="26"/>
        </w:rPr>
        <w:t xml:space="preserve">ст. 159 УК РФ в </w:t>
      </w:r>
      <w:r w:rsidRPr="00F070AE">
        <w:rPr>
          <w:color w:val="000000"/>
          <w:sz w:val="26"/>
          <w:szCs w:val="26"/>
        </w:rPr>
        <w:lastRenderedPageBreak/>
        <w:t>отношении неустановлен</w:t>
      </w:r>
      <w:r w:rsidRPr="00F070AE">
        <w:rPr>
          <w:color w:val="000000"/>
          <w:sz w:val="26"/>
          <w:szCs w:val="26"/>
        </w:rPr>
        <w:t xml:space="preserve">ных лиц. 23.10.2015 г. уполномоченным лицом Сбербанка истцу было сообщено о том, что ими принято решение удовлетворить ее претензию и восстановить денежные средства на счетах. Однако, после этого истец не менее семи раз обращалась в Сбербанк с требованием </w:t>
      </w:r>
      <w:r w:rsidRPr="00F070AE">
        <w:rPr>
          <w:color w:val="000000"/>
          <w:sz w:val="26"/>
          <w:szCs w:val="26"/>
        </w:rPr>
        <w:t>восстановить денежные средства, однако ответчик продлял сроки рассмотрения ее обращений.</w:t>
      </w:r>
    </w:p>
    <w:p w14:paraId="3E54A2E9"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На основании изложенного истец просит обязать ответчика отменить операцию от 07.07.2015 г. по переводу (конвертации) денежных средств в размере 41 007, 04 долларов США</w:t>
      </w:r>
      <w:r w:rsidRPr="00F070AE">
        <w:rPr>
          <w:color w:val="000000"/>
          <w:sz w:val="26"/>
          <w:szCs w:val="26"/>
        </w:rPr>
        <w:t xml:space="preserve"> в 2 252 106 руб. 63 коп., восстановить денежные средства в сумме 41 007, 04 долларов США на счете № </w:t>
      </w:r>
      <w:r>
        <w:rPr>
          <w:color w:val="000000"/>
          <w:sz w:val="26"/>
          <w:szCs w:val="26"/>
        </w:rPr>
        <w:t>…</w:t>
      </w:r>
      <w:r w:rsidRPr="00F070AE">
        <w:rPr>
          <w:color w:val="000000"/>
          <w:sz w:val="26"/>
          <w:szCs w:val="26"/>
        </w:rPr>
        <w:t>. Обязать ответчика отменить операцию от 07.07.2015 г. по переводу (конвертации) денежных средств в размере 6 899, 38 Евро в 416 896 руб. 26 коп., восстан</w:t>
      </w:r>
      <w:r w:rsidRPr="00F070AE">
        <w:rPr>
          <w:color w:val="000000"/>
          <w:sz w:val="26"/>
          <w:szCs w:val="26"/>
        </w:rPr>
        <w:t xml:space="preserve">овить денежные средства в сумме 6 899, 38 Евро на счете № </w:t>
      </w:r>
      <w:r>
        <w:rPr>
          <w:color w:val="000000"/>
          <w:sz w:val="26"/>
          <w:szCs w:val="26"/>
        </w:rPr>
        <w:t>…</w:t>
      </w:r>
      <w:r w:rsidRPr="00F070AE">
        <w:rPr>
          <w:color w:val="000000"/>
          <w:sz w:val="26"/>
          <w:szCs w:val="26"/>
        </w:rPr>
        <w:t>. Взыскать с ответчика в пользу истца компенсацию морального вреда в размере 20 000 руб., штраф в размере 50% от суммы удовлетворенных требований.</w:t>
      </w:r>
    </w:p>
    <w:p w14:paraId="4FFA8B73"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Истец Беньяминова Т.Г. в судебное заседание не яви</w:t>
      </w:r>
      <w:r w:rsidRPr="00F070AE">
        <w:rPr>
          <w:color w:val="000000"/>
          <w:sz w:val="26"/>
          <w:szCs w:val="26"/>
        </w:rPr>
        <w:t>лась.</w:t>
      </w:r>
      <w:r>
        <w:rPr>
          <w:color w:val="000000"/>
          <w:sz w:val="26"/>
          <w:szCs w:val="26"/>
        </w:rPr>
        <w:t xml:space="preserve"> </w:t>
      </w:r>
      <w:r w:rsidRPr="00F070AE">
        <w:rPr>
          <w:color w:val="000000"/>
          <w:sz w:val="26"/>
          <w:szCs w:val="26"/>
        </w:rPr>
        <w:t>Представител</w:t>
      </w:r>
      <w:r>
        <w:rPr>
          <w:color w:val="000000"/>
          <w:sz w:val="26"/>
          <w:szCs w:val="26"/>
        </w:rPr>
        <w:t>ь</w:t>
      </w:r>
      <w:r w:rsidRPr="00F070AE">
        <w:rPr>
          <w:color w:val="000000"/>
          <w:sz w:val="26"/>
          <w:szCs w:val="26"/>
        </w:rPr>
        <w:t xml:space="preserve"> истца в судебном заседании доводы, изложенные в иске поддержал, просил </w:t>
      </w:r>
      <w:r>
        <w:rPr>
          <w:color w:val="000000"/>
          <w:sz w:val="26"/>
          <w:szCs w:val="26"/>
        </w:rPr>
        <w:t>требования</w:t>
      </w:r>
      <w:r w:rsidRPr="00F070AE">
        <w:rPr>
          <w:color w:val="000000"/>
          <w:sz w:val="26"/>
          <w:szCs w:val="26"/>
        </w:rPr>
        <w:t xml:space="preserve"> удовлетворить.</w:t>
      </w:r>
    </w:p>
    <w:p w14:paraId="59C4AD91"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Представитель ответчика ПАО «Сбербанк России» в судебном заседании доводы, изложенные в возражении на иск поддержал, просил в удовлетворени</w:t>
      </w:r>
      <w:r w:rsidRPr="00F070AE">
        <w:rPr>
          <w:color w:val="000000"/>
          <w:sz w:val="26"/>
          <w:szCs w:val="26"/>
        </w:rPr>
        <w:t>и заявленных исковых требований отказать.</w:t>
      </w:r>
    </w:p>
    <w:p w14:paraId="69437801"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 xml:space="preserve">Выслушав пояснения </w:t>
      </w:r>
      <w:r>
        <w:rPr>
          <w:color w:val="000000"/>
          <w:sz w:val="26"/>
          <w:szCs w:val="26"/>
        </w:rPr>
        <w:t>лиц</w:t>
      </w:r>
      <w:r w:rsidRPr="00F070AE">
        <w:rPr>
          <w:color w:val="000000"/>
          <w:sz w:val="26"/>
          <w:szCs w:val="26"/>
        </w:rPr>
        <w:t>,</w:t>
      </w:r>
      <w:r>
        <w:rPr>
          <w:color w:val="000000"/>
          <w:sz w:val="26"/>
          <w:szCs w:val="26"/>
        </w:rPr>
        <w:t xml:space="preserve"> участвующих в деле,</w:t>
      </w:r>
      <w:r w:rsidRPr="00F070AE">
        <w:rPr>
          <w:color w:val="000000"/>
          <w:sz w:val="26"/>
          <w:szCs w:val="26"/>
        </w:rPr>
        <w:t xml:space="preserve"> изучив доводы иска, исследовав письменные материалы дела, суд находит заявленные исковые требования не подлежащими удовлетворению на основании нижеследующего.</w:t>
      </w:r>
    </w:p>
    <w:p w14:paraId="5C5FA085"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Согласно ст</w:t>
      </w:r>
      <w:r w:rsidRPr="00F070AE">
        <w:rPr>
          <w:color w:val="000000"/>
          <w:sz w:val="26"/>
          <w:szCs w:val="26"/>
        </w:rPr>
        <w:t>атье 401 ГК РФ лицо, не исполнившее обязательства либо исполнившее его ненадлежащим образом, песет ответственность при наличии вины (умысла или неосторожности), кроме случаев, когда законом или договором предусмотрены иные основания ответственности. Лицо п</w:t>
      </w:r>
      <w:r w:rsidRPr="00F070AE">
        <w:rPr>
          <w:color w:val="000000"/>
          <w:sz w:val="26"/>
          <w:szCs w:val="26"/>
        </w:rPr>
        <w:t>ризнается невиновным, если при той степени заботливости и осмотрительности, какая от него требовалась по характеру обязательства и условиям оборота, оно приняло все меры для надлежащего исполнения обязательства. Отсутствие вины доказывается лицом, нарушивш</w:t>
      </w:r>
      <w:r w:rsidRPr="00F070AE">
        <w:rPr>
          <w:color w:val="000000"/>
          <w:sz w:val="26"/>
          <w:szCs w:val="26"/>
        </w:rPr>
        <w:t>им обязательство.</w:t>
      </w:r>
    </w:p>
    <w:p w14:paraId="5B9DE635"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В пункте 2 Постановления Пленума ВАС РФ от 19.04.1999 г. № 5 «О некоторых вопросах практики рассмотрения споров, связанных с заключением, исполнением и расторжением договора банковского счета» разъяснено, что банк несет ответственность за</w:t>
      </w:r>
      <w:r w:rsidRPr="00F070AE">
        <w:rPr>
          <w:color w:val="000000"/>
          <w:sz w:val="26"/>
          <w:szCs w:val="26"/>
        </w:rPr>
        <w:t xml:space="preserve"> последствия исполнения поручений, выданных неуполномоченными лицами, и в тех случаях, когда с использованием предусмотренных банковскими правилами и договором процедур банк не мог установить факта выдачи распоряжения неуполномоченными лицами. Принцип отве</w:t>
      </w:r>
      <w:r w:rsidRPr="00F070AE">
        <w:rPr>
          <w:color w:val="000000"/>
          <w:sz w:val="26"/>
          <w:szCs w:val="26"/>
        </w:rPr>
        <w:t>тственности банка как субъекта предпринимательской деятельности на началах риска закреплен в п. 3 ст. 401 ГК РФ.</w:t>
      </w:r>
    </w:p>
    <w:p w14:paraId="53955B91"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В соответствии с п. 1 и п. 3 ст. 845 ГК РФ, по договору банковского счета банк обязуется принимать и зачислять поступающие на счет, открытый кл</w:t>
      </w:r>
      <w:r w:rsidRPr="00F070AE">
        <w:rPr>
          <w:color w:val="000000"/>
          <w:sz w:val="26"/>
          <w:szCs w:val="26"/>
        </w:rPr>
        <w:t>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14:paraId="23E69B20"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Банк не вправе определять и контролировать направления использования денежных средств кл</w:t>
      </w:r>
      <w:r w:rsidRPr="00F070AE">
        <w:rPr>
          <w:color w:val="000000"/>
          <w:sz w:val="26"/>
          <w:szCs w:val="26"/>
        </w:rPr>
        <w:t xml:space="preserve">иента и устанавливать другие, не предусмотренные законом или договором банковского счета, ограничения его права распоряжаться денежными </w:t>
      </w:r>
      <w:r w:rsidRPr="00F070AE">
        <w:rPr>
          <w:color w:val="000000"/>
          <w:sz w:val="26"/>
          <w:szCs w:val="26"/>
        </w:rPr>
        <w:lastRenderedPageBreak/>
        <w:t>средствами по своему усмотрению. За неправомерный отказ в совершении операций Банк несет финансовую ответственность.</w:t>
      </w:r>
    </w:p>
    <w:p w14:paraId="60D9DF1C"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Сог</w:t>
      </w:r>
      <w:r w:rsidRPr="00F070AE">
        <w:rPr>
          <w:color w:val="000000"/>
          <w:sz w:val="26"/>
          <w:szCs w:val="26"/>
        </w:rPr>
        <w:t>ласно п. 3 ст. 847 ГК РФ, договором может быть предусмотрено удостоверение прав распоряжаться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кодов, п</w:t>
      </w:r>
      <w:r w:rsidRPr="00F070AE">
        <w:rPr>
          <w:color w:val="000000"/>
          <w:sz w:val="26"/>
          <w:szCs w:val="26"/>
        </w:rPr>
        <w:t>аролей и иных средств, подтверждающих, что распоряжение дано уполномоченным на это лицом.</w:t>
      </w:r>
    </w:p>
    <w:p w14:paraId="21510FC3"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В силу ст. 848 ГК РФ, банк обязан совершать для клиента операции, предусмотренные для счетов данного вида законом, установленными в соответствии с ним банковскими пра</w:t>
      </w:r>
      <w:r w:rsidRPr="00F070AE">
        <w:rPr>
          <w:color w:val="000000"/>
          <w:sz w:val="26"/>
          <w:szCs w:val="26"/>
        </w:rPr>
        <w:t>вилами и применяемыми в банковской практике обычаями делового оборота, если договором банковского счета не предусмотрено иное.</w:t>
      </w:r>
    </w:p>
    <w:p w14:paraId="3DD67678"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 xml:space="preserve">На основании п. 2 ст. 849 ГК РФ, банк обязан по распоряжению клиента выдавать или перечислять со счета денежные средства клиента </w:t>
      </w:r>
      <w:r w:rsidRPr="00F070AE">
        <w:rPr>
          <w:color w:val="000000"/>
          <w:sz w:val="26"/>
          <w:szCs w:val="26"/>
        </w:rPr>
        <w:t>не позднее дня, следующего за днем поступления в банк соответствующего платежного документа, если иные сроки не предусмотрены законом, банковскими правилами или договором банковского счета.</w:t>
      </w:r>
    </w:p>
    <w:p w14:paraId="678BB022"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 xml:space="preserve">В соответствии с п. 1 ст. 854 ГК РФ, списание денежных средств со </w:t>
      </w:r>
      <w:r w:rsidRPr="00F070AE">
        <w:rPr>
          <w:color w:val="000000"/>
          <w:sz w:val="26"/>
          <w:szCs w:val="26"/>
        </w:rPr>
        <w:t>счета осуществляется банком на основании распоряжения клиента.</w:t>
      </w:r>
    </w:p>
    <w:p w14:paraId="74F100AF"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Федеральный закон от 27.06.2011 г. № 161-ФЗ «О национальной платежной системе» устанавливает правовые и организационные основы национальной платежной системы, регулирует порядок оказания платеж</w:t>
      </w:r>
      <w:r w:rsidRPr="00F070AE">
        <w:rPr>
          <w:color w:val="000000"/>
          <w:sz w:val="26"/>
          <w:szCs w:val="26"/>
        </w:rPr>
        <w:t>ных услуг, в том числе осуществления перевода денежных средств, использования электронных средств платежа (ст. 1)</w:t>
      </w:r>
    </w:p>
    <w:p w14:paraId="5CB42ED6"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 xml:space="preserve"> В силу п. 1 ст. 5 Федерального закона от 27.06.2011 г. № 161-ФЗ «О национальной платежной системе», оператор по переводу денежных средств осу</w:t>
      </w:r>
      <w:r w:rsidRPr="00F070AE">
        <w:rPr>
          <w:color w:val="000000"/>
          <w:sz w:val="26"/>
          <w:szCs w:val="26"/>
        </w:rPr>
        <w:t>ществляет перевод денежных средств по распоряжению клиента (плательщика или получателя средств), оформленному в рамках применяемой формы безналичных расчетов (далее –распоряжение клиента).</w:t>
      </w:r>
    </w:p>
    <w:p w14:paraId="0775ABED"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На основании п. 7 ст. 7 Федерального закона от 27.06.2011 г. № 161-</w:t>
      </w:r>
      <w:r w:rsidRPr="00F070AE">
        <w:rPr>
          <w:color w:val="000000"/>
          <w:sz w:val="26"/>
          <w:szCs w:val="26"/>
        </w:rPr>
        <w:t>ФЗ «О национальной платежной системе», перевод электронных денежных средств осуществляется на основании распоряжений плательщиков в пользу получателей средств.</w:t>
      </w:r>
    </w:p>
    <w:p w14:paraId="485150F4"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Согласно п. 13 ст. 15 Федерального закона от 27.06.2011 г. № 161-ФЗ «О национальной платежной си</w:t>
      </w:r>
      <w:r w:rsidRPr="00F070AE">
        <w:rPr>
          <w:color w:val="000000"/>
          <w:sz w:val="26"/>
          <w:szCs w:val="26"/>
        </w:rPr>
        <w:t>стеме», обязанность оператора по переводу денежных средств по направлению клиенту уведомлений, предусмотренных настоящим Федеральным законом, считается исполненной при направлении уведомления в соответствии с имеющейся у оператора по переводу денежных сред</w:t>
      </w:r>
      <w:r w:rsidRPr="00F070AE">
        <w:rPr>
          <w:color w:val="000000"/>
          <w:sz w:val="26"/>
          <w:szCs w:val="26"/>
        </w:rPr>
        <w:t>ств информацией для связи с клиентом.</w:t>
      </w:r>
    </w:p>
    <w:p w14:paraId="729B80C5"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 xml:space="preserve">В соответствии с п. 13 ст. 5 Федерального закона от 27.06.2011 г. № 161-ФЗ «О национальной платежной системе», перевод электронных денежных средств становится безотзывным и окончательным после осуществления оператором </w:t>
      </w:r>
      <w:r w:rsidRPr="00F070AE">
        <w:rPr>
          <w:color w:val="000000"/>
          <w:sz w:val="26"/>
          <w:szCs w:val="26"/>
        </w:rPr>
        <w:t>электронных денежных средств действий, указанных в части 10 или 11 настоящей статьи.</w:t>
      </w:r>
    </w:p>
    <w:p w14:paraId="52A8077E"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До заключения с клиентом договора об использовании электронного средства платежа оператор по переводу денежных средств обязан информировать клиента об условиях использован</w:t>
      </w:r>
      <w:r w:rsidRPr="00F070AE">
        <w:rPr>
          <w:color w:val="000000"/>
          <w:sz w:val="26"/>
          <w:szCs w:val="26"/>
        </w:rPr>
        <w:t xml:space="preserve">ия электронного средства платежа, в частности, о любых ограничениях способов и мест использования, случаях повышенного риска </w:t>
      </w:r>
      <w:r w:rsidRPr="00F070AE">
        <w:rPr>
          <w:color w:val="000000"/>
          <w:sz w:val="26"/>
          <w:szCs w:val="26"/>
        </w:rPr>
        <w:lastRenderedPageBreak/>
        <w:t>использования электронного средства платежа (п. 3 ст. 9 Федерального закона от 27.06.2011 г. № 161-ФЗ «О национальной платежной сис</w:t>
      </w:r>
      <w:r w:rsidRPr="00F070AE">
        <w:rPr>
          <w:color w:val="000000"/>
          <w:sz w:val="26"/>
          <w:szCs w:val="26"/>
        </w:rPr>
        <w:t>теме»).</w:t>
      </w:r>
    </w:p>
    <w:p w14:paraId="1334456B"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 xml:space="preserve">В силу п. 13 ст. 7, п. 4 ст. 9 Федерального закона от 27.06.2011 г. № 161-ФЗ «О национальной платежной системе», оператор по переводу денежных средств обязан информировать клиента о совершении каждой операции с использованием электронного средства </w:t>
      </w:r>
      <w:r w:rsidRPr="00F070AE">
        <w:rPr>
          <w:color w:val="000000"/>
          <w:sz w:val="26"/>
          <w:szCs w:val="26"/>
        </w:rPr>
        <w:t>платежа путем направления клиенту соответствующего уведомления в порядке, установленном договором с клиентом.</w:t>
      </w:r>
    </w:p>
    <w:p w14:paraId="5757C8C6"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Пунктом 2.10 Положения ЦБ РФ от 24.12.2004 г. № 266-П «Об эмиссии банковских карт и об операциях, совершаемых с использованием платежных карт», кл</w:t>
      </w:r>
      <w:r w:rsidRPr="00F070AE">
        <w:rPr>
          <w:color w:val="000000"/>
          <w:sz w:val="26"/>
          <w:szCs w:val="26"/>
        </w:rPr>
        <w:t xml:space="preserve">иенты могут осуществлять операции с использованием платежной карты посредством кодов, паролей в рамках процедур их ввода, применяемых в качестве АСП и установленных кредитными организациями в договорах с клиентами, то есть, карта является инструментом для </w:t>
      </w:r>
      <w:r w:rsidRPr="00F070AE">
        <w:rPr>
          <w:color w:val="000000"/>
          <w:sz w:val="26"/>
          <w:szCs w:val="26"/>
        </w:rPr>
        <w:t>осуществления платежей, с помощью которого возможно осуществить, в том числе, безналичный перевод денежных средств со счета держателя карты на счет получателя.</w:t>
      </w:r>
    </w:p>
    <w:p w14:paraId="5DBE48E4"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На основании п. 3.3 Положения ЦБ РФ от 24.12.2004 г. № 266-П «Об эмиссии банковских карт и об оп</w:t>
      </w:r>
      <w:r w:rsidRPr="00F070AE">
        <w:rPr>
          <w:color w:val="000000"/>
          <w:sz w:val="26"/>
          <w:szCs w:val="26"/>
        </w:rPr>
        <w:t>ерациях, совершаемых с использованием платежных карт», документ по операциям с использованием платежной карты должен содержать следующие обязательные реквизиты – идентификатор технического средства, предназначенного для совершения операций с использованием</w:t>
      </w:r>
      <w:r w:rsidRPr="00F070AE">
        <w:rPr>
          <w:color w:val="000000"/>
          <w:sz w:val="26"/>
          <w:szCs w:val="26"/>
        </w:rPr>
        <w:t xml:space="preserve"> платежных карт, вид операции, дата совершения, сумма операции и другие.</w:t>
      </w:r>
    </w:p>
    <w:p w14:paraId="67FF416C"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В силу п. 3.6 Положения ЦБ РФ от 24.12.2004 г. № 266-П «Об эмиссии банковских карт и об операциях, совершаемых с использованием платежных карт», обязательные реквизиты документа об оп</w:t>
      </w:r>
      <w:r w:rsidRPr="00F070AE">
        <w:rPr>
          <w:color w:val="000000"/>
          <w:sz w:val="26"/>
          <w:szCs w:val="26"/>
        </w:rPr>
        <w:t>ерациях с использованием платежных карт должны содержать признаки, позволяющие достоверно установить соответствие между реквизитами платежной карты и соответствующим счетом физического лица, а также между идентификаторами организацией торговли (услуг), ПВН</w:t>
      </w:r>
      <w:r w:rsidRPr="00F070AE">
        <w:rPr>
          <w:color w:val="000000"/>
          <w:sz w:val="26"/>
          <w:szCs w:val="26"/>
        </w:rPr>
        <w:t xml:space="preserve">, банкоматов, и банковскими счетами организаций торговли (услуг), счетами ПВН, банкоматов. </w:t>
      </w:r>
    </w:p>
    <w:p w14:paraId="467DA9F8"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Как установлено в судебном заседании, истец является держателем карты ПАО «Сбербанк России», отношения между сторонами основываются на Условиях банковского обслужив</w:t>
      </w:r>
      <w:r w:rsidRPr="00F070AE">
        <w:rPr>
          <w:color w:val="000000"/>
          <w:sz w:val="26"/>
          <w:szCs w:val="26"/>
        </w:rPr>
        <w:t>ания физических лиц ОАО «Сбербанк России», Памятке Держателя карты и Тарифов Банка. Данный Договор является договором присоединения. Условия Договора определены Банком в стандартной форме и рассматриваются как предложение Банка, а физическое лицо, подписав</w:t>
      </w:r>
      <w:r w:rsidRPr="00F070AE">
        <w:rPr>
          <w:color w:val="000000"/>
          <w:sz w:val="26"/>
          <w:szCs w:val="26"/>
        </w:rPr>
        <w:t xml:space="preserve"> стандартную форму (Заявление-Условия), таким образом, акцептирует сделанное предложение.</w:t>
      </w:r>
    </w:p>
    <w:p w14:paraId="5DEE71D9"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В рамках заключенного Дого</w:t>
      </w:r>
      <w:r>
        <w:rPr>
          <w:color w:val="000000"/>
          <w:sz w:val="26"/>
          <w:szCs w:val="26"/>
        </w:rPr>
        <w:t>вора истцу была выдана карта № ….</w:t>
      </w:r>
      <w:r w:rsidRPr="00F070AE">
        <w:rPr>
          <w:color w:val="000000"/>
          <w:sz w:val="26"/>
          <w:szCs w:val="26"/>
        </w:rPr>
        <w:t xml:space="preserve">(счет № </w:t>
      </w:r>
      <w:r>
        <w:rPr>
          <w:color w:val="000000"/>
          <w:sz w:val="26"/>
          <w:szCs w:val="26"/>
        </w:rPr>
        <w:t>…</w:t>
      </w:r>
      <w:r w:rsidRPr="00F070AE">
        <w:rPr>
          <w:color w:val="000000"/>
          <w:sz w:val="26"/>
          <w:szCs w:val="26"/>
        </w:rPr>
        <w:t>), также истец является пользователем услуги Мобильный банк.</w:t>
      </w:r>
    </w:p>
    <w:p w14:paraId="1F927B1C"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Так, 06.07.2015 г. истцом с использов</w:t>
      </w:r>
      <w:r w:rsidRPr="00F070AE">
        <w:rPr>
          <w:color w:val="000000"/>
          <w:sz w:val="26"/>
          <w:szCs w:val="26"/>
        </w:rPr>
        <w:t xml:space="preserve">анием устройства самообслуживания банкомата № </w:t>
      </w:r>
      <w:r>
        <w:rPr>
          <w:color w:val="000000"/>
          <w:sz w:val="26"/>
          <w:szCs w:val="26"/>
        </w:rPr>
        <w:t>…</w:t>
      </w:r>
      <w:r w:rsidRPr="00F070AE">
        <w:rPr>
          <w:color w:val="000000"/>
          <w:sz w:val="26"/>
          <w:szCs w:val="26"/>
        </w:rPr>
        <w:t xml:space="preserve"> (следовательно, с использованием карты и введением ПИН-кода), была подключена услуга Мобильный банк номер телефона </w:t>
      </w:r>
      <w:r>
        <w:rPr>
          <w:color w:val="000000"/>
          <w:sz w:val="26"/>
          <w:szCs w:val="26"/>
        </w:rPr>
        <w:t>…</w:t>
      </w:r>
      <w:r w:rsidRPr="00F070AE">
        <w:rPr>
          <w:color w:val="000000"/>
          <w:sz w:val="26"/>
          <w:szCs w:val="26"/>
        </w:rPr>
        <w:t xml:space="preserve"> и </w:t>
      </w:r>
      <w:r>
        <w:rPr>
          <w:color w:val="000000"/>
          <w:sz w:val="26"/>
          <w:szCs w:val="26"/>
        </w:rPr>
        <w:t>…</w:t>
      </w:r>
      <w:r w:rsidRPr="00F070AE">
        <w:rPr>
          <w:color w:val="000000"/>
          <w:sz w:val="26"/>
          <w:szCs w:val="26"/>
        </w:rPr>
        <w:t xml:space="preserve"> к счету карты № </w:t>
      </w:r>
      <w:r>
        <w:rPr>
          <w:color w:val="000000"/>
          <w:sz w:val="26"/>
          <w:szCs w:val="26"/>
        </w:rPr>
        <w:t>…</w:t>
      </w:r>
      <w:r w:rsidRPr="00F070AE">
        <w:rPr>
          <w:color w:val="000000"/>
          <w:sz w:val="26"/>
          <w:szCs w:val="26"/>
        </w:rPr>
        <w:t xml:space="preserve">, что подтверждается выпиской из системы Мобильный банк и чеком ленты </w:t>
      </w:r>
      <w:r w:rsidRPr="00F070AE">
        <w:rPr>
          <w:color w:val="000000"/>
          <w:sz w:val="26"/>
          <w:szCs w:val="26"/>
        </w:rPr>
        <w:t>банкомата.</w:t>
      </w:r>
    </w:p>
    <w:p w14:paraId="51899C84"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 xml:space="preserve">Кроме того, истец является держателем банковских вкладов «Сохраняй» </w:t>
      </w:r>
      <w:r>
        <w:rPr>
          <w:color w:val="000000"/>
          <w:sz w:val="26"/>
          <w:szCs w:val="26"/>
        </w:rPr>
        <w:t xml:space="preserve">                           </w:t>
      </w:r>
      <w:r w:rsidRPr="00F070AE">
        <w:rPr>
          <w:color w:val="000000"/>
          <w:sz w:val="26"/>
          <w:szCs w:val="26"/>
        </w:rPr>
        <w:t xml:space="preserve">№ </w:t>
      </w:r>
      <w:r>
        <w:rPr>
          <w:color w:val="000000"/>
          <w:sz w:val="26"/>
          <w:szCs w:val="26"/>
        </w:rPr>
        <w:t>…</w:t>
      </w:r>
      <w:r w:rsidRPr="00F070AE">
        <w:rPr>
          <w:color w:val="000000"/>
          <w:sz w:val="26"/>
          <w:szCs w:val="26"/>
        </w:rPr>
        <w:t xml:space="preserve">, «Сохраняй» № </w:t>
      </w:r>
      <w:r>
        <w:rPr>
          <w:color w:val="000000"/>
          <w:sz w:val="26"/>
          <w:szCs w:val="26"/>
        </w:rPr>
        <w:t>…</w:t>
      </w:r>
      <w:r w:rsidRPr="00F070AE">
        <w:rPr>
          <w:color w:val="000000"/>
          <w:sz w:val="26"/>
          <w:szCs w:val="26"/>
        </w:rPr>
        <w:t xml:space="preserve">, «Сохраняй» № </w:t>
      </w:r>
      <w:r>
        <w:rPr>
          <w:color w:val="000000"/>
          <w:sz w:val="26"/>
          <w:szCs w:val="26"/>
        </w:rPr>
        <w:t>…</w:t>
      </w:r>
      <w:r w:rsidRPr="00F070AE">
        <w:rPr>
          <w:color w:val="000000"/>
          <w:sz w:val="26"/>
          <w:szCs w:val="26"/>
        </w:rPr>
        <w:t xml:space="preserve">, «Управляй» № </w:t>
      </w:r>
      <w:r>
        <w:rPr>
          <w:color w:val="000000"/>
          <w:sz w:val="26"/>
          <w:szCs w:val="26"/>
        </w:rPr>
        <w:t>….</w:t>
      </w:r>
    </w:p>
    <w:p w14:paraId="27464866"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В соответствии с п. 1.10, п. 1.11 Условий, действие договора распространяется на счета карт, откр</w:t>
      </w:r>
      <w:r w:rsidRPr="00F070AE">
        <w:rPr>
          <w:color w:val="000000"/>
          <w:sz w:val="26"/>
          <w:szCs w:val="26"/>
        </w:rPr>
        <w:t xml:space="preserve">ытые как до, так и после заключения договора, а также на вклады, предусмотренные договором, открываемые клиенту в рамках договора, а также открытые в рамках отдельных договоров. </w:t>
      </w:r>
    </w:p>
    <w:p w14:paraId="4E543FBB"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lastRenderedPageBreak/>
        <w:t>В рамках Договора клиенту предоставляется возможность проведения банковских о</w:t>
      </w:r>
      <w:r w:rsidRPr="00F070AE">
        <w:rPr>
          <w:color w:val="000000"/>
          <w:sz w:val="26"/>
          <w:szCs w:val="26"/>
        </w:rPr>
        <w:t>пераций через удаленные каналы обслуживания.</w:t>
      </w:r>
    </w:p>
    <w:p w14:paraId="111DB823"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 xml:space="preserve">Основанием для предоставления услуг проведения банковских операций в системе «Сбербанк ОнЛ@йн» является регистрация клиента в системе Мобильное приложение «Сбербанк ОнЛ@йн для </w:t>
      </w:r>
      <w:r w:rsidRPr="00F070AE">
        <w:rPr>
          <w:color w:val="000000"/>
          <w:sz w:val="26"/>
          <w:szCs w:val="26"/>
          <w:lang w:val="en-US"/>
        </w:rPr>
        <w:t>Android</w:t>
      </w:r>
      <w:r w:rsidRPr="00F070AE">
        <w:rPr>
          <w:color w:val="000000"/>
          <w:sz w:val="26"/>
          <w:szCs w:val="26"/>
        </w:rPr>
        <w:t>» путем получения пароля.</w:t>
      </w:r>
    </w:p>
    <w:p w14:paraId="3C2DC9F7"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Со</w:t>
      </w:r>
      <w:r w:rsidRPr="00F070AE">
        <w:rPr>
          <w:color w:val="000000"/>
          <w:sz w:val="26"/>
          <w:szCs w:val="26"/>
        </w:rPr>
        <w:t>гласно Условиям держатель карты обязан выполнять условия и правила, изложенные в Памятке Держателя, не сообщать ПИН-код и не передавать карту (ее реквизиты) для совершения операций другими лицами, предпринимать необходимые меры для предотвращения утраты, п</w:t>
      </w:r>
      <w:r w:rsidRPr="00F070AE">
        <w:rPr>
          <w:color w:val="000000"/>
          <w:sz w:val="26"/>
          <w:szCs w:val="26"/>
        </w:rPr>
        <w:t>овреждения, хищения карты, нести ответственность по операциям, совершенным с использованием ПИН-кода: обязуется хранить пароли в недоступном для третьих лиц месте, не передавать их для совершения операций другими  лицами (п. 3.20.1 Условий Приложение № 4);</w:t>
      </w:r>
      <w:r w:rsidRPr="00F070AE">
        <w:rPr>
          <w:color w:val="000000"/>
          <w:sz w:val="26"/>
          <w:szCs w:val="26"/>
        </w:rPr>
        <w:t xml:space="preserve"> клиент соглашается с получением услуг посредством  «Сбербанк ОнЛ@йн» через сеть Интернет, осознавая, что сеть Интернет не является безопасным каналом связи, и соглашается нести финансовые риски и риски нарушения конфиденциальности, связанные с возможной к</w:t>
      </w:r>
      <w:r w:rsidRPr="00F070AE">
        <w:rPr>
          <w:color w:val="000000"/>
          <w:sz w:val="26"/>
          <w:szCs w:val="26"/>
        </w:rPr>
        <w:t>омпрометацией информации при ее передаче через сеть Интернет (п. 3.10 Условий Приложение № 4); согласен с тем, что самостоятельно и за свой счет обеспечивает подключение своих вычислительных средств к сети Интернет, доступ к сети Интернет, а также обеспечи</w:t>
      </w:r>
      <w:r w:rsidRPr="00F070AE">
        <w:rPr>
          <w:color w:val="000000"/>
          <w:sz w:val="26"/>
          <w:szCs w:val="26"/>
        </w:rPr>
        <w:t>вает защиту собственных вычислительных средств от несанкционированного доступа и вредоносного программного обеспечения. В случае получения услуги  «Сбербанк ОнЛ@йн» на не принадлежащих клиенту вычислительных средствах, клиент соглашается нести все риски, с</w:t>
      </w:r>
      <w:r w:rsidRPr="00F070AE">
        <w:rPr>
          <w:color w:val="000000"/>
          <w:sz w:val="26"/>
          <w:szCs w:val="26"/>
        </w:rPr>
        <w:t>вязанные с возможным нарушением конфиденциальности и целостности информации, а также возможными неправомерными действиями иных лиц (п. 3.11 Условий Приложение № 4).</w:t>
      </w:r>
    </w:p>
    <w:p w14:paraId="43A9EBDC"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Согласно п. 3.9 Условий Приложение № 4, клиент соглашается с тем, что постоянный и одноразо</w:t>
      </w:r>
      <w:r w:rsidRPr="00F070AE">
        <w:rPr>
          <w:color w:val="000000"/>
          <w:sz w:val="26"/>
          <w:szCs w:val="26"/>
        </w:rPr>
        <w:t>вый пароли являются аналогом собственноручной подписи. Электронные документы, подтвержденные постоянным и/или одноразовым паролем, признаются Банком и клиентом равнозначными документами на бумажном носителе и могут служить доказательством в суде. Указанные</w:t>
      </w:r>
      <w:r w:rsidRPr="00F070AE">
        <w:rPr>
          <w:color w:val="000000"/>
          <w:sz w:val="26"/>
          <w:szCs w:val="26"/>
        </w:rPr>
        <w:t xml:space="preserve"> документы являются основанием для проведения Банком операций и могут подтверждать факт заключения, исполнения, расторжения договоров и совершения иных действий (сделок). Сделки, заключенные путем передачи в Банк распоряжений клиента, подтвержденных с прим</w:t>
      </w:r>
      <w:r w:rsidRPr="00F070AE">
        <w:rPr>
          <w:color w:val="000000"/>
          <w:sz w:val="26"/>
          <w:szCs w:val="26"/>
        </w:rPr>
        <w:t>енением средств идентификации и аутентификации клиента, предусмотренных договором, удовлетворяют требования совершения сделок в простой письменной форме в случаях, предусмотренных законодательством, и влекут последствия, аналогичные последствиям совершения</w:t>
      </w:r>
      <w:r w:rsidRPr="00F070AE">
        <w:rPr>
          <w:color w:val="000000"/>
          <w:sz w:val="26"/>
          <w:szCs w:val="26"/>
        </w:rPr>
        <w:t xml:space="preserve"> сделок, совершенных при физическом присутствии лица, совершающего сделку.</w:t>
      </w:r>
    </w:p>
    <w:p w14:paraId="68CA3CAC"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Клиент соглашается с тем, что документальном подтверждением факта совершения им операции является протокол проведения операций в автоматизированной системе Банка, подтверждающий кор</w:t>
      </w:r>
      <w:r w:rsidRPr="00F070AE">
        <w:rPr>
          <w:color w:val="000000"/>
          <w:sz w:val="26"/>
          <w:szCs w:val="26"/>
        </w:rPr>
        <w:t>ректную идентификацию и аутентификацию клиента, и совершение операции в такой системе.</w:t>
      </w:r>
    </w:p>
    <w:p w14:paraId="318685F3"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Клиент обязуется перед входом в систему «Сбербанк ОнЛ@йн» одноразового пароля, полученного в смс-сообщении в рамках услуги «Мобильный банк», в обязательном порядке свери</w:t>
      </w:r>
      <w:r w:rsidRPr="00F070AE">
        <w:rPr>
          <w:color w:val="000000"/>
          <w:sz w:val="26"/>
          <w:szCs w:val="26"/>
        </w:rPr>
        <w:t xml:space="preserve">ть реквизиты совершаемой операции с реквизитами в смс-сообщении, содержащем одноразовый пароль. Вводить пароль в систему только при условии совпадения реквизитов совершаемой операции с реквизитами в смс-сообщении, содержащем одноразовый пароль, и согласии </w:t>
      </w:r>
      <w:r w:rsidRPr="00F070AE">
        <w:rPr>
          <w:color w:val="000000"/>
          <w:sz w:val="26"/>
          <w:szCs w:val="26"/>
        </w:rPr>
        <w:t xml:space="preserve">с проводимой операцией. </w:t>
      </w:r>
    </w:p>
    <w:p w14:paraId="10CD9199"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lastRenderedPageBreak/>
        <w:t>Без положительной аутентификации (введение пароля) клиента осуществление каких-либо операций с использованием системы невозможно.</w:t>
      </w:r>
    </w:p>
    <w:p w14:paraId="395757A6"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Таким образом, без использования, имеющихся у клиента пароля, вход в систему «Сбербанк ОнЛ@йн» невозм</w:t>
      </w:r>
      <w:r w:rsidRPr="00F070AE">
        <w:rPr>
          <w:color w:val="000000"/>
          <w:sz w:val="26"/>
          <w:szCs w:val="26"/>
        </w:rPr>
        <w:t>ожен.</w:t>
      </w:r>
    </w:p>
    <w:p w14:paraId="66CA5691"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 xml:space="preserve">Для входа в систему «Сбербанк ОнЛ@йн» и регистрации Мобильного приложения «Сбербанк ОнЛ@йн для </w:t>
      </w:r>
      <w:r w:rsidRPr="00F070AE">
        <w:rPr>
          <w:color w:val="000000"/>
          <w:sz w:val="26"/>
          <w:szCs w:val="26"/>
          <w:lang w:val="en-US"/>
        </w:rPr>
        <w:t>Android</w:t>
      </w:r>
      <w:r w:rsidRPr="00F070AE">
        <w:rPr>
          <w:color w:val="000000"/>
          <w:sz w:val="26"/>
          <w:szCs w:val="26"/>
        </w:rPr>
        <w:t>», а также проведении операций требуется дополнительная аутентификация клиента с использованием одноразовых паролей, получаемых клиентом через «Моби</w:t>
      </w:r>
      <w:r w:rsidRPr="00F070AE">
        <w:rPr>
          <w:color w:val="000000"/>
          <w:sz w:val="26"/>
          <w:szCs w:val="26"/>
        </w:rPr>
        <w:t>льный банк» или устройство самообслуживания.</w:t>
      </w:r>
    </w:p>
    <w:p w14:paraId="7B67DBA7"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 xml:space="preserve">Всего, 06.07.2015 г. через систему Мобильное приложение «Сбербанк ОнЛ@йн для Android» было проведено 6 спорных операций по переводу денежных средств с вкладов, принадлежащих истцу на счет карты истца № </w:t>
      </w:r>
      <w:r>
        <w:rPr>
          <w:color w:val="000000"/>
          <w:sz w:val="26"/>
          <w:szCs w:val="26"/>
        </w:rPr>
        <w:t>…</w:t>
      </w:r>
      <w:r w:rsidRPr="00F070AE">
        <w:rPr>
          <w:color w:val="000000"/>
          <w:sz w:val="26"/>
          <w:szCs w:val="26"/>
        </w:rPr>
        <w:t>0, а в п</w:t>
      </w:r>
      <w:r w:rsidRPr="00F070AE">
        <w:rPr>
          <w:color w:val="000000"/>
          <w:sz w:val="26"/>
          <w:szCs w:val="26"/>
        </w:rPr>
        <w:t xml:space="preserve">оследующем, со счета карты истца № </w:t>
      </w:r>
      <w:r>
        <w:rPr>
          <w:color w:val="000000"/>
          <w:sz w:val="26"/>
          <w:szCs w:val="26"/>
        </w:rPr>
        <w:t>…</w:t>
      </w:r>
      <w:r w:rsidRPr="00F070AE">
        <w:rPr>
          <w:color w:val="000000"/>
          <w:sz w:val="26"/>
          <w:szCs w:val="26"/>
        </w:rPr>
        <w:t>на счет третьего лица.</w:t>
      </w:r>
    </w:p>
    <w:p w14:paraId="5A6293D9"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Удаленная регистрация в приложении «Сбербанк ОнЛ@йн для Android», была подтверждена смс-паролем, полученным истцом через «Мобильный банк», направленным Банком на номер телефона истца, что подтвержд</w:t>
      </w:r>
      <w:r w:rsidRPr="00F070AE">
        <w:rPr>
          <w:color w:val="000000"/>
          <w:sz w:val="26"/>
          <w:szCs w:val="26"/>
        </w:rPr>
        <w:t>ается протоколами проведения операций, журналом проведения операций в системе «Сбербанк ОнЛ@йн» и смс-сообщениями.</w:t>
      </w:r>
    </w:p>
    <w:p w14:paraId="12CEC12E"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При регистрации в Мобильном приложении «Сбербанк ОнЛ@йн для Android» были использованы правильные одноразовые пароли, которые Банк, для допол</w:t>
      </w:r>
      <w:r w:rsidRPr="00F070AE">
        <w:rPr>
          <w:color w:val="000000"/>
          <w:sz w:val="26"/>
          <w:szCs w:val="26"/>
        </w:rPr>
        <w:t xml:space="preserve">нительной аутентификации и идентификации клиента, направлял смс-сообщениями на номера мобильного телефона </w:t>
      </w:r>
      <w:r>
        <w:rPr>
          <w:color w:val="000000"/>
          <w:sz w:val="26"/>
          <w:szCs w:val="26"/>
        </w:rPr>
        <w:t>…</w:t>
      </w:r>
      <w:r w:rsidRPr="00F070AE">
        <w:rPr>
          <w:color w:val="000000"/>
          <w:sz w:val="26"/>
          <w:szCs w:val="26"/>
        </w:rPr>
        <w:t xml:space="preserve"> и </w:t>
      </w:r>
      <w:r>
        <w:rPr>
          <w:color w:val="000000"/>
          <w:sz w:val="26"/>
          <w:szCs w:val="26"/>
        </w:rPr>
        <w:t>….</w:t>
      </w:r>
      <w:r w:rsidRPr="00F070AE">
        <w:rPr>
          <w:color w:val="000000"/>
          <w:sz w:val="26"/>
          <w:szCs w:val="26"/>
        </w:rPr>
        <w:t>, подключенных к системе «Мобильный банк».</w:t>
      </w:r>
    </w:p>
    <w:p w14:paraId="20D5B0EB"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Таким образом, с учетом того, что при входе в систему «Сбербанк ОнЛ@йн» и проведении операций были ис</w:t>
      </w:r>
      <w:r w:rsidRPr="00F070AE">
        <w:rPr>
          <w:color w:val="000000"/>
          <w:sz w:val="26"/>
          <w:szCs w:val="26"/>
        </w:rPr>
        <w:t>пользованы данные карты, правильные пароли, направленные на номер телефона истца, лицо, вошедшее в систему, в соответствии с условиями Договора было определено, как клиент Банка, распоряжения которого для Банка обязательны к исполнению.</w:t>
      </w:r>
    </w:p>
    <w:p w14:paraId="40F0EB7B"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В соответствии с п.</w:t>
      </w:r>
      <w:r w:rsidRPr="00F070AE">
        <w:rPr>
          <w:color w:val="000000"/>
          <w:sz w:val="26"/>
          <w:szCs w:val="26"/>
        </w:rPr>
        <w:t xml:space="preserve"> 3.19.2 Условий, клиент согласен с тем, что банк не несет ответственности за последствия компрометации идентификатора пользователя, постоянного и/или одноразовых паролей клиента, а также за убытки, понесенные клиентом в связи с неправомерными действиями тр</w:t>
      </w:r>
      <w:r w:rsidRPr="00F070AE">
        <w:rPr>
          <w:color w:val="000000"/>
          <w:sz w:val="26"/>
          <w:szCs w:val="26"/>
        </w:rPr>
        <w:t>етьих лиц.</w:t>
      </w:r>
    </w:p>
    <w:p w14:paraId="7586ABCA"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Банк не несет ответственности, в случае если информация о карте, ПИН-коде, контрольной информации клиента, идентификаторе пользователя, логине, паролях системы «Сбербанк ОнЛ@йн» станет известной иным лицам в результате недобросовестного выполнен</w:t>
      </w:r>
      <w:r w:rsidRPr="00F070AE">
        <w:rPr>
          <w:color w:val="000000"/>
          <w:sz w:val="26"/>
          <w:szCs w:val="26"/>
        </w:rPr>
        <w:t>ия клиентом условий их хранения и использования (п. 5.4 Условий).</w:t>
      </w:r>
    </w:p>
    <w:p w14:paraId="4A7969FB"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 xml:space="preserve">Банк не несет ответственности за последствия исполнения поручений, выданных неуполномоченными лицами, и в тех случаях, когда с использованием предусмотренных банковскими правилами и Условий </w:t>
      </w:r>
      <w:r w:rsidRPr="00F070AE">
        <w:rPr>
          <w:color w:val="000000"/>
          <w:sz w:val="26"/>
          <w:szCs w:val="26"/>
        </w:rPr>
        <w:t>процедур Банк не мог установить факта выдачи распоряжения неуполномоченными лицами (п. 5.5 Условий).</w:t>
      </w:r>
    </w:p>
    <w:p w14:paraId="2EE396EE"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Клиент несет ответственность за все операции, проводимые в подразделениях Банка, через устройства самообслуживания, систему «Мобильный банк», систему «Сбер</w:t>
      </w:r>
      <w:r w:rsidRPr="00F070AE">
        <w:rPr>
          <w:color w:val="000000"/>
          <w:sz w:val="26"/>
          <w:szCs w:val="26"/>
        </w:rPr>
        <w:t>банк ОнЛ@йн» с использованием предусмотренных Условиями банковского обслуживания средств его идентификации и аутентификации (п. 5.9 Условий).</w:t>
      </w:r>
    </w:p>
    <w:p w14:paraId="6C21ECA5"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Как следует из материалов дела, в том числе из искового заявления, претензии, постановления о возбуждении уголовно</w:t>
      </w:r>
      <w:r w:rsidRPr="00F070AE">
        <w:rPr>
          <w:color w:val="000000"/>
          <w:sz w:val="26"/>
          <w:szCs w:val="26"/>
        </w:rPr>
        <w:t>го дела, истец подключила к счету своей карты услугу «Мобильный банк» к телефонам третьих лиц, а также сообщила конфиденциальную информацию по своей карте третьему лицу, в том числе необходимую для проведения и подтверждения операций в системе «Сбербанк Он</w:t>
      </w:r>
      <w:r w:rsidRPr="00F070AE">
        <w:rPr>
          <w:color w:val="000000"/>
          <w:sz w:val="26"/>
          <w:szCs w:val="26"/>
        </w:rPr>
        <w:t>Л@йн».</w:t>
      </w:r>
    </w:p>
    <w:p w14:paraId="6C805B04"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Согласно ст. 15 ГК РФ лицо, право которого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w:t>
      </w:r>
    </w:p>
    <w:p w14:paraId="1330AA02"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Под убытками понимаются расходы, которые лицо, чье пра</w:t>
      </w:r>
      <w:r w:rsidRPr="00F070AE">
        <w:rPr>
          <w:color w:val="000000"/>
          <w:sz w:val="26"/>
          <w:szCs w:val="26"/>
        </w:rPr>
        <w:t>во нарушено, произвело или должно будет произвести для восстановления нарушенного права, утрата или повреждение его имущества (реальный ущерб), а также неполученные доходы, которые это лицо получило бы при обычных условиях гражданского оборота, если бы его</w:t>
      </w:r>
      <w:r w:rsidRPr="00F070AE">
        <w:rPr>
          <w:color w:val="000000"/>
          <w:sz w:val="26"/>
          <w:szCs w:val="26"/>
        </w:rPr>
        <w:t xml:space="preserve"> право не было нарушено (упущенная выгода).</w:t>
      </w:r>
    </w:p>
    <w:p w14:paraId="4CF6C473"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 xml:space="preserve">Гражданско-правовая ответственность в виде убытков может наступать при установлении состава правонарушения, включающего причинение вреда, противоправность поведения причинителя вреда, причинную связь между этими </w:t>
      </w:r>
      <w:r w:rsidRPr="00F070AE">
        <w:rPr>
          <w:color w:val="000000"/>
          <w:sz w:val="26"/>
          <w:szCs w:val="26"/>
        </w:rPr>
        <w:t>элементами, а также вину причинителя вреда. Отсутствие хотя бы одного из этих условий наступления гражданско-правовой ответственности в виде возмещения вреда (убытков) является основанием для отказа в иске.</w:t>
      </w:r>
    </w:p>
    <w:p w14:paraId="31DB52AF"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Таким образом, у ответчика имелись основания пола</w:t>
      </w:r>
      <w:r w:rsidRPr="00F070AE">
        <w:rPr>
          <w:color w:val="000000"/>
          <w:sz w:val="26"/>
          <w:szCs w:val="26"/>
        </w:rPr>
        <w:t>гать, что распоряжение на перевод денежных средств дано уполномоченным лицом, установленные банковскими правилами и договором процедуры позволяли Банку идентифицировать выдачу распоряжения уполномоченным лицом, действия Банка по исполнению распоряжения, по</w:t>
      </w:r>
      <w:r w:rsidRPr="00F070AE">
        <w:rPr>
          <w:color w:val="000000"/>
          <w:sz w:val="26"/>
          <w:szCs w:val="26"/>
        </w:rPr>
        <w:t>ступившего с номера мобильного телефона, указанного истцом для подключения к услуге «Мобильный банк», соответствуют достигнутой сторонами договоренности, в связи с чем, оснований для возложения на Банк ответственности за действия третьих лиц не имеется.</w:t>
      </w:r>
    </w:p>
    <w:p w14:paraId="45FFD46C"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Пр</w:t>
      </w:r>
      <w:r w:rsidRPr="00F070AE">
        <w:rPr>
          <w:color w:val="000000"/>
          <w:sz w:val="26"/>
          <w:szCs w:val="26"/>
        </w:rPr>
        <w:t>и таких обстоятельствах, суд приходит к выводу, что ответчиком надлежащим образом выполнены обязательства по заключенному между сторонами договору и оснований для отказа в перечислении денежных средств у него не имелось.</w:t>
      </w:r>
    </w:p>
    <w:p w14:paraId="02850CB4"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Также суд учитывает, что система «С</w:t>
      </w:r>
      <w:r w:rsidRPr="00F070AE">
        <w:rPr>
          <w:color w:val="000000"/>
          <w:sz w:val="26"/>
          <w:szCs w:val="26"/>
        </w:rPr>
        <w:t>бербанк ОнЛ@йн» - это автоматизированная система обслуживания клиентов Сбербанка России через Интернет. Система позволяет клиентам получать подробную информацию об их банковских продуктах (вклады, карты, кредиты), совершать платежи, оплачивая, в частности,</w:t>
      </w:r>
      <w:r w:rsidRPr="00F070AE">
        <w:rPr>
          <w:color w:val="000000"/>
          <w:sz w:val="26"/>
          <w:szCs w:val="26"/>
        </w:rPr>
        <w:t xml:space="preserve"> коммунальные услуги, мобильную и городскую связь, Интернет и цифровое телевидение. С помощью системы можно пополнять счета электронных кошельком, совершать платежи по произвольным реквизитам, переводы между вкладами и  банковскими картами, переводить сред</w:t>
      </w:r>
      <w:r w:rsidRPr="00F070AE">
        <w:rPr>
          <w:color w:val="000000"/>
          <w:sz w:val="26"/>
          <w:szCs w:val="26"/>
        </w:rPr>
        <w:t xml:space="preserve">ства клиентам Сбербанка и других банков (согласно Руководству пользователя «Сбербанк ОнЛ@йн», размещенному на общедоступном интернет </w:t>
      </w:r>
      <w:r w:rsidRPr="00F070AE">
        <w:rPr>
          <w:sz w:val="26"/>
          <w:szCs w:val="26"/>
        </w:rPr>
        <w:t xml:space="preserve">ресурсе </w:t>
      </w:r>
      <w:hyperlink r:id="rId8" w:history="1">
        <w:r w:rsidRPr="00F070AE">
          <w:rPr>
            <w:rStyle w:val="ac"/>
            <w:color w:val="auto"/>
            <w:sz w:val="26"/>
            <w:szCs w:val="26"/>
            <w:u w:val="none"/>
            <w:lang w:val="en-US"/>
          </w:rPr>
          <w:t>www</w:t>
        </w:r>
        <w:r w:rsidRPr="00F070AE">
          <w:rPr>
            <w:rStyle w:val="ac"/>
            <w:color w:val="auto"/>
            <w:sz w:val="26"/>
            <w:szCs w:val="26"/>
            <w:u w:val="none"/>
          </w:rPr>
          <w:t>.</w:t>
        </w:r>
        <w:r w:rsidRPr="00F070AE">
          <w:rPr>
            <w:rStyle w:val="ac"/>
            <w:color w:val="auto"/>
            <w:sz w:val="26"/>
            <w:szCs w:val="26"/>
            <w:u w:val="none"/>
            <w:lang w:val="en-US"/>
          </w:rPr>
          <w:t>sberbank</w:t>
        </w:r>
        <w:r w:rsidRPr="00F070AE">
          <w:rPr>
            <w:rStyle w:val="ac"/>
            <w:color w:val="auto"/>
            <w:sz w:val="26"/>
            <w:szCs w:val="26"/>
            <w:u w:val="none"/>
          </w:rPr>
          <w:t>.</w:t>
        </w:r>
        <w:r w:rsidRPr="00F070AE">
          <w:rPr>
            <w:rStyle w:val="ac"/>
            <w:color w:val="auto"/>
            <w:sz w:val="26"/>
            <w:szCs w:val="26"/>
            <w:u w:val="none"/>
            <w:lang w:val="en-US"/>
          </w:rPr>
          <w:t>ru</w:t>
        </w:r>
      </w:hyperlink>
      <w:r w:rsidRPr="00F070AE">
        <w:rPr>
          <w:sz w:val="26"/>
          <w:szCs w:val="26"/>
        </w:rPr>
        <w:t>).</w:t>
      </w:r>
    </w:p>
    <w:p w14:paraId="45450439"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Для работы с системой «Сбербанк ОнЛ@йн», необходимо иметь</w:t>
      </w:r>
      <w:r w:rsidRPr="00F070AE">
        <w:rPr>
          <w:color w:val="000000"/>
          <w:sz w:val="26"/>
          <w:szCs w:val="26"/>
        </w:rPr>
        <w:t xml:space="preserve"> банковскую карту ПАО «Сбербанк России», подключенную к услуге «Мобильный банк». Для входа в систему используется идентификатор пользователя (логин) и пароль. Помимо этого, клиент для подтверждения осуществления банковской операции по своим счетам в систем</w:t>
      </w:r>
      <w:r w:rsidRPr="00F070AE">
        <w:rPr>
          <w:color w:val="000000"/>
          <w:sz w:val="26"/>
          <w:szCs w:val="26"/>
        </w:rPr>
        <w:t>е «Сбербанк ОнЛ@йн» получает одноразовый пароль. Одноразовый пароль клиент Банка получает на мобильный телефон либо может получить через устройства самообслуживания Банка.</w:t>
      </w:r>
    </w:p>
    <w:p w14:paraId="03BFC658"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В соответствии с Руководством пользователя «Сбербанк ОнЛ@йн» операции, совершаемые в</w:t>
      </w:r>
      <w:r w:rsidRPr="00F070AE">
        <w:rPr>
          <w:color w:val="000000"/>
          <w:sz w:val="26"/>
          <w:szCs w:val="26"/>
        </w:rPr>
        <w:t xml:space="preserve"> мобильном приложении, не требуют дополнительного подтверждения одноразовыми паролями.</w:t>
      </w:r>
    </w:p>
    <w:p w14:paraId="6F28DAF5"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Для осуществления банковской операции третьим лицом, оно должно обладать сведениями (логином, паролем, одноразовым паролем подтверждения операции), которые ему может пре</w:t>
      </w:r>
      <w:r w:rsidRPr="00F070AE">
        <w:rPr>
          <w:color w:val="000000"/>
          <w:sz w:val="26"/>
          <w:szCs w:val="26"/>
        </w:rPr>
        <w:t xml:space="preserve">доставить только сам клиент. При этом Банк не несет ответственности за использование денежных средств клиента в случае предоставления данных сведений клиентом постороннему лицу либо в случае компрометации клиентом данных сведений, в результате которой она </w:t>
      </w:r>
      <w:r w:rsidRPr="00F070AE">
        <w:rPr>
          <w:color w:val="000000"/>
          <w:sz w:val="26"/>
          <w:szCs w:val="26"/>
        </w:rPr>
        <w:t>становится известной третьим лицам.</w:t>
      </w:r>
    </w:p>
    <w:p w14:paraId="0D64E3AA"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В соответствии с Условиями, держатель карты соглашается с тем, что постоянный и одноразовые пароли являются аналогом собственноручной подписи. Электронные документы, подтвержденные постоянным и/или одноразовым паролем, п</w:t>
      </w:r>
      <w:r w:rsidRPr="00F070AE">
        <w:rPr>
          <w:color w:val="000000"/>
          <w:sz w:val="26"/>
          <w:szCs w:val="26"/>
        </w:rPr>
        <w:t>ризнаются Банком и держателем равнозначными документам на бумажном носителе и могут служить доказательством в суде.</w:t>
      </w:r>
    </w:p>
    <w:p w14:paraId="727EB191"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 xml:space="preserve">При этом, в соответствии с Условиями, держатель соглашается с получением услуг посредством системы «Сбербанк ОнЛ@йн» через сеть Интернет не </w:t>
      </w:r>
      <w:r w:rsidRPr="00F070AE">
        <w:rPr>
          <w:color w:val="000000"/>
          <w:sz w:val="26"/>
          <w:szCs w:val="26"/>
        </w:rPr>
        <w:t>является безопасным каналом связи, и соглашается нести финансовые риски и риски нарушения конфиденциальности, связанные с возможной компрометацией информации при ее передаче через сеть Интернет.</w:t>
      </w:r>
    </w:p>
    <w:p w14:paraId="016F0C74"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Следовательно, наличие вины Банка в причинении истцу материал</w:t>
      </w:r>
      <w:r w:rsidRPr="00F070AE">
        <w:rPr>
          <w:color w:val="000000"/>
          <w:sz w:val="26"/>
          <w:szCs w:val="26"/>
        </w:rPr>
        <w:t>ьного ущерба безусловными и бесспорными доказательствами не подтверждено, также, как и доказательствами, свидетельствующими о том, что в связи с ненадлежащим исполнением Банком услуг по обслуживанию банковского счета и банковской карты Беньяминовой Т.Г. бы</w:t>
      </w:r>
      <w:r w:rsidRPr="00F070AE">
        <w:rPr>
          <w:color w:val="000000"/>
          <w:sz w:val="26"/>
          <w:szCs w:val="26"/>
        </w:rPr>
        <w:t>л причинен по вине ответчика ущерб.</w:t>
      </w:r>
    </w:p>
    <w:p w14:paraId="1C3D6C86"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Ни нормы Гражданского кодекса РФ, ни Условия использования банковских карт, регулирующие данные правоотношения, не требуют от ответчика проведения специальных мер по установлению подлинности карты; не предусматривают обя</w:t>
      </w:r>
      <w:r w:rsidRPr="00F070AE">
        <w:rPr>
          <w:color w:val="000000"/>
          <w:sz w:val="26"/>
          <w:szCs w:val="26"/>
        </w:rPr>
        <w:t>зательства Банка по контролю за несанкционированным доступом к счету клиента, а также ответственности Банка за несанкционированное списание денежных средств с банковской карты.</w:t>
      </w:r>
    </w:p>
    <w:p w14:paraId="7B7914DD"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 xml:space="preserve"> Доказательств, подтверждающих, что списание денежных средств произведено в рез</w:t>
      </w:r>
      <w:r w:rsidRPr="00F070AE">
        <w:rPr>
          <w:color w:val="000000"/>
          <w:sz w:val="26"/>
          <w:szCs w:val="26"/>
        </w:rPr>
        <w:t>ультате неправомерных действий Банка и нарушения последним условий договора по использованию карты, материалы дела не содержат. Таким образом, не установлено, что со стороны ответчика имели место действия нарушающие права истца как потребителя.</w:t>
      </w:r>
    </w:p>
    <w:p w14:paraId="6F2252DD"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Поскольку д</w:t>
      </w:r>
      <w:r w:rsidRPr="00F070AE">
        <w:rPr>
          <w:color w:val="000000"/>
          <w:sz w:val="26"/>
          <w:szCs w:val="26"/>
        </w:rPr>
        <w:t>оказательств ненадлежащего исполнения ответчиком условий договора, оказания услуг с использованием системы «Мобильный банк» и вины ответчика в возникновении заявленного истцом ущерба не имеется, суд приходит к выводу об отсутствии оснований для удовлетворе</w:t>
      </w:r>
      <w:r w:rsidRPr="00F070AE">
        <w:rPr>
          <w:color w:val="000000"/>
          <w:sz w:val="26"/>
          <w:szCs w:val="26"/>
        </w:rPr>
        <w:t>ния требований истца об обязании ответчика отменить операции от 07.07.2015 г. по переводу (конвертации) денежных средств в размере 41 007, 047 долларов США в 2 252 106 руб. 63 коп. и в размере 6 899, 38 Евро в 416 896 руб. 26 коп. и восстановлении денежных</w:t>
      </w:r>
      <w:r w:rsidRPr="00F070AE">
        <w:rPr>
          <w:color w:val="000000"/>
          <w:sz w:val="26"/>
          <w:szCs w:val="26"/>
        </w:rPr>
        <w:t xml:space="preserve"> средств на счете. </w:t>
      </w:r>
    </w:p>
    <w:p w14:paraId="12D1D229"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 xml:space="preserve">Кроме того, суд отмечает, что Банк, рассмотрев заявление истца о спорных переводах, убедившись, что операции по переводу совершал не истец, принял решение о восстановлении денежных средств на счете карты клиента в размере </w:t>
      </w:r>
      <w:r>
        <w:rPr>
          <w:color w:val="000000"/>
          <w:sz w:val="26"/>
          <w:szCs w:val="26"/>
        </w:rPr>
        <w:t xml:space="preserve">              </w:t>
      </w:r>
      <w:r>
        <w:rPr>
          <w:color w:val="000000"/>
          <w:sz w:val="26"/>
          <w:szCs w:val="26"/>
        </w:rPr>
        <w:t xml:space="preserve">       </w:t>
      </w:r>
      <w:r w:rsidRPr="00F070AE">
        <w:rPr>
          <w:color w:val="000000"/>
          <w:sz w:val="26"/>
          <w:szCs w:val="26"/>
        </w:rPr>
        <w:t>500 000 руб.</w:t>
      </w:r>
    </w:p>
    <w:p w14:paraId="16783BB3"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Возврат денежных средств, списанных через удаленный канал, был осуществлен по решению Банка в целях сохранения своей деловой репутации.</w:t>
      </w:r>
    </w:p>
    <w:p w14:paraId="1D96FC79"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Кроме этого, суд также отмечает, что истец не лишен возможности обратиться в суд с требованием о воз</w:t>
      </w:r>
      <w:r w:rsidRPr="00F070AE">
        <w:rPr>
          <w:color w:val="000000"/>
          <w:sz w:val="26"/>
          <w:szCs w:val="26"/>
        </w:rPr>
        <w:t xml:space="preserve">врате сумму неосновательного обогащения к лицу, на счет которого были перечислены денежные средства. </w:t>
      </w:r>
    </w:p>
    <w:p w14:paraId="44607B82" w14:textId="77777777" w:rsidR="00F070AE" w:rsidRPr="00F070AE" w:rsidRDefault="00BB0259" w:rsidP="00F070AE">
      <w:pPr>
        <w:tabs>
          <w:tab w:val="left" w:pos="9498"/>
        </w:tabs>
        <w:ind w:firstLine="426"/>
        <w:jc w:val="both"/>
        <w:rPr>
          <w:color w:val="000000"/>
          <w:sz w:val="26"/>
          <w:szCs w:val="26"/>
        </w:rPr>
      </w:pPr>
      <w:r w:rsidRPr="00F070AE">
        <w:rPr>
          <w:color w:val="000000"/>
          <w:sz w:val="26"/>
          <w:szCs w:val="26"/>
        </w:rPr>
        <w:t>Поскольку отсутствуют правовые основания для удовлетворения требования Беньяминовой Т.Г. о восстановлении денежных средств на счете, не подлежат удовлетво</w:t>
      </w:r>
      <w:r w:rsidRPr="00F070AE">
        <w:rPr>
          <w:color w:val="000000"/>
          <w:sz w:val="26"/>
          <w:szCs w:val="26"/>
        </w:rPr>
        <w:t>рению и требования о компенсации морального вреда и штрафа.</w:t>
      </w:r>
    </w:p>
    <w:p w14:paraId="446F03FE" w14:textId="77777777" w:rsidR="002208D9" w:rsidRPr="00F070AE" w:rsidRDefault="00BB0259" w:rsidP="00F070AE">
      <w:pPr>
        <w:shd w:val="clear" w:color="auto" w:fill="FFFFFF"/>
        <w:tabs>
          <w:tab w:val="left" w:pos="5387"/>
          <w:tab w:val="left" w:pos="9214"/>
          <w:tab w:val="left" w:pos="9356"/>
          <w:tab w:val="left" w:pos="9498"/>
        </w:tabs>
        <w:ind w:right="-1" w:firstLine="426"/>
        <w:jc w:val="both"/>
        <w:rPr>
          <w:sz w:val="26"/>
          <w:szCs w:val="26"/>
        </w:rPr>
      </w:pPr>
      <w:r w:rsidRPr="00F070AE">
        <w:rPr>
          <w:color w:val="000000"/>
          <w:sz w:val="26"/>
          <w:szCs w:val="26"/>
        </w:rPr>
        <w:t>На основании изложенного,</w:t>
      </w:r>
      <w:r>
        <w:rPr>
          <w:color w:val="000000"/>
          <w:sz w:val="26"/>
          <w:szCs w:val="26"/>
        </w:rPr>
        <w:t xml:space="preserve"> </w:t>
      </w:r>
      <w:r w:rsidRPr="00F070AE">
        <w:rPr>
          <w:sz w:val="26"/>
          <w:szCs w:val="26"/>
        </w:rPr>
        <w:t xml:space="preserve">руководствуясь ст. ст. 194-199 </w:t>
      </w:r>
      <w:r w:rsidRPr="00F070AE">
        <w:rPr>
          <w:iCs/>
          <w:spacing w:val="-3"/>
          <w:sz w:val="26"/>
          <w:szCs w:val="26"/>
        </w:rPr>
        <w:t>ГПК</w:t>
      </w:r>
      <w:r w:rsidRPr="00F070AE">
        <w:rPr>
          <w:sz w:val="26"/>
          <w:szCs w:val="26"/>
        </w:rPr>
        <w:t xml:space="preserve"> РФ, суд</w:t>
      </w:r>
    </w:p>
    <w:p w14:paraId="71F8F1F9" w14:textId="77777777" w:rsidR="002208D9" w:rsidRPr="00F070AE" w:rsidRDefault="00BB0259" w:rsidP="00F070AE">
      <w:pPr>
        <w:shd w:val="clear" w:color="auto" w:fill="FFFFFF"/>
        <w:tabs>
          <w:tab w:val="left" w:pos="5387"/>
          <w:tab w:val="left" w:pos="9214"/>
          <w:tab w:val="left" w:pos="9356"/>
          <w:tab w:val="left" w:pos="9498"/>
        </w:tabs>
        <w:ind w:right="-1" w:firstLine="426"/>
        <w:jc w:val="both"/>
        <w:rPr>
          <w:sz w:val="26"/>
          <w:szCs w:val="26"/>
        </w:rPr>
      </w:pPr>
    </w:p>
    <w:p w14:paraId="7667E154" w14:textId="77777777" w:rsidR="002208D9" w:rsidRPr="00F070AE" w:rsidRDefault="00BB0259" w:rsidP="00F070AE">
      <w:pPr>
        <w:shd w:val="clear" w:color="auto" w:fill="FFFFFF"/>
        <w:tabs>
          <w:tab w:val="left" w:pos="5387"/>
          <w:tab w:val="left" w:pos="9214"/>
          <w:tab w:val="left" w:pos="9356"/>
          <w:tab w:val="left" w:pos="9498"/>
        </w:tabs>
        <w:ind w:right="-1" w:firstLine="426"/>
        <w:jc w:val="center"/>
        <w:rPr>
          <w:sz w:val="26"/>
          <w:szCs w:val="26"/>
        </w:rPr>
      </w:pPr>
      <w:r w:rsidRPr="00F070AE">
        <w:rPr>
          <w:sz w:val="26"/>
          <w:szCs w:val="26"/>
        </w:rPr>
        <w:t>решил:</w:t>
      </w:r>
    </w:p>
    <w:p w14:paraId="0A3C47BC" w14:textId="77777777" w:rsidR="002208D9" w:rsidRPr="00F070AE" w:rsidRDefault="00BB0259" w:rsidP="00F070AE">
      <w:pPr>
        <w:shd w:val="clear" w:color="auto" w:fill="FFFFFF"/>
        <w:tabs>
          <w:tab w:val="left" w:pos="9214"/>
          <w:tab w:val="left" w:pos="9498"/>
        </w:tabs>
        <w:ind w:right="-1" w:firstLine="426"/>
        <w:jc w:val="both"/>
        <w:rPr>
          <w:sz w:val="26"/>
          <w:szCs w:val="26"/>
        </w:rPr>
      </w:pPr>
    </w:p>
    <w:p w14:paraId="4598A048" w14:textId="77777777" w:rsidR="002208D9" w:rsidRPr="00F070AE" w:rsidRDefault="00BB0259" w:rsidP="00F070AE">
      <w:pPr>
        <w:shd w:val="clear" w:color="auto" w:fill="FFFFFF"/>
        <w:tabs>
          <w:tab w:val="left" w:pos="5387"/>
          <w:tab w:val="left" w:pos="9214"/>
          <w:tab w:val="left" w:pos="9356"/>
          <w:tab w:val="left" w:pos="9498"/>
        </w:tabs>
        <w:ind w:right="-1" w:firstLine="426"/>
        <w:jc w:val="both"/>
        <w:rPr>
          <w:sz w:val="26"/>
          <w:szCs w:val="26"/>
        </w:rPr>
      </w:pPr>
      <w:r w:rsidRPr="00F070AE">
        <w:rPr>
          <w:sz w:val="26"/>
          <w:szCs w:val="26"/>
        </w:rPr>
        <w:t xml:space="preserve">в удовлетворении </w:t>
      </w:r>
      <w:r w:rsidRPr="00F070AE">
        <w:rPr>
          <w:sz w:val="26"/>
          <w:szCs w:val="26"/>
        </w:rPr>
        <w:t>исковы</w:t>
      </w:r>
      <w:r w:rsidRPr="00F070AE">
        <w:rPr>
          <w:sz w:val="26"/>
          <w:szCs w:val="26"/>
        </w:rPr>
        <w:t>х требований</w:t>
      </w:r>
      <w:r w:rsidRPr="00F070AE">
        <w:rPr>
          <w:sz w:val="26"/>
          <w:szCs w:val="26"/>
        </w:rPr>
        <w:t xml:space="preserve"> </w:t>
      </w:r>
      <w:r w:rsidRPr="00F070AE">
        <w:rPr>
          <w:sz w:val="26"/>
          <w:szCs w:val="26"/>
        </w:rPr>
        <w:t>Беньяминовой Т</w:t>
      </w:r>
      <w:r>
        <w:rPr>
          <w:sz w:val="26"/>
          <w:szCs w:val="26"/>
        </w:rPr>
        <w:t xml:space="preserve">.Г. </w:t>
      </w:r>
      <w:r w:rsidRPr="00F070AE">
        <w:rPr>
          <w:sz w:val="26"/>
          <w:szCs w:val="26"/>
        </w:rPr>
        <w:t>к ПАО «Сбербанк России»  о защите прав потребителя</w:t>
      </w:r>
      <w:r w:rsidRPr="00F070AE">
        <w:rPr>
          <w:sz w:val="26"/>
          <w:szCs w:val="26"/>
        </w:rPr>
        <w:t xml:space="preserve"> </w:t>
      </w:r>
      <w:r w:rsidRPr="00F070AE">
        <w:rPr>
          <w:sz w:val="26"/>
          <w:szCs w:val="26"/>
        </w:rPr>
        <w:t xml:space="preserve">– </w:t>
      </w:r>
      <w:r w:rsidRPr="00F070AE">
        <w:rPr>
          <w:sz w:val="26"/>
          <w:szCs w:val="26"/>
        </w:rPr>
        <w:t>отказать</w:t>
      </w:r>
      <w:r w:rsidRPr="00F070AE">
        <w:rPr>
          <w:sz w:val="26"/>
          <w:szCs w:val="26"/>
        </w:rPr>
        <w:t>.</w:t>
      </w:r>
    </w:p>
    <w:p w14:paraId="0B49D1B6" w14:textId="77777777" w:rsidR="002208D9" w:rsidRPr="00F070AE" w:rsidRDefault="00BB0259" w:rsidP="00F070AE">
      <w:pPr>
        <w:shd w:val="clear" w:color="auto" w:fill="FFFFFF"/>
        <w:tabs>
          <w:tab w:val="left" w:pos="5387"/>
          <w:tab w:val="left" w:pos="9214"/>
          <w:tab w:val="left" w:pos="9356"/>
          <w:tab w:val="left" w:pos="9498"/>
        </w:tabs>
        <w:ind w:right="-1" w:firstLine="426"/>
        <w:jc w:val="both"/>
        <w:rPr>
          <w:sz w:val="26"/>
          <w:szCs w:val="26"/>
        </w:rPr>
      </w:pPr>
    </w:p>
    <w:p w14:paraId="29FEE7A5" w14:textId="77777777" w:rsidR="00C62921" w:rsidRPr="00F070AE" w:rsidRDefault="00BB0259" w:rsidP="00F070AE">
      <w:pPr>
        <w:shd w:val="clear" w:color="auto" w:fill="FFFFFF"/>
        <w:tabs>
          <w:tab w:val="left" w:pos="5387"/>
          <w:tab w:val="left" w:pos="9214"/>
          <w:tab w:val="left" w:pos="9356"/>
          <w:tab w:val="left" w:pos="9498"/>
        </w:tabs>
        <w:ind w:right="-1" w:firstLine="426"/>
        <w:jc w:val="both"/>
        <w:rPr>
          <w:sz w:val="26"/>
          <w:szCs w:val="26"/>
        </w:rPr>
      </w:pPr>
    </w:p>
    <w:p w14:paraId="33096515" w14:textId="77777777" w:rsidR="002208D9" w:rsidRPr="00F070AE" w:rsidRDefault="00BB0259" w:rsidP="00F070AE">
      <w:pPr>
        <w:shd w:val="clear" w:color="auto" w:fill="FFFFFF"/>
        <w:tabs>
          <w:tab w:val="left" w:pos="5387"/>
          <w:tab w:val="left" w:pos="9214"/>
          <w:tab w:val="left" w:pos="9356"/>
          <w:tab w:val="left" w:pos="9498"/>
        </w:tabs>
        <w:ind w:right="-1" w:firstLine="426"/>
        <w:jc w:val="both"/>
        <w:rPr>
          <w:sz w:val="26"/>
          <w:szCs w:val="26"/>
        </w:rPr>
      </w:pPr>
      <w:r w:rsidRPr="00F070AE">
        <w:rPr>
          <w:sz w:val="26"/>
          <w:szCs w:val="26"/>
        </w:rPr>
        <w:t xml:space="preserve"> Решение может быть обжаловано в Московский городской суд через Нагатинский районный суд г. Москвы в течение месяца со дня </w:t>
      </w:r>
      <w:r w:rsidRPr="00F070AE">
        <w:rPr>
          <w:sz w:val="26"/>
          <w:szCs w:val="26"/>
        </w:rPr>
        <w:t>принятия</w:t>
      </w:r>
      <w:r w:rsidRPr="00F070AE">
        <w:rPr>
          <w:sz w:val="26"/>
          <w:szCs w:val="26"/>
        </w:rPr>
        <w:t xml:space="preserve"> в окончательной форме.</w:t>
      </w:r>
      <w:r w:rsidRPr="00F070AE">
        <w:rPr>
          <w:sz w:val="26"/>
          <w:szCs w:val="26"/>
        </w:rPr>
        <w:tab/>
      </w:r>
    </w:p>
    <w:p w14:paraId="0A779CB1" w14:textId="77777777" w:rsidR="002208D9" w:rsidRPr="00F070AE" w:rsidRDefault="00BB0259" w:rsidP="00F070AE">
      <w:pPr>
        <w:shd w:val="clear" w:color="auto" w:fill="FFFFFF"/>
        <w:tabs>
          <w:tab w:val="left" w:pos="5321"/>
          <w:tab w:val="left" w:pos="9214"/>
          <w:tab w:val="left" w:pos="9498"/>
        </w:tabs>
        <w:ind w:right="-1" w:firstLine="426"/>
        <w:jc w:val="both"/>
        <w:rPr>
          <w:sz w:val="26"/>
          <w:szCs w:val="26"/>
        </w:rPr>
      </w:pPr>
    </w:p>
    <w:p w14:paraId="29C2DF69" w14:textId="77777777" w:rsidR="002208D9" w:rsidRPr="00F070AE" w:rsidRDefault="00BB0259" w:rsidP="00F070AE">
      <w:pPr>
        <w:tabs>
          <w:tab w:val="left" w:pos="9214"/>
          <w:tab w:val="left" w:pos="9498"/>
        </w:tabs>
        <w:ind w:right="-1" w:firstLine="426"/>
        <w:jc w:val="both"/>
        <w:rPr>
          <w:sz w:val="26"/>
          <w:szCs w:val="26"/>
        </w:rPr>
      </w:pPr>
    </w:p>
    <w:p w14:paraId="34017FF5" w14:textId="77777777" w:rsidR="002208D9" w:rsidRPr="00F070AE" w:rsidRDefault="00BB0259" w:rsidP="00F070AE">
      <w:pPr>
        <w:tabs>
          <w:tab w:val="left" w:pos="9214"/>
          <w:tab w:val="left" w:pos="9498"/>
        </w:tabs>
        <w:ind w:right="-1"/>
        <w:jc w:val="both"/>
        <w:rPr>
          <w:sz w:val="26"/>
          <w:szCs w:val="26"/>
        </w:rPr>
      </w:pPr>
      <w:r w:rsidRPr="00F070AE">
        <w:rPr>
          <w:sz w:val="26"/>
          <w:szCs w:val="26"/>
        </w:rPr>
        <w:t>С</w:t>
      </w:r>
      <w:r w:rsidRPr="00F070AE">
        <w:rPr>
          <w:sz w:val="26"/>
          <w:szCs w:val="26"/>
        </w:rPr>
        <w:t xml:space="preserve">удья                                                                                       </w:t>
      </w:r>
      <w:r w:rsidRPr="00F070AE">
        <w:rPr>
          <w:sz w:val="26"/>
          <w:szCs w:val="26"/>
        </w:rPr>
        <w:t xml:space="preserve">     </w:t>
      </w:r>
      <w:r w:rsidRPr="00F070AE">
        <w:rPr>
          <w:sz w:val="26"/>
          <w:szCs w:val="26"/>
        </w:rPr>
        <w:t xml:space="preserve">                  Соколова Е.М.</w:t>
      </w:r>
      <w:r w:rsidRPr="00F070AE">
        <w:rPr>
          <w:sz w:val="26"/>
          <w:szCs w:val="26"/>
        </w:rPr>
        <w:t xml:space="preserve"> </w:t>
      </w:r>
    </w:p>
    <w:p w14:paraId="3896B86A" w14:textId="77777777" w:rsidR="002208D9" w:rsidRPr="00F070AE" w:rsidRDefault="00BB0259" w:rsidP="00F070AE">
      <w:pPr>
        <w:tabs>
          <w:tab w:val="left" w:pos="9498"/>
        </w:tabs>
        <w:ind w:right="-1" w:firstLine="426"/>
        <w:jc w:val="both"/>
        <w:rPr>
          <w:sz w:val="26"/>
          <w:szCs w:val="26"/>
        </w:rPr>
      </w:pPr>
    </w:p>
    <w:p w14:paraId="092D8F41" w14:textId="77777777" w:rsidR="001649D8" w:rsidRPr="00F070AE" w:rsidRDefault="00BB0259" w:rsidP="00F070AE">
      <w:pPr>
        <w:tabs>
          <w:tab w:val="left" w:pos="9498"/>
        </w:tabs>
        <w:ind w:right="-1" w:firstLine="426"/>
        <w:jc w:val="both"/>
        <w:rPr>
          <w:sz w:val="26"/>
          <w:szCs w:val="26"/>
        </w:rPr>
      </w:pPr>
    </w:p>
    <w:sectPr w:rsidR="001649D8" w:rsidRPr="00F070AE" w:rsidSect="00B64F16">
      <w:headerReference w:type="even" r:id="rId9"/>
      <w:headerReference w:type="default" r:id="rId10"/>
      <w:pgSz w:w="11906" w:h="16838"/>
      <w:pgMar w:top="1134" w:right="1134" w:bottom="1134" w:left="127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3E1C4" w14:textId="77777777" w:rsidR="00F87D1B" w:rsidRDefault="00BB0259">
      <w:r>
        <w:separator/>
      </w:r>
    </w:p>
  </w:endnote>
  <w:endnote w:type="continuationSeparator" w:id="0">
    <w:p w14:paraId="28CAE0F0" w14:textId="77777777" w:rsidR="00F87D1B" w:rsidRDefault="00BB0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D74CD" w14:textId="77777777" w:rsidR="00F87D1B" w:rsidRDefault="00BB0259">
      <w:r>
        <w:separator/>
      </w:r>
    </w:p>
  </w:footnote>
  <w:footnote w:type="continuationSeparator" w:id="0">
    <w:p w14:paraId="310C5B8D" w14:textId="77777777" w:rsidR="00F87D1B" w:rsidRDefault="00BB0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54BCF" w14:textId="77777777" w:rsidR="0077527A" w:rsidRDefault="00BB0259">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2E59F9ED" w14:textId="77777777" w:rsidR="0077527A" w:rsidRDefault="00BB025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6256D" w14:textId="77777777" w:rsidR="0077527A" w:rsidRDefault="00BB0259">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9</w:t>
    </w:r>
    <w:r>
      <w:rPr>
        <w:rStyle w:val="a4"/>
      </w:rPr>
      <w:fldChar w:fldCharType="end"/>
    </w:r>
  </w:p>
  <w:p w14:paraId="29F6A010" w14:textId="77777777" w:rsidR="0077527A" w:rsidRDefault="00BB025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AD0FDA"/>
    <w:multiLevelType w:val="hybridMultilevel"/>
    <w:tmpl w:val="3E46704A"/>
    <w:lvl w:ilvl="0">
      <w:numFmt w:val="bullet"/>
      <w:lvlText w:val="-"/>
      <w:lvlJc w:val="left"/>
      <w:pPr>
        <w:tabs>
          <w:tab w:val="num" w:pos="371"/>
        </w:tabs>
        <w:ind w:left="371" w:hanging="360"/>
      </w:pPr>
      <w:rPr>
        <w:rFonts w:ascii="Times New Roman" w:eastAsia="Times New Roman" w:hAnsi="Times New Roman" w:cs="Times New Roman" w:hint="default"/>
      </w:rPr>
    </w:lvl>
    <w:lvl w:ilvl="1" w:tentative="1">
      <w:start w:val="1"/>
      <w:numFmt w:val="bullet"/>
      <w:lvlText w:val="o"/>
      <w:lvlJc w:val="left"/>
      <w:pPr>
        <w:tabs>
          <w:tab w:val="num" w:pos="1091"/>
        </w:tabs>
        <w:ind w:left="1091" w:hanging="360"/>
      </w:pPr>
      <w:rPr>
        <w:rFonts w:ascii="Courier New" w:hAnsi="Courier New" w:hint="default"/>
      </w:rPr>
    </w:lvl>
    <w:lvl w:ilvl="2" w:tentative="1">
      <w:start w:val="1"/>
      <w:numFmt w:val="bullet"/>
      <w:lvlText w:val=""/>
      <w:lvlJc w:val="left"/>
      <w:pPr>
        <w:tabs>
          <w:tab w:val="num" w:pos="1811"/>
        </w:tabs>
        <w:ind w:left="1811" w:hanging="360"/>
      </w:pPr>
      <w:rPr>
        <w:rFonts w:ascii="Wingdings" w:hAnsi="Wingdings" w:hint="default"/>
      </w:rPr>
    </w:lvl>
    <w:lvl w:ilvl="3" w:tentative="1">
      <w:start w:val="1"/>
      <w:numFmt w:val="bullet"/>
      <w:lvlText w:val=""/>
      <w:lvlJc w:val="left"/>
      <w:pPr>
        <w:tabs>
          <w:tab w:val="num" w:pos="2531"/>
        </w:tabs>
        <w:ind w:left="2531" w:hanging="360"/>
      </w:pPr>
      <w:rPr>
        <w:rFonts w:ascii="Symbol" w:hAnsi="Symbol" w:hint="default"/>
      </w:rPr>
    </w:lvl>
    <w:lvl w:ilvl="4" w:tentative="1">
      <w:start w:val="1"/>
      <w:numFmt w:val="bullet"/>
      <w:lvlText w:val="o"/>
      <w:lvlJc w:val="left"/>
      <w:pPr>
        <w:tabs>
          <w:tab w:val="num" w:pos="3251"/>
        </w:tabs>
        <w:ind w:left="3251" w:hanging="360"/>
      </w:pPr>
      <w:rPr>
        <w:rFonts w:ascii="Courier New" w:hAnsi="Courier New" w:hint="default"/>
      </w:rPr>
    </w:lvl>
    <w:lvl w:ilvl="5" w:tentative="1">
      <w:start w:val="1"/>
      <w:numFmt w:val="bullet"/>
      <w:lvlText w:val=""/>
      <w:lvlJc w:val="left"/>
      <w:pPr>
        <w:tabs>
          <w:tab w:val="num" w:pos="3971"/>
        </w:tabs>
        <w:ind w:left="3971" w:hanging="360"/>
      </w:pPr>
      <w:rPr>
        <w:rFonts w:ascii="Wingdings" w:hAnsi="Wingdings" w:hint="default"/>
      </w:rPr>
    </w:lvl>
    <w:lvl w:ilvl="6" w:tentative="1">
      <w:start w:val="1"/>
      <w:numFmt w:val="bullet"/>
      <w:lvlText w:val=""/>
      <w:lvlJc w:val="left"/>
      <w:pPr>
        <w:tabs>
          <w:tab w:val="num" w:pos="4691"/>
        </w:tabs>
        <w:ind w:left="4691" w:hanging="360"/>
      </w:pPr>
      <w:rPr>
        <w:rFonts w:ascii="Symbol" w:hAnsi="Symbol" w:hint="default"/>
      </w:rPr>
    </w:lvl>
    <w:lvl w:ilvl="7" w:tentative="1">
      <w:start w:val="1"/>
      <w:numFmt w:val="bullet"/>
      <w:lvlText w:val="o"/>
      <w:lvlJc w:val="left"/>
      <w:pPr>
        <w:tabs>
          <w:tab w:val="num" w:pos="5411"/>
        </w:tabs>
        <w:ind w:left="5411" w:hanging="360"/>
      </w:pPr>
      <w:rPr>
        <w:rFonts w:ascii="Courier New" w:hAnsi="Courier New" w:hint="default"/>
      </w:rPr>
    </w:lvl>
    <w:lvl w:ilvl="8" w:tentative="1">
      <w:start w:val="1"/>
      <w:numFmt w:val="bullet"/>
      <w:lvlText w:val=""/>
      <w:lvlJc w:val="left"/>
      <w:pPr>
        <w:tabs>
          <w:tab w:val="num" w:pos="6131"/>
        </w:tabs>
        <w:ind w:left="61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4A71"/>
    <w:rsid w:val="00BB025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6254A"/>
  <w15:chartTrackingRefBased/>
  <w15:docId w15:val="{EDDD500A-957F-4118-B076-16131999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character" w:styleId="a4">
    <w:name w:val="page number"/>
    <w:basedOn w:val="a0"/>
  </w:style>
  <w:style w:type="paragraph" w:styleId="a5">
    <w:name w:val="Balloon Text"/>
    <w:basedOn w:val="a"/>
    <w:semiHidden/>
    <w:rPr>
      <w:rFonts w:ascii="Tahoma" w:hAnsi="Tahoma" w:cs="Tahoma"/>
      <w:sz w:val="16"/>
      <w:szCs w:val="16"/>
    </w:rPr>
  </w:style>
  <w:style w:type="paragraph" w:styleId="a6">
    <w:name w:val="Block Text"/>
    <w:basedOn w:val="a"/>
    <w:pPr>
      <w:ind w:left="-567" w:right="-1049" w:firstLine="567"/>
      <w:jc w:val="both"/>
    </w:pPr>
    <w:rPr>
      <w:sz w:val="24"/>
      <w:szCs w:val="22"/>
    </w:rPr>
  </w:style>
  <w:style w:type="paragraph" w:styleId="a7">
    <w:name w:val="Normal (Web)"/>
    <w:basedOn w:val="a"/>
    <w:rsid w:val="0089514D"/>
    <w:pPr>
      <w:spacing w:before="100" w:beforeAutospacing="1" w:after="100" w:afterAutospacing="1"/>
    </w:pPr>
    <w:rPr>
      <w:sz w:val="24"/>
      <w:szCs w:val="24"/>
    </w:rPr>
  </w:style>
  <w:style w:type="paragraph" w:styleId="a8">
    <w:name w:val="Body Text"/>
    <w:basedOn w:val="a"/>
    <w:link w:val="a9"/>
    <w:rsid w:val="0089514D"/>
    <w:pPr>
      <w:spacing w:after="120"/>
    </w:pPr>
    <w:rPr>
      <w:sz w:val="24"/>
      <w:szCs w:val="24"/>
    </w:rPr>
  </w:style>
  <w:style w:type="paragraph" w:customStyle="1" w:styleId="s1">
    <w:name w:val="s_1"/>
    <w:basedOn w:val="a"/>
    <w:rsid w:val="0089514D"/>
    <w:pPr>
      <w:ind w:firstLine="720"/>
      <w:jc w:val="both"/>
    </w:pPr>
    <w:rPr>
      <w:rFonts w:ascii="Arial" w:hAnsi="Arial" w:cs="Arial"/>
      <w:sz w:val="26"/>
      <w:szCs w:val="26"/>
    </w:rPr>
  </w:style>
  <w:style w:type="character" w:customStyle="1" w:styleId="apple-converted-space">
    <w:name w:val="apple-converted-space"/>
    <w:basedOn w:val="a0"/>
    <w:rsid w:val="0089514D"/>
  </w:style>
  <w:style w:type="character" w:customStyle="1" w:styleId="link">
    <w:name w:val="link"/>
    <w:rsid w:val="0089514D"/>
    <w:rPr>
      <w:strike w:val="0"/>
      <w:dstrike w:val="0"/>
      <w:u w:val="none"/>
      <w:effect w:val="none"/>
    </w:rPr>
  </w:style>
  <w:style w:type="character" w:customStyle="1" w:styleId="1">
    <w:name w:val="Основной текст Знак1"/>
    <w:rsid w:val="00AB1429"/>
    <w:rPr>
      <w:rFonts w:ascii="Times New Roman" w:hAnsi="Times New Roman" w:cs="Times New Roman"/>
      <w:sz w:val="22"/>
      <w:szCs w:val="22"/>
      <w:u w:val="none"/>
    </w:rPr>
  </w:style>
  <w:style w:type="character" w:customStyle="1" w:styleId="aa">
    <w:name w:val="Основной текст + Полужирный"/>
    <w:rsid w:val="00AB1429"/>
    <w:rPr>
      <w:rFonts w:ascii="Times New Roman" w:hAnsi="Times New Roman" w:cs="Times New Roman"/>
      <w:b/>
      <w:bCs/>
      <w:sz w:val="23"/>
      <w:szCs w:val="23"/>
      <w:u w:val="none"/>
    </w:rPr>
  </w:style>
  <w:style w:type="paragraph" w:styleId="2">
    <w:name w:val="Body Text 2"/>
    <w:basedOn w:val="a"/>
    <w:rsid w:val="001F3BE4"/>
    <w:pPr>
      <w:spacing w:after="120" w:line="480" w:lineRule="auto"/>
    </w:pPr>
  </w:style>
  <w:style w:type="character" w:customStyle="1" w:styleId="a9">
    <w:name w:val="Основной текст Знак"/>
    <w:link w:val="a8"/>
    <w:locked/>
    <w:rsid w:val="001F3BE4"/>
    <w:rPr>
      <w:sz w:val="24"/>
      <w:szCs w:val="24"/>
      <w:lang w:val="ru-RU" w:eastAsia="ru-RU" w:bidi="ar-SA"/>
    </w:rPr>
  </w:style>
  <w:style w:type="character" w:customStyle="1" w:styleId="3">
    <w:name w:val="Основной текст (3)_"/>
    <w:link w:val="31"/>
    <w:rsid w:val="001F3BE4"/>
    <w:rPr>
      <w:sz w:val="23"/>
      <w:szCs w:val="23"/>
      <w:shd w:val="clear" w:color="auto" w:fill="FFFFFF"/>
      <w:lang w:bidi="ar-SA"/>
    </w:rPr>
  </w:style>
  <w:style w:type="paragraph" w:customStyle="1" w:styleId="31">
    <w:name w:val="Основной текст (3)1"/>
    <w:basedOn w:val="a"/>
    <w:link w:val="3"/>
    <w:rsid w:val="001F3BE4"/>
    <w:pPr>
      <w:widowControl w:val="0"/>
      <w:shd w:val="clear" w:color="auto" w:fill="FFFFFF"/>
      <w:spacing w:before="2100" w:line="298" w:lineRule="exact"/>
      <w:jc w:val="both"/>
    </w:pPr>
    <w:rPr>
      <w:sz w:val="23"/>
      <w:szCs w:val="23"/>
      <w:shd w:val="clear" w:color="auto" w:fill="FFFFFF"/>
      <w:lang w:val="en-BE" w:eastAsia="en-BE"/>
    </w:rPr>
  </w:style>
  <w:style w:type="character" w:customStyle="1" w:styleId="20">
    <w:name w:val="Основной текст (2) + Не полужирный"/>
    <w:rsid w:val="002208D9"/>
    <w:rPr>
      <w:b/>
      <w:bCs/>
      <w:sz w:val="24"/>
      <w:szCs w:val="24"/>
      <w:lang w:bidi="ar-SA"/>
    </w:rPr>
  </w:style>
  <w:style w:type="paragraph" w:styleId="ab">
    <w:name w:val="No Spacing"/>
    <w:qFormat/>
    <w:rsid w:val="00992F23"/>
    <w:pPr>
      <w:widowControl w:val="0"/>
      <w:autoSpaceDE w:val="0"/>
      <w:autoSpaceDN w:val="0"/>
      <w:adjustRightInd w:val="0"/>
    </w:pPr>
    <w:rPr>
      <w:lang w:val="ru-RU" w:eastAsia="ru-RU"/>
    </w:rPr>
  </w:style>
  <w:style w:type="character" w:styleId="ac">
    <w:name w:val="Hyperlink"/>
    <w:uiPriority w:val="99"/>
    <w:unhideWhenUsed/>
    <w:rsid w:val="00F070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339944">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berbank.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7FB2D-B442-4E72-9178-1FCE139F2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4017</Words>
  <Characters>22898</Characters>
  <Application>Microsoft Office Word</Application>
  <DocSecurity>0</DocSecurity>
  <Lines>190</Lines>
  <Paragraphs>53</Paragraphs>
  <ScaleCrop>false</ScaleCrop>
  <Company/>
  <LinksUpToDate>false</LinksUpToDate>
  <CharactersWithSpaces>26862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