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745EBB8" w14:textId="77777777" w:rsidR="00000000" w:rsidRDefault="00484E2D">
      <w:pPr>
        <w:pStyle w:val="1"/>
        <w:spacing w:before="0" w:after="0"/>
        <w:ind w:firstLine="851"/>
        <w:jc w:val="right"/>
        <w:rPr>
          <w:lang w:val="en-BE" w:eastAsia="en-BE" w:bidi="ar-SA"/>
        </w:rPr>
      </w:pPr>
      <w:bookmarkStart w:id="0" w:name="_GoBack"/>
      <w:bookmarkEnd w:id="0"/>
      <w:r>
        <w:rPr>
          <w:sz w:val="24"/>
          <w:szCs w:val="24"/>
          <w:u w:val="single"/>
          <w:lang w:val="en-BE" w:eastAsia="en-BE" w:bidi="ar-SA"/>
        </w:rPr>
        <w:t>Гражданское дело № 2-11750/2021</w:t>
      </w:r>
    </w:p>
    <w:p w14:paraId="0070DCD8" w14:textId="77777777" w:rsidR="00000000" w:rsidRDefault="00484E2D">
      <w:pPr>
        <w:pStyle w:val="1"/>
        <w:spacing w:before="0" w:after="0"/>
        <w:ind w:firstLine="851"/>
        <w:jc w:val="right"/>
        <w:rPr>
          <w:lang w:val="en-BE" w:eastAsia="en-BE" w:bidi="ar-SA"/>
        </w:rPr>
      </w:pPr>
      <w:r>
        <w:rPr>
          <w:sz w:val="24"/>
          <w:szCs w:val="24"/>
          <w:u w:val="single"/>
          <w:lang w:val="en-BE" w:eastAsia="en-BE" w:bidi="ar-SA"/>
        </w:rPr>
        <w:t>77RS0016-02-2021-032350-22</w:t>
      </w:r>
    </w:p>
    <w:p w14:paraId="04D50CA2" w14:textId="77777777" w:rsidR="00000000" w:rsidRDefault="00484E2D">
      <w:pPr>
        <w:pStyle w:val="1"/>
        <w:spacing w:before="0" w:after="0"/>
        <w:ind w:firstLine="851"/>
        <w:jc w:val="center"/>
        <w:rPr>
          <w:lang w:val="en-BE" w:eastAsia="en-BE" w:bidi="ar-SA"/>
        </w:rPr>
      </w:pPr>
    </w:p>
    <w:p w14:paraId="7C52653C" w14:textId="77777777" w:rsidR="00000000" w:rsidRDefault="00484E2D">
      <w:pPr>
        <w:pStyle w:val="1"/>
        <w:spacing w:before="0" w:after="0"/>
        <w:ind w:firstLine="851"/>
        <w:jc w:val="center"/>
        <w:rPr>
          <w:lang w:val="en-BE" w:eastAsia="en-BE" w:bidi="ar-SA"/>
        </w:rPr>
      </w:pPr>
      <w:r>
        <w:rPr>
          <w:sz w:val="24"/>
          <w:szCs w:val="24"/>
          <w:lang w:val="en-BE" w:eastAsia="en-BE" w:bidi="ar-SA"/>
        </w:rPr>
        <w:t>РЕШЕНИЕ</w:t>
      </w:r>
    </w:p>
    <w:p w14:paraId="0002B7F4" w14:textId="77777777" w:rsidR="00000000" w:rsidRDefault="00484E2D">
      <w:pPr>
        <w:pStyle w:val="1"/>
        <w:spacing w:before="0" w:after="0"/>
        <w:ind w:firstLine="851"/>
        <w:jc w:val="center"/>
        <w:rPr>
          <w:lang w:val="en-BE" w:eastAsia="en-BE" w:bidi="ar-SA"/>
        </w:rPr>
      </w:pPr>
      <w:r>
        <w:rPr>
          <w:sz w:val="24"/>
          <w:szCs w:val="24"/>
          <w:lang w:val="en-BE" w:eastAsia="en-BE" w:bidi="ar-SA"/>
        </w:rPr>
        <w:t>Именем Российской Федерации</w:t>
      </w:r>
    </w:p>
    <w:p w14:paraId="0357B754" w14:textId="77777777" w:rsidR="00000000" w:rsidRDefault="00484E2D">
      <w:pPr>
        <w:rPr>
          <w:lang w:val="en-BE" w:eastAsia="en-BE" w:bidi="ar-SA"/>
        </w:rPr>
      </w:pPr>
    </w:p>
    <w:p w14:paraId="5720C105" w14:textId="77777777" w:rsidR="00000000" w:rsidRDefault="00484E2D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17 декабря 2021 года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  </w:t>
      </w:r>
      <w:r>
        <w:rPr>
          <w:rStyle w:val="cat-Addressgrp-0rplc-0"/>
          <w:lang w:val="en-BE" w:eastAsia="en-BE" w:bidi="ar-SA"/>
        </w:rPr>
        <w:t>адрес</w:t>
      </w:r>
    </w:p>
    <w:p w14:paraId="1E99CAA3" w14:textId="77777777" w:rsidR="00000000" w:rsidRDefault="00484E2D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Мещанский районный суд </w:t>
      </w:r>
      <w:r>
        <w:rPr>
          <w:rStyle w:val="cat-Addressgrp-0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</w:t>
      </w:r>
    </w:p>
    <w:p w14:paraId="0CFF8637" w14:textId="77777777" w:rsidR="00000000" w:rsidRDefault="00484E2D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составе председательствующего судьи </w:t>
      </w:r>
      <w:r>
        <w:rPr>
          <w:rStyle w:val="cat-FIOgrp-2rplc-2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14:paraId="41CCABE5" w14:textId="77777777" w:rsidR="00000000" w:rsidRDefault="00484E2D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секретаре </w:t>
      </w:r>
      <w:r>
        <w:rPr>
          <w:rStyle w:val="cat-FIOgrp-3rplc-3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14:paraId="63EB47B5" w14:textId="77777777" w:rsidR="00000000" w:rsidRDefault="00484E2D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рассмотрев в открытом судеб</w:t>
      </w:r>
      <w:r>
        <w:rPr>
          <w:lang w:val="en-BE" w:eastAsia="en-BE" w:bidi="ar-SA"/>
        </w:rPr>
        <w:t xml:space="preserve">ном заседании гражданское дело № 2-11750/2021 </w:t>
      </w:r>
    </w:p>
    <w:p w14:paraId="542ACA96" w14:textId="77777777" w:rsidR="00000000" w:rsidRDefault="00484E2D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по иску Публичного акционерного общества «Сбербанк России» в лице филиала - Московского банка ПАО Сбербанк к Территориальному управлению Федерального агентства по управлению государственным имуществом по </w:t>
      </w:r>
      <w:r>
        <w:rPr>
          <w:rStyle w:val="cat-Addressgrp-0rplc-4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 взыскании задолженности, расходов по оплате государственной пошлины,</w:t>
      </w:r>
    </w:p>
    <w:p w14:paraId="08AAC28C" w14:textId="77777777" w:rsidR="00000000" w:rsidRDefault="00484E2D">
      <w:pPr>
        <w:ind w:firstLine="851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УСТАНОВИЛ:</w:t>
      </w:r>
    </w:p>
    <w:p w14:paraId="19F63779" w14:textId="77777777" w:rsidR="00000000" w:rsidRDefault="00484E2D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Публичное акционерное общество «Сбербанк России» в лице филиала - Московского банка ПАО Сбербанк обратилось в суд с иском о взыскании задолженности, расходов по оплате госуд</w:t>
      </w:r>
      <w:r>
        <w:rPr>
          <w:lang w:val="en-BE" w:eastAsia="en-BE" w:bidi="ar-SA"/>
        </w:rPr>
        <w:t xml:space="preserve">арственной пошлины. В обоснование требований истец ссылается на то, что на основании заявления </w:t>
      </w:r>
      <w:r>
        <w:rPr>
          <w:rStyle w:val="cat-FIOgrp-4rplc-5"/>
          <w:lang w:val="en-BE" w:eastAsia="en-BE" w:bidi="ar-SA"/>
        </w:rPr>
        <w:t>фио</w:t>
      </w:r>
      <w:r>
        <w:rPr>
          <w:lang w:val="en-BE" w:eastAsia="en-BE" w:bidi="ar-SA"/>
        </w:rPr>
        <w:t xml:space="preserve"> на получение кредитной карты между ПАО Сбербанк (ранее ОАО «Сбербанк России») и </w:t>
      </w:r>
      <w:r>
        <w:rPr>
          <w:rStyle w:val="cat-FIOgrp-4rplc-6"/>
          <w:lang w:val="en-BE" w:eastAsia="en-BE" w:bidi="ar-SA"/>
        </w:rPr>
        <w:t>фио</w:t>
      </w:r>
      <w:r>
        <w:rPr>
          <w:lang w:val="en-BE" w:eastAsia="en-BE" w:bidi="ar-SA"/>
        </w:rPr>
        <w:t xml:space="preserve"> заключен договор на предоставление последнему возобновляемой кредитной ли</w:t>
      </w:r>
      <w:r>
        <w:rPr>
          <w:lang w:val="en-BE" w:eastAsia="en-BE" w:bidi="ar-SA"/>
        </w:rPr>
        <w:t xml:space="preserve">нии посредством выдачи ему кредитной карты Сбербанка с предоставленным по ней кредитом и обслуживанием счета по данной карте в российских рублях, по которому ПАО Сбербанк предоставил </w:t>
      </w:r>
      <w:r>
        <w:rPr>
          <w:rStyle w:val="cat-FIOgrp-4rplc-7"/>
          <w:lang w:val="en-BE" w:eastAsia="en-BE" w:bidi="ar-SA"/>
        </w:rPr>
        <w:t>фио</w:t>
      </w:r>
      <w:r>
        <w:rPr>
          <w:lang w:val="en-BE" w:eastAsia="en-BE" w:bidi="ar-SA"/>
        </w:rPr>
        <w:t xml:space="preserve"> в пользование кредитную карту для расчетов в рублях, с первоначальным</w:t>
      </w:r>
      <w:r>
        <w:rPr>
          <w:lang w:val="en-BE" w:eastAsia="en-BE" w:bidi="ar-SA"/>
        </w:rPr>
        <w:t xml:space="preserve"> лимитом кредита в размере </w:t>
      </w:r>
      <w:r>
        <w:rPr>
          <w:rStyle w:val="cat-Sumgrp-6rplc-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. В соответствии с договором на предоставление </w:t>
      </w:r>
      <w:r>
        <w:rPr>
          <w:rStyle w:val="cat-FIOgrp-4rplc-9"/>
          <w:lang w:val="en-BE" w:eastAsia="en-BE" w:bidi="ar-SA"/>
        </w:rPr>
        <w:t>фио</w:t>
      </w:r>
      <w:r>
        <w:rPr>
          <w:lang w:val="en-BE" w:eastAsia="en-BE" w:bidi="ar-SA"/>
        </w:rPr>
        <w:t xml:space="preserve"> возобновляемой кредитной линии посредством выдачи кредитной карты банк свои обязательства исполнил, предоставил денежные средства. 24 января 2018 года </w:t>
      </w:r>
      <w:r>
        <w:rPr>
          <w:rStyle w:val="cat-FIOgrp-4rplc-10"/>
          <w:lang w:val="en-BE" w:eastAsia="en-BE" w:bidi="ar-SA"/>
        </w:rPr>
        <w:t>фио</w:t>
      </w:r>
      <w:r>
        <w:rPr>
          <w:lang w:val="en-BE" w:eastAsia="en-BE" w:bidi="ar-SA"/>
        </w:rPr>
        <w:t xml:space="preserve"> умерла. В связи с </w:t>
      </w:r>
      <w:r>
        <w:rPr>
          <w:lang w:val="en-BE" w:eastAsia="en-BE" w:bidi="ar-SA"/>
        </w:rPr>
        <w:t xml:space="preserve">чем истец просит взыскать с Территориального управления Федерального агентства по управлению государственным имуществом по </w:t>
      </w:r>
      <w:r>
        <w:rPr>
          <w:rStyle w:val="cat-Addressgrp-0rplc-1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задолженность по кредитной карте в размере </w:t>
      </w:r>
      <w:r>
        <w:rPr>
          <w:rStyle w:val="cat-Sumgrp-7rplc-1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а также расходы по уплате государственной пошлины в сумме </w:t>
      </w:r>
      <w:r>
        <w:rPr>
          <w:rStyle w:val="cat-Sumgrp-8rplc-13"/>
          <w:lang w:val="en-BE" w:eastAsia="en-BE" w:bidi="ar-SA"/>
        </w:rPr>
        <w:t>сумма</w:t>
      </w:r>
      <w:r>
        <w:rPr>
          <w:lang w:val="en-BE" w:eastAsia="en-BE" w:bidi="ar-SA"/>
        </w:rPr>
        <w:t>, за счет насл</w:t>
      </w:r>
      <w:r>
        <w:rPr>
          <w:lang w:val="en-BE" w:eastAsia="en-BE" w:bidi="ar-SA"/>
        </w:rPr>
        <w:t xml:space="preserve">едственного имущества </w:t>
      </w:r>
      <w:r>
        <w:rPr>
          <w:rStyle w:val="cat-FIOgrp-4rplc-14"/>
          <w:lang w:val="en-BE" w:eastAsia="en-BE" w:bidi="ar-SA"/>
        </w:rPr>
        <w:t>фио</w:t>
      </w:r>
      <w:r>
        <w:rPr>
          <w:lang w:val="en-BE" w:eastAsia="en-BE" w:bidi="ar-SA"/>
        </w:rPr>
        <w:t>, умершей 24 января 2019 года.</w:t>
      </w:r>
    </w:p>
    <w:p w14:paraId="15BAE2CB" w14:textId="77777777" w:rsidR="00000000" w:rsidRDefault="00484E2D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Представитель истца в судебное заседание не явился, о дате, месте и времени судебного заседания извещен надлежащим образом, ходатайствовал о рассмотрении дела в его отсутствие. </w:t>
      </w:r>
    </w:p>
    <w:p w14:paraId="3D9B4450" w14:textId="77777777" w:rsidR="00000000" w:rsidRDefault="00484E2D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Представитель ответчик</w:t>
      </w:r>
      <w:r>
        <w:rPr>
          <w:lang w:val="en-BE" w:eastAsia="en-BE" w:bidi="ar-SA"/>
        </w:rPr>
        <w:t xml:space="preserve">а Территориального управления Федерального агентства по управлению государственным имуществом по </w:t>
      </w:r>
      <w:r>
        <w:rPr>
          <w:rStyle w:val="cat-Addressgrp-0rplc-15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судебное заседание явился, представитл письменные возражения на иск.</w:t>
      </w:r>
    </w:p>
    <w:p w14:paraId="08987E3E" w14:textId="77777777" w:rsidR="00000000" w:rsidRDefault="00484E2D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Суд, выслушав представителч ответчика,  исследовав письменные материалы дела, оцен</w:t>
      </w:r>
      <w:r>
        <w:rPr>
          <w:lang w:val="en-BE" w:eastAsia="en-BE" w:bidi="ar-SA"/>
        </w:rPr>
        <w:t>ив доказательства в совокупности, приходит к следующему.</w:t>
      </w:r>
    </w:p>
    <w:p w14:paraId="5D2FC772" w14:textId="77777777" w:rsidR="00000000" w:rsidRDefault="00484E2D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п.1 ст.819 ГК РФ,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</w:t>
      </w:r>
      <w:r>
        <w:rPr>
          <w:lang w:val="en-BE" w:eastAsia="en-BE" w:bidi="ar-SA"/>
        </w:rPr>
        <w:t>енных договором, а заемщик обязуется возвратить полученную денежную сумму и уплатить проценты на нее.</w:t>
      </w:r>
    </w:p>
    <w:p w14:paraId="0D033FBA" w14:textId="77777777" w:rsidR="00000000" w:rsidRDefault="00484E2D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ст. 309 ГК РФ, обязательства должны исполняться надлежащим образом в соответствии с условиями обязательства и требованиями закона, иных правовых </w:t>
      </w:r>
      <w:r>
        <w:rPr>
          <w:lang w:val="en-BE" w:eastAsia="en-BE" w:bidi="ar-SA"/>
        </w:rPr>
        <w:t>актов, а при отсутствии таких условий и требований – в соответствии с обычаями делового оборота или иными обычно предъявляемыми требованиями.</w:t>
      </w:r>
    </w:p>
    <w:p w14:paraId="50B077D8" w14:textId="77777777" w:rsidR="00000000" w:rsidRDefault="00484E2D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Односторонний отказ от исполнения обязательства и одностороннее изменение его условий не допускаются, за исключени</w:t>
      </w:r>
      <w:r>
        <w:rPr>
          <w:lang w:val="en-BE" w:eastAsia="en-BE" w:bidi="ar-SA"/>
        </w:rPr>
        <w:t>ем случаев, предусмотренных законом (ст.310 ГК РФ).</w:t>
      </w:r>
    </w:p>
    <w:p w14:paraId="1CF278EE" w14:textId="77777777" w:rsidR="00000000" w:rsidRDefault="00484E2D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 809 ГК РФ,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</w:t>
      </w:r>
      <w:r>
        <w:rPr>
          <w:lang w:val="en-BE" w:eastAsia="en-BE" w:bidi="ar-SA"/>
        </w:rPr>
        <w:t>ром.</w:t>
      </w:r>
    </w:p>
    <w:p w14:paraId="1D1605AD" w14:textId="77777777" w:rsidR="00000000" w:rsidRDefault="00484E2D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ч.1 ст.329 ГК РФ, исполнение обязательств может обеспечиваться неустойкой, залогом, удержанием имущества должника, поручительством, банковской гарантией, задатком и другими способами, предусмотренными законом или договором.</w:t>
      </w:r>
    </w:p>
    <w:p w14:paraId="70E46EB3" w14:textId="77777777" w:rsidR="00000000" w:rsidRDefault="00484E2D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судебном заседан</w:t>
      </w:r>
      <w:r>
        <w:rPr>
          <w:lang w:val="en-BE" w:eastAsia="en-BE" w:bidi="ar-SA"/>
        </w:rPr>
        <w:t xml:space="preserve">ии установлено, что между ПАО Сбербанк (ранее ОАО «Сбербанк России») и </w:t>
      </w:r>
      <w:r>
        <w:rPr>
          <w:rStyle w:val="cat-FIOgrp-4rplc-16"/>
          <w:lang w:val="en-BE" w:eastAsia="en-BE" w:bidi="ar-SA"/>
        </w:rPr>
        <w:t>фио</w:t>
      </w:r>
      <w:r>
        <w:rPr>
          <w:lang w:val="en-BE" w:eastAsia="en-BE" w:bidi="ar-SA"/>
        </w:rPr>
        <w:t xml:space="preserve"> был заключен договор на предоставление последнему возобновляемой кредитной линии посредством выдачи ему кредитной карты Сбербанка с предоставленным по ней кредитом и обслуживанием с</w:t>
      </w:r>
      <w:r>
        <w:rPr>
          <w:lang w:val="en-BE" w:eastAsia="en-BE" w:bidi="ar-SA"/>
        </w:rPr>
        <w:t xml:space="preserve">чета по данной карте в российских рублях. </w:t>
      </w:r>
    </w:p>
    <w:p w14:paraId="0677B35B" w14:textId="77777777" w:rsidR="00000000" w:rsidRDefault="00484E2D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Указанный договор заключен в результате публичной оферты путем оформления Ответчиком заявления на получение кредитной карты Сбербанка России и ознакомления ее с Условиями выпуска и обслуживания кредитной карты Сбе</w:t>
      </w:r>
      <w:r>
        <w:rPr>
          <w:lang w:val="en-BE" w:eastAsia="en-BE" w:bidi="ar-SA"/>
        </w:rPr>
        <w:t>рбанка (далее – Условия), Тарифами Сбербанка и Памяткой Держателя банковских карт. Данный договор, по своему существу, является договором присоединения, основные положения которого в одностороннем порядке сформулированы Сбербанком России в Условиях. Возмож</w:t>
      </w:r>
      <w:r>
        <w:rPr>
          <w:lang w:val="en-BE" w:eastAsia="en-BE" w:bidi="ar-SA"/>
        </w:rPr>
        <w:t>ность заключения такого договора предусмотрена статьей 428 ГК РФ.</w:t>
      </w:r>
    </w:p>
    <w:p w14:paraId="392853F2" w14:textId="77777777" w:rsidR="00000000" w:rsidRDefault="00484E2D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На основании заявления на получение кредитной карты Сбербанка России, ПАО Сбербанк предоставил </w:t>
      </w:r>
      <w:r>
        <w:rPr>
          <w:rStyle w:val="cat-FIOgrp-4rplc-17"/>
          <w:lang w:val="en-BE" w:eastAsia="en-BE" w:bidi="ar-SA"/>
        </w:rPr>
        <w:t>фио</w:t>
      </w:r>
      <w:r>
        <w:rPr>
          <w:lang w:val="en-BE" w:eastAsia="en-BE" w:bidi="ar-SA"/>
        </w:rPr>
        <w:t xml:space="preserve"> в пользование кредитную карту для расчетов в рублях, с лимитом кредита в размере </w:t>
      </w:r>
      <w:r>
        <w:rPr>
          <w:rStyle w:val="cat-Sumgrp-9rplc-18"/>
          <w:lang w:val="en-BE" w:eastAsia="en-BE" w:bidi="ar-SA"/>
        </w:rPr>
        <w:t>сумма</w:t>
      </w:r>
      <w:r>
        <w:rPr>
          <w:lang w:val="en-BE" w:eastAsia="en-BE" w:bidi="ar-SA"/>
        </w:rPr>
        <w:t>, впо</w:t>
      </w:r>
      <w:r>
        <w:rPr>
          <w:lang w:val="en-BE" w:eastAsia="en-BE" w:bidi="ar-SA"/>
        </w:rPr>
        <w:t xml:space="preserve">следствии увеличенным до </w:t>
      </w:r>
      <w:r>
        <w:rPr>
          <w:rStyle w:val="cat-Sumgrp-10rplc-19"/>
          <w:lang w:val="en-BE" w:eastAsia="en-BE" w:bidi="ar-SA"/>
        </w:rPr>
        <w:t>сумма</w:t>
      </w:r>
    </w:p>
    <w:p w14:paraId="5B2932FE" w14:textId="77777777" w:rsidR="00000000" w:rsidRDefault="00484E2D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Для отображения операций по указанной карте по представленному </w:t>
      </w:r>
      <w:r>
        <w:rPr>
          <w:rStyle w:val="cat-FIOgrp-4rplc-20"/>
          <w:lang w:val="en-BE" w:eastAsia="en-BE" w:bidi="ar-SA"/>
        </w:rPr>
        <w:t>фио</w:t>
      </w:r>
      <w:r>
        <w:rPr>
          <w:lang w:val="en-BE" w:eastAsia="en-BE" w:bidi="ar-SA"/>
        </w:rPr>
        <w:t xml:space="preserve"> кредиту был открыт счет кредитной карты.</w:t>
      </w:r>
    </w:p>
    <w:p w14:paraId="5696306F" w14:textId="77777777" w:rsidR="00000000" w:rsidRDefault="00484E2D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Условиям, погашение кредита и уплата процентов за его пользование осуществляется ежемесячно по частям или по</w:t>
      </w:r>
      <w:r>
        <w:rPr>
          <w:lang w:val="en-BE" w:eastAsia="en-BE" w:bidi="ar-SA"/>
        </w:rPr>
        <w:t>лностью путем пополнения счета карты не позднее двадцати календарных дней с даты формирования отчета по карте. За несвоевременное погашение обязательных платежей взимается неустойка в соответствии с Тарифами Сбербанка.</w:t>
      </w:r>
    </w:p>
    <w:p w14:paraId="5ACCFD52" w14:textId="77777777" w:rsidR="00000000" w:rsidRDefault="00484E2D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Факт неисполнения </w:t>
      </w:r>
      <w:r>
        <w:rPr>
          <w:rStyle w:val="cat-FIOgrp-4rplc-21"/>
          <w:lang w:val="en-BE" w:eastAsia="en-BE" w:bidi="ar-SA"/>
        </w:rPr>
        <w:t>фио</w:t>
      </w:r>
      <w:r>
        <w:rPr>
          <w:lang w:val="en-BE" w:eastAsia="en-BE" w:bidi="ar-SA"/>
        </w:rPr>
        <w:t xml:space="preserve"> условий договор</w:t>
      </w:r>
      <w:r>
        <w:rPr>
          <w:lang w:val="en-BE" w:eastAsia="en-BE" w:bidi="ar-SA"/>
        </w:rPr>
        <w:t>а на предоставление возобновляемой кредитной линии посредством выдачи ему кредитной карты, подтверждается представленным суду расчетом задолженности, оснований не доверять которым у суда не имеется. Общая сумма задолженности по договору на предоставление в</w:t>
      </w:r>
      <w:r>
        <w:rPr>
          <w:lang w:val="en-BE" w:eastAsia="en-BE" w:bidi="ar-SA"/>
        </w:rPr>
        <w:t xml:space="preserve">озобновляемой кредитной линии составляет </w:t>
      </w:r>
      <w:r>
        <w:rPr>
          <w:rStyle w:val="cat-Sumgrp-7rplc-2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из которых просроченный основной долг – </w:t>
      </w:r>
      <w:r>
        <w:rPr>
          <w:rStyle w:val="cat-Sumgrp-11rplc-2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просроченные проценты – </w:t>
      </w:r>
      <w:r>
        <w:rPr>
          <w:rStyle w:val="cat-Sumgrp-12rplc-2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неустойка – </w:t>
      </w:r>
      <w:r>
        <w:rPr>
          <w:rStyle w:val="cat-Sumgrp-13rplc-25"/>
          <w:lang w:val="en-BE" w:eastAsia="en-BE" w:bidi="ar-SA"/>
        </w:rPr>
        <w:t>сумма</w:t>
      </w:r>
    </w:p>
    <w:p w14:paraId="051F1B51" w14:textId="77777777" w:rsidR="00000000" w:rsidRDefault="00484E2D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Судом проверен данный расчет, который признан правильным, соответствующими условиям договора и требованиям закон</w:t>
      </w:r>
      <w:r>
        <w:rPr>
          <w:lang w:val="en-BE" w:eastAsia="en-BE" w:bidi="ar-SA"/>
        </w:rPr>
        <w:t>а.</w:t>
      </w:r>
    </w:p>
    <w:p w14:paraId="1567B4D1" w14:textId="77777777" w:rsidR="00000000" w:rsidRDefault="00484E2D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24 января 208 </w:t>
      </w:r>
      <w:r>
        <w:rPr>
          <w:rStyle w:val="cat-FIOgrp-4rplc-26"/>
          <w:lang w:val="en-BE" w:eastAsia="en-BE" w:bidi="ar-SA"/>
        </w:rPr>
        <w:t>фио</w:t>
      </w:r>
      <w:r>
        <w:rPr>
          <w:lang w:val="en-BE" w:eastAsia="en-BE" w:bidi="ar-SA"/>
        </w:rPr>
        <w:t xml:space="preserve"> умерла.</w:t>
      </w:r>
    </w:p>
    <w:p w14:paraId="469066DB" w14:textId="77777777" w:rsidR="00000000" w:rsidRDefault="00484E2D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реестру наследственных дел, наследственное дело к имуществу умершей </w:t>
      </w:r>
      <w:r>
        <w:rPr>
          <w:rStyle w:val="cat-FIOgrp-4rplc-27"/>
          <w:lang w:val="en-BE" w:eastAsia="en-BE" w:bidi="ar-SA"/>
        </w:rPr>
        <w:t>фио</w:t>
      </w:r>
      <w:r>
        <w:rPr>
          <w:lang w:val="en-BE" w:eastAsia="en-BE" w:bidi="ar-SA"/>
        </w:rPr>
        <w:t xml:space="preserve"> не открывалось. Иных наследственных дел в реестре наследственных дел нет. </w:t>
      </w:r>
    </w:p>
    <w:p w14:paraId="2CC6AA7D" w14:textId="77777777" w:rsidR="00000000" w:rsidRDefault="00484E2D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Статья 1175 ГК РФ предусматривает, что наследники, принявшие наследство</w:t>
      </w:r>
      <w:r>
        <w:rPr>
          <w:lang w:val="en-BE" w:eastAsia="en-BE" w:bidi="ar-SA"/>
        </w:rPr>
        <w:t>, отвечают по долгам наследодателя солидарно (статья 323).</w:t>
      </w:r>
    </w:p>
    <w:p w14:paraId="5C874976" w14:textId="77777777" w:rsidR="00000000" w:rsidRDefault="00484E2D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Каждый из наследников отвечает по долгам наследодателя в пределах стоимости перешедшего к нему наследственного имущества.</w:t>
      </w:r>
    </w:p>
    <w:p w14:paraId="4D1A1BB8" w14:textId="77777777" w:rsidR="00000000" w:rsidRDefault="00484E2D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Наследник, принявший наследство в порядке наследственной трансмиссии (стать</w:t>
      </w:r>
      <w:r>
        <w:rPr>
          <w:lang w:val="en-BE" w:eastAsia="en-BE" w:bidi="ar-SA"/>
        </w:rPr>
        <w:t>я 1156), отвечает в пределах стоимости этого наследственного имущества по долгам наследодателя, которому это имущество принадлежало и не отвечает этим имуществом по долгам наследника, от которого к нему перешло право на принятие наследства.</w:t>
      </w:r>
    </w:p>
    <w:p w14:paraId="7DA6323D" w14:textId="77777777" w:rsidR="00000000" w:rsidRDefault="00484E2D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Кредиторы насле</w:t>
      </w:r>
      <w:r>
        <w:rPr>
          <w:lang w:val="en-BE" w:eastAsia="en-BE" w:bidi="ar-SA"/>
        </w:rPr>
        <w:t xml:space="preserve">додателя вправе предъявить свои требования к принявшим наследство наследникам в пределах сроков исковой давности, установленных для соответствующих требований. </w:t>
      </w:r>
    </w:p>
    <w:p w14:paraId="6BE24A8A" w14:textId="77777777" w:rsidR="00000000" w:rsidRDefault="00484E2D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До принятия наследства требования кредиторов могут быть предъявлены к исполнителю завещания или</w:t>
      </w:r>
      <w:r>
        <w:rPr>
          <w:lang w:val="en-BE" w:eastAsia="en-BE" w:bidi="ar-SA"/>
        </w:rPr>
        <w:t xml:space="preserve"> к наследственному имуществу.</w:t>
      </w:r>
    </w:p>
    <w:p w14:paraId="63527E0D" w14:textId="77777777" w:rsidR="00000000" w:rsidRDefault="00484E2D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В последнем случае суд приостанавливает рассмотрение дела до принятия наследства наследниками или перехода выморочного имущества в соответствии со статьей 1151 настоящего Кодекса к Российской Федерации, субъекту Российской Фед</w:t>
      </w:r>
      <w:r>
        <w:rPr>
          <w:lang w:val="en-BE" w:eastAsia="en-BE" w:bidi="ar-SA"/>
        </w:rPr>
        <w:t>ерации или муниципальному образованию.</w:t>
      </w:r>
    </w:p>
    <w:p w14:paraId="6EBAA48B" w14:textId="77777777" w:rsidR="00000000" w:rsidRDefault="00484E2D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предъявлении требований кредиторами наследодателя срок исковой давности, установленный для соответствующих требований, не подлежит перерыву, приостановлению и восстановлению.</w:t>
      </w:r>
    </w:p>
    <w:p w14:paraId="094750F3" w14:textId="77777777" w:rsidR="00000000" w:rsidRDefault="00484E2D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 1151 ГК РФ в слу</w:t>
      </w:r>
      <w:r>
        <w:rPr>
          <w:lang w:val="en-BE" w:eastAsia="en-BE" w:bidi="ar-SA"/>
        </w:rPr>
        <w:t>чае, если отсутствуют наследники как по закону, так и по завещанию, либо никто из наследников не имеет права наследовать или все наследники отстранены от наследования (статья 1117), либо никто из наследников не принял наследства, либо все наследники отказа</w:t>
      </w:r>
      <w:r>
        <w:rPr>
          <w:lang w:val="en-BE" w:eastAsia="en-BE" w:bidi="ar-SA"/>
        </w:rPr>
        <w:t xml:space="preserve">лись от наследства и при этом никто из них не указал, что отказывается в пользу другого наследника (статья 1158), имущество умершего считается выморочным. </w:t>
      </w:r>
    </w:p>
    <w:p w14:paraId="0FF935D9" w14:textId="77777777" w:rsidR="00000000" w:rsidRDefault="00484E2D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порядке наследования по закону в собственность городского или сельского поселения, муниципального </w:t>
      </w:r>
      <w:r>
        <w:rPr>
          <w:lang w:val="en-BE" w:eastAsia="en-BE" w:bidi="ar-SA"/>
        </w:rPr>
        <w:t>района (в части межселенных территорий) либо городского округа переходит следующее выморочное имущество, находящееся на соответствующей территории: жилое помещение; земельный участок, а также расположенные на нем здания, сооружения, иные объекты недвижимог</w:t>
      </w:r>
      <w:r>
        <w:rPr>
          <w:lang w:val="en-BE" w:eastAsia="en-BE" w:bidi="ar-SA"/>
        </w:rPr>
        <w:t>о имущества; доля в праве общей долевой собственности на указанные в абзацах втором и третьем настоящего пункта объекты недвижимого имущества.</w:t>
      </w:r>
    </w:p>
    <w:p w14:paraId="669388D1" w14:textId="77777777" w:rsidR="00000000" w:rsidRDefault="00484E2D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Если указанные объекты расположены в субъекте Российской Федерации - городе федерального значения Москве, Санкт-П</w:t>
      </w:r>
      <w:r>
        <w:rPr>
          <w:lang w:val="en-BE" w:eastAsia="en-BE" w:bidi="ar-SA"/>
        </w:rPr>
        <w:t>етербурге или Севастополе, они переходят в собственность такого субъекта Российской Федерации.</w:t>
      </w:r>
    </w:p>
    <w:p w14:paraId="44F4A29A" w14:textId="77777777" w:rsidR="00000000" w:rsidRDefault="00484E2D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Жилое помещение, указанное в абзаце втором настоящего пункта, включается в соответствующий жилищный фонд социального использования.</w:t>
      </w:r>
    </w:p>
    <w:p w14:paraId="780EBE44" w14:textId="77777777" w:rsidR="00000000" w:rsidRDefault="00484E2D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Иное выморочное имущество пер</w:t>
      </w:r>
      <w:r>
        <w:rPr>
          <w:lang w:val="en-BE" w:eastAsia="en-BE" w:bidi="ar-SA"/>
        </w:rPr>
        <w:t>еходит в порядке наследования по закону в собственность Российской Федерации.</w:t>
      </w:r>
    </w:p>
    <w:p w14:paraId="68A62C1D" w14:textId="77777777" w:rsidR="00000000" w:rsidRDefault="00484E2D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Порядок наследования и учета выморочного имущества, переходящего в порядке наследования по закону в собственность Российской Федерации, а также порядок передачи его в собственнос</w:t>
      </w:r>
      <w:r>
        <w:rPr>
          <w:lang w:val="en-BE" w:eastAsia="en-BE" w:bidi="ar-SA"/>
        </w:rPr>
        <w:t>ть субъектов Российской Федерации или в собственность муниципальных образований определяется законом.</w:t>
      </w:r>
    </w:p>
    <w:p w14:paraId="49F746A7" w14:textId="77777777" w:rsidR="00000000" w:rsidRDefault="00484E2D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п. 1 ст. 1157 ГК РФ при наследовании выморочного имущества отказ от наследства не допускается.</w:t>
      </w:r>
    </w:p>
    <w:p w14:paraId="2E5E40A6" w14:textId="77777777" w:rsidR="00000000" w:rsidRDefault="00484E2D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 п. 1 и 4 ст. 1152 ГК РФ для приобретения</w:t>
      </w:r>
      <w:r>
        <w:rPr>
          <w:lang w:val="en-BE" w:eastAsia="en-BE" w:bidi="ar-SA"/>
        </w:rPr>
        <w:t xml:space="preserve"> выморочного имущества (статья 1151 Гражданского кодекса Российской Федерации) принятие наследства не требуется. </w:t>
      </w:r>
    </w:p>
    <w:p w14:paraId="70E2DAD2" w14:textId="77777777" w:rsidR="00000000" w:rsidRDefault="00484E2D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Принятое наследство признается принадлежащим наследнику со дня открытия наследства независимо от времени его фактического принятия, а также не</w:t>
      </w:r>
      <w:r>
        <w:rPr>
          <w:lang w:val="en-BE" w:eastAsia="en-BE" w:bidi="ar-SA"/>
        </w:rPr>
        <w:t>зависимо от момента государственной регистрации права наследника на наследственное имущество, когда такое право подлежит государственной регистрации.</w:t>
      </w:r>
    </w:p>
    <w:p w14:paraId="49F1A52C" w14:textId="77777777" w:rsidR="00000000" w:rsidRDefault="00484E2D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В п. 50 Постановления Пленума Верховного Суда Российской Федерации от 29.05.2012 г. N 9 «О судебной практи</w:t>
      </w:r>
      <w:r>
        <w:rPr>
          <w:lang w:val="en-BE" w:eastAsia="en-BE" w:bidi="ar-SA"/>
        </w:rPr>
        <w:t xml:space="preserve">ке по делам о наследовании» разъяснено, что выморочное имущество, при наследовании, которого отказ от наследства не допускается, со дня открытия наследства переходит в порядке наследования по закону в собственность </w:t>
      </w:r>
      <w:r>
        <w:rPr>
          <w:lang w:val="en-BE" w:eastAsia="en-BE" w:bidi="ar-SA"/>
        </w:rPr>
        <w:lastRenderedPageBreak/>
        <w:t>соответственно Российской Федерации, муни</w:t>
      </w:r>
      <w:r>
        <w:rPr>
          <w:lang w:val="en-BE" w:eastAsia="en-BE" w:bidi="ar-SA"/>
        </w:rPr>
        <w:t>ципального образования, города федерального значения Москвы или Санкт-Петербурга (выморочное имущество в виде расположенного на соответствующей территории жилого помещения) в силу фактов, указанных в пункте 1 статьи 1151 Гражданского кодекса Российской Фед</w:t>
      </w:r>
      <w:r>
        <w:rPr>
          <w:lang w:val="en-BE" w:eastAsia="en-BE" w:bidi="ar-SA"/>
        </w:rPr>
        <w:t>ерации, без акта принятия наследства, а также вне зависимости от оформления наследственных прав и их государственной регистрации.</w:t>
      </w:r>
    </w:p>
    <w:p w14:paraId="565A5EA0" w14:textId="77777777" w:rsidR="00000000" w:rsidRDefault="00484E2D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Свидетельство о праве на наследство в отношении выморочного имущества выдается Российской Федерации, городу федерального значе</w:t>
      </w:r>
      <w:r>
        <w:rPr>
          <w:lang w:val="en-BE" w:eastAsia="en-BE" w:bidi="ar-SA"/>
        </w:rPr>
        <w:t>ния Москве или Санкт-Петербургу или муниципальному образованию в лице соответствующих органов (Российской Федерации в настоящее время - в лице органов Росимущества) в том же порядке, что и иным наследникам, без вынесения специального судебного решения о пр</w:t>
      </w:r>
      <w:r>
        <w:rPr>
          <w:lang w:val="en-BE" w:eastAsia="en-BE" w:bidi="ar-SA"/>
        </w:rPr>
        <w:t>изнании имущества выморочным.</w:t>
      </w:r>
    </w:p>
    <w:p w14:paraId="63ED1191" w14:textId="77777777" w:rsidR="00000000" w:rsidRDefault="00484E2D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В п. 34 Постановления Пленума Верховного Суда Российской Федерации от 29.05.2012 г. № 9 «О судебной практике по делам о наследовании» разъяснено, что наследник, принявший наследство, независимо от времени и способа его приняти</w:t>
      </w:r>
      <w:r>
        <w:rPr>
          <w:lang w:val="en-BE" w:eastAsia="en-BE" w:bidi="ar-SA"/>
        </w:rPr>
        <w:t>я считается собственником наследственного имущества, носителем имущественных прав и обязанностей со дня открытия наследства вне зависимости от факта государственной регистрации прав на наследственное имущество и ее момента, если такая регистрация предусмот</w:t>
      </w:r>
      <w:r>
        <w:rPr>
          <w:lang w:val="en-BE" w:eastAsia="en-BE" w:bidi="ar-SA"/>
        </w:rPr>
        <w:t>рена законом.</w:t>
      </w:r>
    </w:p>
    <w:p w14:paraId="18C7C1AB" w14:textId="77777777" w:rsidR="00000000" w:rsidRDefault="00484E2D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Неполучение свидетельства о праве на наследство не освобождает наследников, приобретших наследство, в том числе при наследовании выморочного имущества, от возникших в связи с этим обязанностей (выплаты долгов наследодателя, исполнения завещат</w:t>
      </w:r>
      <w:r>
        <w:rPr>
          <w:lang w:val="en-BE" w:eastAsia="en-BE" w:bidi="ar-SA"/>
        </w:rPr>
        <w:t>ельного отказа, возложения и т.п.) (п. 49 Постановления Пленума Верховного Суда Российской Федерации от 29.05.2012 г. № 9 «О судебной практике по делам о наследовании»).</w:t>
      </w:r>
    </w:p>
    <w:p w14:paraId="425D765E" w14:textId="77777777" w:rsidR="00000000" w:rsidRDefault="00484E2D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Из выписки из ЕГРП видно, что </w:t>
      </w:r>
      <w:r>
        <w:rPr>
          <w:rStyle w:val="cat-FIOgrp-4rplc-28"/>
          <w:lang w:val="en-BE" w:eastAsia="en-BE" w:bidi="ar-SA"/>
        </w:rPr>
        <w:t>фио</w:t>
      </w:r>
      <w:r>
        <w:rPr>
          <w:lang w:val="en-BE" w:eastAsia="en-BE" w:bidi="ar-SA"/>
        </w:rPr>
        <w:t xml:space="preserve"> не являлась собственником объектов недвижимого имуще</w:t>
      </w:r>
      <w:r>
        <w:rPr>
          <w:lang w:val="en-BE" w:eastAsia="en-BE" w:bidi="ar-SA"/>
        </w:rPr>
        <w:t xml:space="preserve">ства, расположенных на </w:t>
      </w:r>
      <w:r>
        <w:rPr>
          <w:rStyle w:val="cat-Addressgrp-1rplc-29"/>
          <w:lang w:val="en-BE" w:eastAsia="en-BE" w:bidi="ar-SA"/>
        </w:rPr>
        <w:t>адрес</w:t>
      </w:r>
      <w:r>
        <w:rPr>
          <w:lang w:val="en-BE" w:eastAsia="en-BE" w:bidi="ar-SA"/>
        </w:rPr>
        <w:t>.</w:t>
      </w:r>
    </w:p>
    <w:p w14:paraId="1692C54C" w14:textId="77777777" w:rsidR="00000000" w:rsidRDefault="00484E2D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Из ответа ГУ МВД России по </w:t>
      </w:r>
      <w:r>
        <w:rPr>
          <w:rStyle w:val="cat-Addressgrp-0rplc-30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усматривается, что согласно базе данных ФИС ГИБДД-М, транспортные средства на </w:t>
      </w:r>
      <w:r>
        <w:rPr>
          <w:rStyle w:val="cat-FIOgrp-4rplc-31"/>
          <w:lang w:val="en-BE" w:eastAsia="en-BE" w:bidi="ar-SA"/>
        </w:rPr>
        <w:t>фио</w:t>
      </w:r>
      <w:r>
        <w:rPr>
          <w:lang w:val="en-BE" w:eastAsia="en-BE" w:bidi="ar-SA"/>
        </w:rPr>
        <w:t xml:space="preserve"> в ГИБДД по </w:t>
      </w:r>
      <w:r>
        <w:rPr>
          <w:rStyle w:val="cat-Addressgrp-0rplc-32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не значатся.   </w:t>
      </w:r>
    </w:p>
    <w:p w14:paraId="17A7C396" w14:textId="77777777" w:rsidR="00000000" w:rsidRDefault="00484E2D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Как усматривается из ответа ПАО Сбербанк, на имя </w:t>
      </w:r>
      <w:r>
        <w:rPr>
          <w:rStyle w:val="cat-FIOgrp-4rplc-33"/>
          <w:lang w:val="en-BE" w:eastAsia="en-BE" w:bidi="ar-SA"/>
        </w:rPr>
        <w:t>фио</w:t>
      </w:r>
      <w:r>
        <w:rPr>
          <w:lang w:val="en-BE" w:eastAsia="en-BE" w:bidi="ar-SA"/>
        </w:rPr>
        <w:t xml:space="preserve"> открыты счета в ПАО Сберб</w:t>
      </w:r>
      <w:r>
        <w:rPr>
          <w:lang w:val="en-BE" w:eastAsia="en-BE" w:bidi="ar-SA"/>
        </w:rPr>
        <w:t xml:space="preserve">анк, а именно: счет №40817810238040265417 с остатком на счете по состоянию на 09.04.2021 в размере </w:t>
      </w:r>
      <w:r>
        <w:rPr>
          <w:rStyle w:val="cat-Sumgrp-14rplc-3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счет №40817810138054506372 с остатком на счете по состоянию на 09.04.2021 в размере </w:t>
      </w:r>
      <w:r>
        <w:rPr>
          <w:rStyle w:val="cat-Sumgrp-15rplc-35"/>
          <w:lang w:val="en-BE" w:eastAsia="en-BE" w:bidi="ar-SA"/>
        </w:rPr>
        <w:t>сумма</w:t>
      </w:r>
    </w:p>
    <w:p w14:paraId="1A071634" w14:textId="77777777" w:rsidR="00000000" w:rsidRDefault="00484E2D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Иного имущества судом не выявлено.</w:t>
      </w:r>
    </w:p>
    <w:p w14:paraId="1CEB9206" w14:textId="77777777" w:rsidR="00000000" w:rsidRDefault="00484E2D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Поскольку в состав наслед</w:t>
      </w:r>
      <w:r>
        <w:rPr>
          <w:lang w:val="en-BE" w:eastAsia="en-BE" w:bidi="ar-SA"/>
        </w:rPr>
        <w:t xml:space="preserve">ства входит принадлежавшие наследодателю на день открытия наследства вещи, иное имущество, в том числе имущественные права и обязанности, то сумма в размере </w:t>
      </w:r>
      <w:r>
        <w:rPr>
          <w:rStyle w:val="cat-Sumgrp-16rplc-3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имеющаяся на счетах, открытых на имя </w:t>
      </w:r>
      <w:r>
        <w:rPr>
          <w:rStyle w:val="cat-FIOgrp-4rplc-37"/>
          <w:lang w:val="en-BE" w:eastAsia="en-BE" w:bidi="ar-SA"/>
        </w:rPr>
        <w:t>фио</w:t>
      </w:r>
      <w:r>
        <w:rPr>
          <w:lang w:val="en-BE" w:eastAsia="en-BE" w:bidi="ar-SA"/>
        </w:rPr>
        <w:t>, входит в состав общей суммы задолженности, а насле</w:t>
      </w:r>
      <w:r>
        <w:rPr>
          <w:lang w:val="en-BE" w:eastAsia="en-BE" w:bidi="ar-SA"/>
        </w:rPr>
        <w:t xml:space="preserve">дником выморочного имущества в силу действующего законодательства является Территориальное управление Федерального агентства по управлению государственным имуществом по </w:t>
      </w:r>
      <w:r>
        <w:rPr>
          <w:rStyle w:val="cat-Addressgrp-0rplc-38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задолженности по банковской карте в общей сумме </w:t>
      </w:r>
      <w:r>
        <w:rPr>
          <w:rStyle w:val="cat-Sumgrp-16rplc-39"/>
          <w:lang w:val="en-BE" w:eastAsia="en-BE" w:bidi="ar-SA"/>
        </w:rPr>
        <w:t>сумма</w:t>
      </w:r>
    </w:p>
    <w:p w14:paraId="144DAE73" w14:textId="77777777" w:rsidR="00000000" w:rsidRDefault="00484E2D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Таким образом, оснований дл</w:t>
      </w:r>
      <w:r>
        <w:rPr>
          <w:lang w:val="en-BE" w:eastAsia="en-BE" w:bidi="ar-SA"/>
        </w:rPr>
        <w:t xml:space="preserve">я взыскания с Территориального управления Федерального агентства по управлению государственным имуществом по </w:t>
      </w:r>
      <w:r>
        <w:rPr>
          <w:rStyle w:val="cat-Addressgrp-0rplc-40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общей сумме всей задолженности по банковской карте не имеется.</w:t>
      </w:r>
    </w:p>
    <w:p w14:paraId="032A2316" w14:textId="77777777" w:rsidR="00000000" w:rsidRDefault="00484E2D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изложенного и руководствуясь ст.ст. 194-199 ГПК РФ, суд</w:t>
      </w:r>
    </w:p>
    <w:p w14:paraId="0290A40A" w14:textId="77777777" w:rsidR="00000000" w:rsidRDefault="00484E2D">
      <w:pPr>
        <w:ind w:firstLine="851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01F1CB16" w14:textId="77777777" w:rsidR="00000000" w:rsidRDefault="00484E2D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Исковые требования Публичного акционерного общества «Сбербанк России» в лице филиала - Московского банка ПАО Сбербанк к Территориальному управлению Федерального агентства по управлению государственным имуществом по </w:t>
      </w:r>
      <w:r>
        <w:rPr>
          <w:rStyle w:val="cat-Addressgrp-0rplc-4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 взыскании задолженности удовлетво</w:t>
      </w:r>
      <w:r>
        <w:rPr>
          <w:lang w:val="en-BE" w:eastAsia="en-BE" w:bidi="ar-SA"/>
        </w:rPr>
        <w:t>рить частично.</w:t>
      </w:r>
    </w:p>
    <w:p w14:paraId="3408BEFD" w14:textId="77777777" w:rsidR="00000000" w:rsidRDefault="00484E2D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 xml:space="preserve">Взыскать с Территориального управления Федерального агентства по управлению государственным имуществом по </w:t>
      </w:r>
      <w:r>
        <w:rPr>
          <w:rStyle w:val="cat-Addressgrp-0rplc-42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пользу Публичного акционерного общества «Сбербанк России» в лице филиала – Московского банка ПАО Сбербанк задолженность по дого</w:t>
      </w:r>
      <w:r>
        <w:rPr>
          <w:lang w:val="en-BE" w:eastAsia="en-BE" w:bidi="ar-SA"/>
        </w:rPr>
        <w:t xml:space="preserve">вору в размере </w:t>
      </w:r>
      <w:r>
        <w:rPr>
          <w:rStyle w:val="cat-Sumgrp-16rplc-43"/>
          <w:lang w:val="en-BE" w:eastAsia="en-BE" w:bidi="ar-SA"/>
        </w:rPr>
        <w:t>сумма</w:t>
      </w:r>
    </w:p>
    <w:p w14:paraId="4E93C45F" w14:textId="77777777" w:rsidR="00000000" w:rsidRDefault="00484E2D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Обязать ИФНС России №8 по </w:t>
      </w:r>
      <w:r>
        <w:rPr>
          <w:rStyle w:val="cat-Addressgrp-0rplc-44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возвратить Публичному акционерному обществу «Сбербанк России» в лице филиала - Московского банка ПАО Сбербанк уплаченную сумму госпошлины в размере </w:t>
      </w:r>
      <w:r>
        <w:rPr>
          <w:rStyle w:val="cat-Sumgrp-8rplc-45"/>
          <w:lang w:val="en-BE" w:eastAsia="en-BE" w:bidi="ar-SA"/>
        </w:rPr>
        <w:t>сумма</w:t>
      </w:r>
      <w:r>
        <w:rPr>
          <w:lang w:val="en-BE" w:eastAsia="en-BE" w:bidi="ar-SA"/>
        </w:rPr>
        <w:t>, уплаченную по платёжному поручению №365732 от 12</w:t>
      </w:r>
      <w:r>
        <w:rPr>
          <w:lang w:val="en-BE" w:eastAsia="en-BE" w:bidi="ar-SA"/>
        </w:rPr>
        <w:t>.04.2021 г.</w:t>
      </w:r>
    </w:p>
    <w:p w14:paraId="15E146B8" w14:textId="77777777" w:rsidR="00000000" w:rsidRDefault="00484E2D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удовлетворении остальных требований Публичного акционерного общества «Сбербанк России» в лице филиала – Московского банка ПАО Сбербанк к Территориальному управлению Федерального агентства по управлению государственным имуществом по </w:t>
      </w:r>
      <w:r>
        <w:rPr>
          <w:rStyle w:val="cat-Addressgrp-0rplc-46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 вз</w:t>
      </w:r>
      <w:r>
        <w:rPr>
          <w:lang w:val="en-BE" w:eastAsia="en-BE" w:bidi="ar-SA"/>
        </w:rPr>
        <w:t>ыскании задолженности отказать.</w:t>
      </w:r>
    </w:p>
    <w:p w14:paraId="7E62C6AC" w14:textId="77777777" w:rsidR="00000000" w:rsidRDefault="00484E2D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Решение может быть обжаловано в апелляционном порядке в Московский городской суд через Мещанский районный суд </w:t>
      </w:r>
      <w:r>
        <w:rPr>
          <w:rStyle w:val="cat-Addressgrp-0rplc-47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течение месяца со дня его принятия в окончательной форме. </w:t>
      </w:r>
    </w:p>
    <w:p w14:paraId="2E6CBFC7" w14:textId="77777777" w:rsidR="00000000" w:rsidRDefault="00484E2D">
      <w:pPr>
        <w:ind w:firstLine="851"/>
        <w:jc w:val="both"/>
        <w:rPr>
          <w:lang w:val="en-BE" w:eastAsia="en-BE" w:bidi="ar-SA"/>
        </w:rPr>
      </w:pPr>
    </w:p>
    <w:p w14:paraId="1D06028C" w14:textId="77777777" w:rsidR="00000000" w:rsidRDefault="00484E2D">
      <w:pPr>
        <w:ind w:firstLine="851"/>
        <w:jc w:val="both"/>
        <w:rPr>
          <w:lang w:val="en-BE" w:eastAsia="en-BE" w:bidi="ar-SA"/>
        </w:rPr>
      </w:pPr>
      <w:r>
        <w:rPr>
          <w:rStyle w:val="cat-FIOgrp-5rplc-48"/>
          <w:b/>
          <w:bCs/>
          <w:lang w:val="en-BE" w:eastAsia="en-BE" w:bidi="ar-SA"/>
        </w:rPr>
        <w:t>фио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 xml:space="preserve"> Городилов </w:t>
      </w:r>
    </w:p>
    <w:sectPr w:rsidR="00000000">
      <w:footerReference w:type="default" r:id="rId7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150734" w14:textId="77777777" w:rsidR="00000000" w:rsidRDefault="00484E2D">
      <w:r>
        <w:separator/>
      </w:r>
    </w:p>
  </w:endnote>
  <w:endnote w:type="continuationSeparator" w:id="0">
    <w:p w14:paraId="5AD16E1D" w14:textId="77777777" w:rsidR="00000000" w:rsidRDefault="00484E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C7B868" w14:textId="77777777" w:rsidR="00000000" w:rsidRDefault="00484E2D">
    <w:pPr>
      <w:rPr>
        <w:sz w:val="20"/>
        <w:szCs w:val="20"/>
        <w:lang w:val="en-BE" w:eastAsia="en-BE" w:bidi="ar-S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9C72C1" w14:textId="77777777" w:rsidR="00000000" w:rsidRDefault="00484E2D">
      <w:r>
        <w:separator/>
      </w:r>
    </w:p>
  </w:footnote>
  <w:footnote w:type="continuationSeparator" w:id="0">
    <w:p w14:paraId="0A0F7534" w14:textId="77777777" w:rsidR="00000000" w:rsidRDefault="00484E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84E2D"/>
    <w:rsid w:val="00484E2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53689CC7"/>
  <w15:chartTrackingRefBased/>
  <w15:docId w15:val="{9C0E3BC6-F425-4C57-AB2F-F80F4D828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0rplc-1">
    <w:name w:val="cat-Address grp-0 rplc-1"/>
    <w:basedOn w:val="a0"/>
  </w:style>
  <w:style w:type="character" w:customStyle="1" w:styleId="cat-FIOgrp-2rplc-2">
    <w:name w:val="cat-FIO grp-2 rplc-2"/>
    <w:basedOn w:val="a0"/>
  </w:style>
  <w:style w:type="character" w:customStyle="1" w:styleId="cat-FIOgrp-3rplc-3">
    <w:name w:val="cat-FIO grp-3 rplc-3"/>
    <w:basedOn w:val="a0"/>
  </w:style>
  <w:style w:type="character" w:customStyle="1" w:styleId="cat-Addressgrp-0rplc-4">
    <w:name w:val="cat-Address grp-0 rplc-4"/>
    <w:basedOn w:val="a0"/>
  </w:style>
  <w:style w:type="character" w:customStyle="1" w:styleId="cat-FIOgrp-4rplc-5">
    <w:name w:val="cat-FIO grp-4 rplc-5"/>
    <w:basedOn w:val="a0"/>
  </w:style>
  <w:style w:type="character" w:customStyle="1" w:styleId="cat-FIOgrp-4rplc-6">
    <w:name w:val="cat-FIO grp-4 rplc-6"/>
    <w:basedOn w:val="a0"/>
  </w:style>
  <w:style w:type="character" w:customStyle="1" w:styleId="cat-FIOgrp-4rplc-7">
    <w:name w:val="cat-FIO grp-4 rplc-7"/>
    <w:basedOn w:val="a0"/>
  </w:style>
  <w:style w:type="character" w:customStyle="1" w:styleId="cat-Sumgrp-6rplc-8">
    <w:name w:val="cat-Sum grp-6 rplc-8"/>
    <w:basedOn w:val="a0"/>
  </w:style>
  <w:style w:type="character" w:customStyle="1" w:styleId="cat-FIOgrp-4rplc-9">
    <w:name w:val="cat-FIO grp-4 rplc-9"/>
    <w:basedOn w:val="a0"/>
  </w:style>
  <w:style w:type="character" w:customStyle="1" w:styleId="cat-FIOgrp-4rplc-10">
    <w:name w:val="cat-FIO grp-4 rplc-10"/>
    <w:basedOn w:val="a0"/>
  </w:style>
  <w:style w:type="character" w:customStyle="1" w:styleId="cat-Addressgrp-0rplc-11">
    <w:name w:val="cat-Address grp-0 rplc-11"/>
    <w:basedOn w:val="a0"/>
  </w:style>
  <w:style w:type="character" w:customStyle="1" w:styleId="cat-Sumgrp-7rplc-12">
    <w:name w:val="cat-Sum grp-7 rplc-12"/>
    <w:basedOn w:val="a0"/>
  </w:style>
  <w:style w:type="character" w:customStyle="1" w:styleId="cat-Sumgrp-8rplc-13">
    <w:name w:val="cat-Sum grp-8 rplc-13"/>
    <w:basedOn w:val="a0"/>
  </w:style>
  <w:style w:type="character" w:customStyle="1" w:styleId="cat-FIOgrp-4rplc-14">
    <w:name w:val="cat-FIO grp-4 rplc-14"/>
    <w:basedOn w:val="a0"/>
  </w:style>
  <w:style w:type="character" w:customStyle="1" w:styleId="cat-Addressgrp-0rplc-15">
    <w:name w:val="cat-Address grp-0 rplc-15"/>
    <w:basedOn w:val="a0"/>
  </w:style>
  <w:style w:type="character" w:customStyle="1" w:styleId="cat-FIOgrp-4rplc-16">
    <w:name w:val="cat-FIO grp-4 rplc-16"/>
    <w:basedOn w:val="a0"/>
  </w:style>
  <w:style w:type="character" w:customStyle="1" w:styleId="cat-FIOgrp-4rplc-17">
    <w:name w:val="cat-FIO grp-4 rplc-17"/>
    <w:basedOn w:val="a0"/>
  </w:style>
  <w:style w:type="character" w:customStyle="1" w:styleId="cat-Sumgrp-9rplc-18">
    <w:name w:val="cat-Sum grp-9 rplc-18"/>
    <w:basedOn w:val="a0"/>
  </w:style>
  <w:style w:type="character" w:customStyle="1" w:styleId="cat-Sumgrp-10rplc-19">
    <w:name w:val="cat-Sum grp-10 rplc-19"/>
    <w:basedOn w:val="a0"/>
  </w:style>
  <w:style w:type="character" w:customStyle="1" w:styleId="cat-FIOgrp-4rplc-20">
    <w:name w:val="cat-FIO grp-4 rplc-20"/>
    <w:basedOn w:val="a0"/>
  </w:style>
  <w:style w:type="character" w:customStyle="1" w:styleId="cat-FIOgrp-4rplc-21">
    <w:name w:val="cat-FIO grp-4 rplc-21"/>
    <w:basedOn w:val="a0"/>
  </w:style>
  <w:style w:type="character" w:customStyle="1" w:styleId="cat-Sumgrp-7rplc-22">
    <w:name w:val="cat-Sum grp-7 rplc-22"/>
    <w:basedOn w:val="a0"/>
  </w:style>
  <w:style w:type="character" w:customStyle="1" w:styleId="cat-Sumgrp-11rplc-23">
    <w:name w:val="cat-Sum grp-11 rplc-23"/>
    <w:basedOn w:val="a0"/>
  </w:style>
  <w:style w:type="character" w:customStyle="1" w:styleId="cat-Sumgrp-12rplc-24">
    <w:name w:val="cat-Sum grp-12 rplc-24"/>
    <w:basedOn w:val="a0"/>
  </w:style>
  <w:style w:type="character" w:customStyle="1" w:styleId="cat-Sumgrp-13rplc-25">
    <w:name w:val="cat-Sum grp-13 rplc-25"/>
    <w:basedOn w:val="a0"/>
  </w:style>
  <w:style w:type="character" w:customStyle="1" w:styleId="cat-FIOgrp-4rplc-26">
    <w:name w:val="cat-FIO grp-4 rplc-26"/>
    <w:basedOn w:val="a0"/>
  </w:style>
  <w:style w:type="character" w:customStyle="1" w:styleId="cat-FIOgrp-4rplc-27">
    <w:name w:val="cat-FIO grp-4 rplc-27"/>
    <w:basedOn w:val="a0"/>
  </w:style>
  <w:style w:type="character" w:customStyle="1" w:styleId="cat-FIOgrp-4rplc-28">
    <w:name w:val="cat-FIO grp-4 rplc-28"/>
    <w:basedOn w:val="a0"/>
  </w:style>
  <w:style w:type="character" w:customStyle="1" w:styleId="cat-Addressgrp-1rplc-29">
    <w:name w:val="cat-Address grp-1 rplc-29"/>
    <w:basedOn w:val="a0"/>
  </w:style>
  <w:style w:type="character" w:customStyle="1" w:styleId="cat-Addressgrp-0rplc-30">
    <w:name w:val="cat-Address grp-0 rplc-30"/>
    <w:basedOn w:val="a0"/>
  </w:style>
  <w:style w:type="character" w:customStyle="1" w:styleId="cat-FIOgrp-4rplc-31">
    <w:name w:val="cat-FIO grp-4 rplc-31"/>
    <w:basedOn w:val="a0"/>
  </w:style>
  <w:style w:type="character" w:customStyle="1" w:styleId="cat-Addressgrp-0rplc-32">
    <w:name w:val="cat-Address grp-0 rplc-32"/>
    <w:basedOn w:val="a0"/>
  </w:style>
  <w:style w:type="character" w:customStyle="1" w:styleId="cat-FIOgrp-4rplc-33">
    <w:name w:val="cat-FIO grp-4 rplc-33"/>
    <w:basedOn w:val="a0"/>
  </w:style>
  <w:style w:type="character" w:customStyle="1" w:styleId="cat-Sumgrp-14rplc-34">
    <w:name w:val="cat-Sum grp-14 rplc-34"/>
    <w:basedOn w:val="a0"/>
  </w:style>
  <w:style w:type="character" w:customStyle="1" w:styleId="cat-Sumgrp-15rplc-35">
    <w:name w:val="cat-Sum grp-15 rplc-35"/>
    <w:basedOn w:val="a0"/>
  </w:style>
  <w:style w:type="character" w:customStyle="1" w:styleId="cat-Sumgrp-16rplc-36">
    <w:name w:val="cat-Sum grp-16 rplc-36"/>
    <w:basedOn w:val="a0"/>
  </w:style>
  <w:style w:type="character" w:customStyle="1" w:styleId="cat-FIOgrp-4rplc-37">
    <w:name w:val="cat-FIO grp-4 rplc-37"/>
    <w:basedOn w:val="a0"/>
  </w:style>
  <w:style w:type="character" w:customStyle="1" w:styleId="cat-Addressgrp-0rplc-38">
    <w:name w:val="cat-Address grp-0 rplc-38"/>
    <w:basedOn w:val="a0"/>
  </w:style>
  <w:style w:type="character" w:customStyle="1" w:styleId="cat-Sumgrp-16rplc-39">
    <w:name w:val="cat-Sum grp-16 rplc-39"/>
    <w:basedOn w:val="a0"/>
  </w:style>
  <w:style w:type="character" w:customStyle="1" w:styleId="cat-Addressgrp-0rplc-40">
    <w:name w:val="cat-Address grp-0 rplc-40"/>
    <w:basedOn w:val="a0"/>
  </w:style>
  <w:style w:type="character" w:customStyle="1" w:styleId="cat-Addressgrp-0rplc-41">
    <w:name w:val="cat-Address grp-0 rplc-41"/>
    <w:basedOn w:val="a0"/>
  </w:style>
  <w:style w:type="character" w:customStyle="1" w:styleId="cat-Addressgrp-0rplc-42">
    <w:name w:val="cat-Address grp-0 rplc-42"/>
    <w:basedOn w:val="a0"/>
  </w:style>
  <w:style w:type="character" w:customStyle="1" w:styleId="cat-Sumgrp-16rplc-43">
    <w:name w:val="cat-Sum grp-16 rplc-43"/>
    <w:basedOn w:val="a0"/>
  </w:style>
  <w:style w:type="character" w:customStyle="1" w:styleId="cat-Addressgrp-0rplc-44">
    <w:name w:val="cat-Address grp-0 rplc-44"/>
    <w:basedOn w:val="a0"/>
  </w:style>
  <w:style w:type="character" w:customStyle="1" w:styleId="cat-Sumgrp-8rplc-45">
    <w:name w:val="cat-Sum grp-8 rplc-45"/>
    <w:basedOn w:val="a0"/>
  </w:style>
  <w:style w:type="character" w:customStyle="1" w:styleId="cat-Addressgrp-0rplc-46">
    <w:name w:val="cat-Address grp-0 rplc-46"/>
    <w:basedOn w:val="a0"/>
  </w:style>
  <w:style w:type="character" w:customStyle="1" w:styleId="cat-Addressgrp-0rplc-47">
    <w:name w:val="cat-Address grp-0 rplc-47"/>
    <w:basedOn w:val="a0"/>
  </w:style>
  <w:style w:type="character" w:customStyle="1" w:styleId="cat-FIOgrp-5rplc-48">
    <w:name w:val="cat-FIO grp-5 rplc-48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2097</Words>
  <Characters>11959</Characters>
  <Application>Microsoft Office Word</Application>
  <DocSecurity>0</DocSecurity>
  <Lines>99</Lines>
  <Paragraphs>28</Paragraphs>
  <ScaleCrop>false</ScaleCrop>
  <Company/>
  <LinksUpToDate>false</LinksUpToDate>
  <CharactersWithSpaces>14028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2024-04-10T20:28:00Z</dcterms:created>
  <dcterms:modified xsi:type="dcterms:W3CDTF">2024-04-10T20:28:00Z</dcterms:modified>
</cp:coreProperties>
</file>