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FFAB3B" w14:textId="77777777" w:rsidR="00000000" w:rsidRDefault="0029631A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2-11756/2021</w:t>
      </w:r>
    </w:p>
    <w:p w14:paraId="4558C64F" w14:textId="77777777" w:rsidR="00000000" w:rsidRDefault="0029631A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77RS0016-02-02021-032338-58</w:t>
      </w:r>
    </w:p>
    <w:p w14:paraId="79BC904C" w14:textId="77777777" w:rsidR="00000000" w:rsidRDefault="0029631A">
      <w:pPr>
        <w:pStyle w:val="1"/>
        <w:spacing w:before="0" w:after="0"/>
        <w:ind w:firstLine="851"/>
        <w:jc w:val="center"/>
        <w:rPr>
          <w:lang w:val="en-BE" w:eastAsia="en-BE" w:bidi="ar-SA"/>
        </w:rPr>
      </w:pPr>
    </w:p>
    <w:p w14:paraId="51F8BE60" w14:textId="77777777" w:rsidR="00000000" w:rsidRDefault="0029631A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4EAC5200" w14:textId="77777777" w:rsidR="00000000" w:rsidRDefault="0029631A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43D29DC5" w14:textId="77777777" w:rsidR="00000000" w:rsidRDefault="0029631A">
      <w:pPr>
        <w:rPr>
          <w:lang w:val="en-BE" w:eastAsia="en-BE" w:bidi="ar-SA"/>
        </w:rPr>
      </w:pPr>
    </w:p>
    <w:p w14:paraId="01FB6B42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17 декабря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254E6A8A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</w:p>
    <w:p w14:paraId="4C5A0661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4B38457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5E8D3EC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</w:t>
      </w:r>
      <w:r>
        <w:rPr>
          <w:lang w:val="en-BE" w:eastAsia="en-BE" w:bidi="ar-SA"/>
        </w:rPr>
        <w:t xml:space="preserve">дебном заседании гражданское дело № 2-11756/2021 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1rplc-4"/>
          <w:lang w:val="en-BE" w:eastAsia="en-BE" w:bidi="ar-SA"/>
        </w:rPr>
        <w:t>адр</w:t>
      </w:r>
      <w:r>
        <w:rPr>
          <w:rStyle w:val="cat-Addressgrp-1rplc-4"/>
          <w:lang w:val="en-BE" w:eastAsia="en-BE" w:bidi="ar-SA"/>
        </w:rPr>
        <w:t>ес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3016E82A" w14:textId="77777777" w:rsidR="00000000" w:rsidRDefault="0029631A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9D56E84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</w:t>
      </w:r>
      <w:r>
        <w:rPr>
          <w:lang w:val="en-BE" w:eastAsia="en-BE" w:bidi="ar-SA"/>
        </w:rPr>
        <w:t xml:space="preserve">ударственной пошлины. В обоснование требований истец ссылается на то, что на основании заявления </w:t>
      </w:r>
      <w:r>
        <w:rPr>
          <w:rStyle w:val="cat-FIOgrp-5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на предоставление последнему возобновляемой кредитной </w:t>
      </w:r>
      <w:r>
        <w:rPr>
          <w:lang w:val="en-BE" w:eastAsia="en-BE" w:bidi="ar-SA"/>
        </w:rPr>
        <w:t xml:space="preserve">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5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</w:t>
      </w:r>
      <w:r>
        <w:rPr>
          <w:lang w:val="en-BE" w:eastAsia="en-BE" w:bidi="ar-SA"/>
        </w:rPr>
        <w:t xml:space="preserve">ита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В соответствии с договором на предоставление </w:t>
      </w:r>
      <w:r>
        <w:rPr>
          <w:rStyle w:val="cat-FIOgrp-5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23 июня 2019 года </w:t>
      </w:r>
      <w:r>
        <w:rPr>
          <w:rStyle w:val="cat-FIOgrp-5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В связи с чем истец проси</w:t>
      </w:r>
      <w:r>
        <w:rPr>
          <w:lang w:val="en-BE" w:eastAsia="en-BE" w:bidi="ar-SA"/>
        </w:rPr>
        <w:t xml:space="preserve">т 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>, за счет наследственного иму</w:t>
      </w:r>
      <w:r>
        <w:rPr>
          <w:lang w:val="en-BE" w:eastAsia="en-BE" w:bidi="ar-SA"/>
        </w:rPr>
        <w:t xml:space="preserve">щества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 умершей 23 июня 2019 года.</w:t>
      </w:r>
    </w:p>
    <w:p w14:paraId="0BFDC74D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 w14:paraId="21D38681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Территориальног</w:t>
      </w:r>
      <w:r>
        <w:rPr>
          <w:lang w:val="en-BE" w:eastAsia="en-BE" w:bidi="ar-SA"/>
        </w:rPr>
        <w:t xml:space="preserve">о управления Федерального агентства по управлению государственным имуществом по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явился, представитл письменные возражения на иск.</w:t>
      </w:r>
    </w:p>
    <w:p w14:paraId="4ADBB8D0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представителя ответчика,  исследовав письменные материалы дела, оценив доказательства</w:t>
      </w:r>
      <w:r>
        <w:rPr>
          <w:lang w:val="en-BE" w:eastAsia="en-BE" w:bidi="ar-SA"/>
        </w:rPr>
        <w:t xml:space="preserve"> в совокупности, приходит к следующему.</w:t>
      </w:r>
    </w:p>
    <w:p w14:paraId="6A4DD502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</w:t>
      </w:r>
      <w:r>
        <w:rPr>
          <w:lang w:val="en-BE" w:eastAsia="en-BE" w:bidi="ar-SA"/>
        </w:rPr>
        <w:t>а заемщик обязуется возвратить полученную денежную сумму и уплатить проценты на нее.</w:t>
      </w:r>
    </w:p>
    <w:p w14:paraId="46F19893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</w:t>
      </w:r>
      <w:r>
        <w:rPr>
          <w:lang w:val="en-BE" w:eastAsia="en-BE" w:bidi="ar-SA"/>
        </w:rPr>
        <w:t>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3D7719FE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Односторонний отказ от исполнения обязательства и одностороннее изменение его условий не допускаются, за исключением случаев, преду</w:t>
      </w:r>
      <w:r>
        <w:rPr>
          <w:lang w:val="en-BE" w:eastAsia="en-BE" w:bidi="ar-SA"/>
        </w:rPr>
        <w:t>смотренных законом (ст.310 ГК РФ).</w:t>
      </w:r>
    </w:p>
    <w:p w14:paraId="1D2CEFE8" w14:textId="77777777" w:rsidR="00000000" w:rsidRDefault="0029631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5FFC4775" w14:textId="77777777" w:rsidR="00000000" w:rsidRDefault="0029631A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</w:t>
      </w:r>
      <w:r>
        <w:rPr>
          <w:lang w:val="en-BE" w:eastAsia="en-BE" w:bidi="ar-SA"/>
        </w:rPr>
        <w:t xml:space="preserve">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6C4E4BD6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</w:t>
      </w:r>
      <w:r>
        <w:rPr>
          <w:lang w:val="en-BE" w:eastAsia="en-BE" w:bidi="ar-SA"/>
        </w:rPr>
        <w:t xml:space="preserve">то между ПАО Сбербанк (ранее ОАО «Сбербанк России») и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</w:t>
      </w:r>
      <w:r>
        <w:rPr>
          <w:lang w:val="en-BE" w:eastAsia="en-BE" w:bidi="ar-SA"/>
        </w:rPr>
        <w:t xml:space="preserve">рте в российских рублях. </w:t>
      </w:r>
    </w:p>
    <w:p w14:paraId="12C04602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(далее – У</w:t>
      </w:r>
      <w:r>
        <w:rPr>
          <w:lang w:val="en-BE" w:eastAsia="en-BE" w:bidi="ar-SA"/>
        </w:rPr>
        <w:t xml:space="preserve">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</w:t>
      </w:r>
      <w:r>
        <w:rPr>
          <w:lang w:val="en-BE" w:eastAsia="en-BE" w:bidi="ar-SA"/>
        </w:rPr>
        <w:t>такого договора предусмотрена статьей 428 ГК РФ.</w:t>
      </w:r>
    </w:p>
    <w:p w14:paraId="754A788A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5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11rplc-18"/>
          <w:lang w:val="en-BE" w:eastAsia="en-BE" w:bidi="ar-SA"/>
        </w:rPr>
        <w:t>сумма</w:t>
      </w:r>
    </w:p>
    <w:p w14:paraId="44FF40B7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отображения опера</w:t>
      </w:r>
      <w:r>
        <w:rPr>
          <w:lang w:val="en-BE" w:eastAsia="en-BE" w:bidi="ar-SA"/>
        </w:rPr>
        <w:t xml:space="preserve">ций по указанной карте по представленному </w:t>
      </w:r>
      <w:r>
        <w:rPr>
          <w:rStyle w:val="cat-FIOgrp-5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кредиту был открыт счет кредитной карты.</w:t>
      </w:r>
    </w:p>
    <w:p w14:paraId="0F628C9E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пользование осуществляется ежемесячно по частям или полностью путем пополнения счета карты не позднее двад</w:t>
      </w:r>
      <w:r>
        <w:rPr>
          <w:lang w:val="en-BE" w:eastAsia="en-BE" w:bidi="ar-SA"/>
        </w:rPr>
        <w:t>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 w14:paraId="52B93E99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5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договора на предоставление возобновляемой кредитной линии п</w:t>
      </w:r>
      <w:r>
        <w:rPr>
          <w:lang w:val="en-BE" w:eastAsia="en-BE" w:bidi="ar-SA"/>
        </w:rPr>
        <w:t xml:space="preserve">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9rplc-21"/>
          <w:lang w:val="en-BE" w:eastAsia="en-BE" w:bidi="ar-SA"/>
        </w:rPr>
        <w:t>сумма</w:t>
      </w:r>
      <w:r>
        <w:rPr>
          <w:lang w:val="en-BE" w:eastAsia="en-BE" w:bidi="ar-SA"/>
        </w:rPr>
        <w:t>, из к</w:t>
      </w:r>
      <w:r>
        <w:rPr>
          <w:lang w:val="en-BE" w:eastAsia="en-BE" w:bidi="ar-SA"/>
        </w:rPr>
        <w:t xml:space="preserve">оторых просроченный основной долг – </w:t>
      </w:r>
      <w:r>
        <w:rPr>
          <w:rStyle w:val="cat-Sumgrp-12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4rplc-24"/>
          <w:lang w:val="en-BE" w:eastAsia="en-BE" w:bidi="ar-SA"/>
        </w:rPr>
        <w:t>сумма</w:t>
      </w:r>
    </w:p>
    <w:p w14:paraId="27A34C13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3EAA3C3C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 июня 2019 </w:t>
      </w:r>
      <w:r>
        <w:rPr>
          <w:rStyle w:val="cat-FIOgrp-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</w:t>
      </w:r>
    </w:p>
    <w:p w14:paraId="23D5A0A4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реестру наследс</w:t>
      </w:r>
      <w:r>
        <w:rPr>
          <w:lang w:val="en-BE" w:eastAsia="en-BE" w:bidi="ar-SA"/>
        </w:rPr>
        <w:t xml:space="preserve">твенных дел, наследственное дело к имуществу умершей </w:t>
      </w:r>
      <w:r>
        <w:rPr>
          <w:rStyle w:val="cat-FIOgrp-6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открывалось. Иных наследственных дел в реестре наследственных дел нет. </w:t>
      </w:r>
    </w:p>
    <w:p w14:paraId="55807B0F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Статья 1175 ГК РФ предусматривает, что наследники, принявшие наследство, отвечают по долгам наследодателя солидарно (статья </w:t>
      </w:r>
      <w:r>
        <w:rPr>
          <w:lang w:val="en-BE" w:eastAsia="en-BE" w:bidi="ar-SA"/>
        </w:rPr>
        <w:t>323).</w:t>
      </w:r>
    </w:p>
    <w:p w14:paraId="3CFDD33A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709D3DAC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Наследник, принявший наследство в порядке наследственной трансмиссии (статья 1156), отвечает в пределах стоимости этого наследст</w:t>
      </w:r>
      <w:r>
        <w:rPr>
          <w:lang w:val="en-BE" w:eastAsia="en-BE" w:bidi="ar-SA"/>
        </w:rPr>
        <w:t>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 w14:paraId="5B53D503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Кредиторы наследодателя вправе предъявить свои требования к принявши</w:t>
      </w:r>
      <w:r>
        <w:rPr>
          <w:lang w:val="en-BE" w:eastAsia="en-BE" w:bidi="ar-SA"/>
        </w:rPr>
        <w:t xml:space="preserve">м наследство наследникам в пределах сроков исковой давности, установленных для соответствующих требований. </w:t>
      </w:r>
    </w:p>
    <w:p w14:paraId="3A1FB2BA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6D184CDA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последнем случае суд </w:t>
      </w:r>
      <w:r>
        <w:rPr>
          <w:lang w:val="en-BE" w:eastAsia="en-BE" w:bidi="ar-SA"/>
        </w:rPr>
        <w:t>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14:paraId="58494BBE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предъявлен</w:t>
      </w:r>
      <w:r>
        <w:rPr>
          <w:lang w:val="en-BE" w:eastAsia="en-BE" w:bidi="ar-SA"/>
        </w:rPr>
        <w:t>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14:paraId="0EEB9E4E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1151 ГК РФ в случае, если отсутствуют наследники как по закону, так и</w:t>
      </w:r>
      <w:r>
        <w:rPr>
          <w:lang w:val="en-BE" w:eastAsia="en-BE" w:bidi="ar-SA"/>
        </w:rPr>
        <w:t xml:space="preserve">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</w:t>
      </w:r>
      <w:r>
        <w:rPr>
          <w:lang w:val="en-BE" w:eastAsia="en-BE" w:bidi="ar-SA"/>
        </w:rPr>
        <w:t xml:space="preserve"> что отказывается в пользу другого наследника (статья 1158), имущество умершего считается выморочным. </w:t>
      </w:r>
    </w:p>
    <w:p w14:paraId="0024C77E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</w:t>
      </w:r>
      <w:r>
        <w:rPr>
          <w:lang w:val="en-BE" w:eastAsia="en-BE" w:bidi="ar-SA"/>
        </w:rPr>
        <w:t>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</w:t>
      </w:r>
      <w:r>
        <w:rPr>
          <w:lang w:val="en-BE" w:eastAsia="en-BE" w:bidi="ar-SA"/>
        </w:rPr>
        <w:t xml:space="preserve"> на указанные в абзацах втором и третьем настоящего пункта объекты недвижимого имущества.</w:t>
      </w:r>
    </w:p>
    <w:p w14:paraId="1E05E63F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</w:t>
      </w:r>
      <w:r>
        <w:rPr>
          <w:lang w:val="en-BE" w:eastAsia="en-BE" w:bidi="ar-SA"/>
        </w:rPr>
        <w:t>сть такого субъекта Российской Федерации.</w:t>
      </w:r>
    </w:p>
    <w:p w14:paraId="635EBE93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 w14:paraId="44C204C3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переходит в порядке наследования по закону в собственнос</w:t>
      </w:r>
      <w:r>
        <w:rPr>
          <w:lang w:val="en-BE" w:eastAsia="en-BE" w:bidi="ar-SA"/>
        </w:rPr>
        <w:t>ть Российской Федерации.</w:t>
      </w:r>
    </w:p>
    <w:p w14:paraId="623D943D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</w:t>
      </w:r>
      <w:r>
        <w:rPr>
          <w:lang w:val="en-BE" w:eastAsia="en-BE" w:bidi="ar-SA"/>
        </w:rPr>
        <w:t xml:space="preserve"> муниципальных образований определяется законом.</w:t>
      </w:r>
    </w:p>
    <w:p w14:paraId="6F6CDB79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1157 ГК РФ при наследовании выморочного имущества отказ от наследства не допускается.</w:t>
      </w:r>
    </w:p>
    <w:p w14:paraId="3E2C9FB4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1 и 4 ст. 1152 ГК РФ для приобретения выморочного имущества (статья 1151 Гражданского коде</w:t>
      </w:r>
      <w:r>
        <w:rPr>
          <w:lang w:val="en-BE" w:eastAsia="en-BE" w:bidi="ar-SA"/>
        </w:rPr>
        <w:t xml:space="preserve">кса Российской Федерации) принятие наследства не требуется. </w:t>
      </w:r>
    </w:p>
    <w:p w14:paraId="50F781D9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</w:t>
      </w:r>
      <w:r>
        <w:rPr>
          <w:lang w:val="en-BE" w:eastAsia="en-BE" w:bidi="ar-SA"/>
        </w:rPr>
        <w:t xml:space="preserve"> наследника на наследственное имущество, когда такое право подлежит государственной регистрации.</w:t>
      </w:r>
    </w:p>
    <w:p w14:paraId="423D4A48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</w:t>
      </w:r>
      <w:r>
        <w:rPr>
          <w:lang w:val="en-BE" w:eastAsia="en-BE" w:bidi="ar-SA"/>
        </w:rPr>
        <w:t xml:space="preserve">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</w:t>
      </w:r>
      <w:r>
        <w:rPr>
          <w:lang w:val="en-BE" w:eastAsia="en-BE" w:bidi="ar-SA"/>
        </w:rPr>
        <w:lastRenderedPageBreak/>
        <w:t xml:space="preserve">соответственно Российской Федерации, муниципального образования, города федерального значения </w:t>
      </w:r>
      <w:r>
        <w:rPr>
          <w:lang w:val="en-BE" w:eastAsia="en-BE" w:bidi="ar-SA"/>
        </w:rPr>
        <w:t>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</w:t>
      </w:r>
      <w:r>
        <w:rPr>
          <w:lang w:val="en-BE" w:eastAsia="en-BE" w:bidi="ar-SA"/>
        </w:rPr>
        <w:t>исимости от оформления наследственных прав и их государственной регистрации.</w:t>
      </w:r>
    </w:p>
    <w:p w14:paraId="44578DF0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</w:t>
      </w:r>
      <w:r>
        <w:rPr>
          <w:lang w:val="en-BE" w:eastAsia="en-BE" w:bidi="ar-SA"/>
        </w:rPr>
        <w:t>разованию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 w14:paraId="6DED0B99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</w:t>
      </w:r>
      <w:r>
        <w:rPr>
          <w:lang w:val="en-BE" w:eastAsia="en-BE" w:bidi="ar-SA"/>
        </w:rPr>
        <w:t xml:space="preserve">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</w:t>
      </w:r>
      <w:r>
        <w:rPr>
          <w:lang w:val="en-BE" w:eastAsia="en-BE" w:bidi="ar-SA"/>
        </w:rPr>
        <w:t>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 w14:paraId="39E2DD80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Неполучение свидетельства о праве на на</w:t>
      </w:r>
      <w:r>
        <w:rPr>
          <w:lang w:val="en-BE" w:eastAsia="en-BE" w:bidi="ar-SA"/>
        </w:rPr>
        <w:t>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</w:t>
      </w:r>
      <w:r>
        <w:rPr>
          <w:lang w:val="en-BE" w:eastAsia="en-BE" w:bidi="ar-SA"/>
        </w:rPr>
        <w:t>ия Пленума Верховного Суда Российской Федерации от 29.05.2012 г. № 9 «О судебной практике по делам о наследовании»).</w:t>
      </w:r>
    </w:p>
    <w:p w14:paraId="4F584726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5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являлась собственником объектов недвижимого имущества, расположенных на </w:t>
      </w:r>
      <w:r>
        <w:rPr>
          <w:rStyle w:val="cat-Addressgrp-2rplc-28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08AE59DF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ответа ГУ МВД России</w:t>
      </w:r>
      <w:r>
        <w:rPr>
          <w:lang w:val="en-BE" w:eastAsia="en-BE" w:bidi="ar-SA"/>
        </w:rPr>
        <w:t xml:space="preserve"> усматривается, что согласно базе данных ФИС ГИБДД-М, транспортные средства на </w:t>
      </w:r>
      <w:r>
        <w:rPr>
          <w:rStyle w:val="cat-FIOgrp-5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ГИБДД по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значатся.   </w:t>
      </w:r>
    </w:p>
    <w:p w14:paraId="23BA640E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ответа ПАО Сбербанк, на имя </w:t>
      </w:r>
      <w:r>
        <w:rPr>
          <w:rStyle w:val="cat-FIOgrp-5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открыты счета в ПАО Сбербанк, а именно: счет №42307810838040702930 с остатком на счете </w:t>
      </w:r>
      <w:r>
        <w:rPr>
          <w:lang w:val="en-BE" w:eastAsia="en-BE" w:bidi="ar-SA"/>
        </w:rPr>
        <w:t xml:space="preserve">по состоянию на 23.09.2021 в размере </w:t>
      </w:r>
      <w:r>
        <w:rPr>
          <w:rStyle w:val="cat-Sumgrp-15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счет №40817810338292993589 с остатком на счете по состоянию на 23.09.2021 в размере </w:t>
      </w:r>
      <w:r>
        <w:rPr>
          <w:rStyle w:val="cat-Sumgrp-16rplc-33"/>
          <w:lang w:val="en-BE" w:eastAsia="en-BE" w:bidi="ar-SA"/>
        </w:rPr>
        <w:t>сумма</w:t>
      </w:r>
    </w:p>
    <w:p w14:paraId="409D2EB9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 не выявлено.</w:t>
      </w:r>
    </w:p>
    <w:p w14:paraId="69164D8A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состав наследства входит принадлежавшие наследодателю на день открытия насл</w:t>
      </w:r>
      <w:r>
        <w:rPr>
          <w:lang w:val="en-BE" w:eastAsia="en-BE" w:bidi="ar-SA"/>
        </w:rPr>
        <w:t xml:space="preserve">едства вещи, иное имущество, в том числе имущественные права и обязанности, то сумма в размере </w:t>
      </w:r>
      <w:r>
        <w:rPr>
          <w:rStyle w:val="cat-Sumgrp-17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имеющаяся на счетах, открытых на имя </w:t>
      </w:r>
      <w:r>
        <w:rPr>
          <w:rStyle w:val="cat-FIOgrp-5rplc-35"/>
          <w:lang w:val="en-BE" w:eastAsia="en-BE" w:bidi="ar-SA"/>
        </w:rPr>
        <w:t>фио</w:t>
      </w:r>
      <w:r>
        <w:rPr>
          <w:lang w:val="en-BE" w:eastAsia="en-BE" w:bidi="ar-SA"/>
        </w:rPr>
        <w:t>, входит в состав общей суммы задолженности, а наследником выморочного имущества в силу действующего законодательс</w:t>
      </w:r>
      <w:r>
        <w:rPr>
          <w:lang w:val="en-BE" w:eastAsia="en-BE" w:bidi="ar-SA"/>
        </w:rPr>
        <w:t xml:space="preserve">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1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задолженности по банковской карте в общей сумме </w:t>
      </w:r>
      <w:r>
        <w:rPr>
          <w:rStyle w:val="cat-Sumgrp-17rplc-37"/>
          <w:lang w:val="en-BE" w:eastAsia="en-BE" w:bidi="ar-SA"/>
        </w:rPr>
        <w:t>сумма</w:t>
      </w:r>
    </w:p>
    <w:p w14:paraId="17A99B46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оснований для взыскания с Территориального управления Федерального агентст</w:t>
      </w:r>
      <w:r>
        <w:rPr>
          <w:lang w:val="en-BE" w:eastAsia="en-BE" w:bidi="ar-SA"/>
        </w:rPr>
        <w:t xml:space="preserve">ва по управлению государственным имуществом по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общей сумме всей задолженности по банковской карте не имеется.</w:t>
      </w:r>
    </w:p>
    <w:p w14:paraId="60B694BC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 194-199 ГПК РФ, суд</w:t>
      </w:r>
    </w:p>
    <w:p w14:paraId="5774D500" w14:textId="77777777" w:rsidR="00000000" w:rsidRDefault="0029631A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81C3FA3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</w:t>
      </w:r>
      <w:r>
        <w:rPr>
          <w:lang w:val="en-BE" w:eastAsia="en-BE" w:bidi="ar-SA"/>
        </w:rPr>
        <w:t xml:space="preserve">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 - удовлетворить частично.</w:t>
      </w:r>
    </w:p>
    <w:p w14:paraId="2EC21380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Взыскать с Территориального управления Федер</w:t>
      </w:r>
      <w:r>
        <w:rPr>
          <w:lang w:val="en-BE" w:eastAsia="en-BE" w:bidi="ar-SA"/>
        </w:rPr>
        <w:t xml:space="preserve">ального агентства по управлению государственным имуществом по </w:t>
      </w:r>
      <w:r>
        <w:rPr>
          <w:rStyle w:val="cat-Addressgrp-1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договору в размере </w:t>
      </w:r>
      <w:r>
        <w:rPr>
          <w:rStyle w:val="cat-Sumgrp-17rplc-41"/>
          <w:lang w:val="en-BE" w:eastAsia="en-BE" w:bidi="ar-SA"/>
        </w:rPr>
        <w:t>сумма</w:t>
      </w:r>
    </w:p>
    <w:p w14:paraId="6672F3AF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Обязать ИФНС России №8 по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возвра</w:t>
      </w:r>
      <w:r>
        <w:rPr>
          <w:lang w:val="en-BE" w:eastAsia="en-BE" w:bidi="ar-SA"/>
        </w:rPr>
        <w:t xml:space="preserve">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10rplc-43"/>
          <w:lang w:val="en-BE" w:eastAsia="en-BE" w:bidi="ar-SA"/>
        </w:rPr>
        <w:t>сумма</w:t>
      </w:r>
      <w:r>
        <w:rPr>
          <w:lang w:val="en-BE" w:eastAsia="en-BE" w:bidi="ar-SA"/>
        </w:rPr>
        <w:t>, уплаченную по платёжному поручению №22686 от 08.10.2021 г.</w:t>
      </w:r>
    </w:p>
    <w:p w14:paraId="62FB66C6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остальных требований Публичного</w:t>
      </w:r>
      <w:r>
        <w:rPr>
          <w:lang w:val="en-BE" w:eastAsia="en-BE" w:bidi="ar-SA"/>
        </w:rPr>
        <w:t xml:space="preserve"> акционерного общества «Сбербанк России» в лице филиала –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1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отказать.</w:t>
      </w:r>
    </w:p>
    <w:p w14:paraId="61A2B0D7" w14:textId="77777777" w:rsidR="00000000" w:rsidRDefault="0029631A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</w:t>
      </w:r>
      <w:r>
        <w:rPr>
          <w:lang w:val="en-BE" w:eastAsia="en-BE" w:bidi="ar-SA"/>
        </w:rPr>
        <w:t xml:space="preserve">о в апелляционном порядке в Московский городской суд через Мещанский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его принятия в окончательной форме. </w:t>
      </w:r>
    </w:p>
    <w:p w14:paraId="39670C0F" w14:textId="77777777" w:rsidR="00000000" w:rsidRDefault="0029631A">
      <w:pPr>
        <w:ind w:firstLine="851"/>
        <w:jc w:val="both"/>
        <w:rPr>
          <w:lang w:val="en-BE" w:eastAsia="en-BE" w:bidi="ar-SA"/>
        </w:rPr>
      </w:pPr>
    </w:p>
    <w:p w14:paraId="41468121" w14:textId="77777777" w:rsidR="00000000" w:rsidRDefault="002963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rStyle w:val="cat-FIOgrp-7rplc-46"/>
          <w:b/>
          <w:bCs/>
          <w:lang w:val="en-BE" w:eastAsia="en-BE" w:bidi="ar-SA"/>
        </w:rPr>
        <w:t>фио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 xml:space="preserve"> Городилов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22DBB" w14:textId="77777777" w:rsidR="00000000" w:rsidRDefault="0029631A">
      <w:r>
        <w:separator/>
      </w:r>
    </w:p>
  </w:endnote>
  <w:endnote w:type="continuationSeparator" w:id="0">
    <w:p w14:paraId="45965C54" w14:textId="77777777" w:rsidR="00000000" w:rsidRDefault="0029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BCED" w14:textId="77777777" w:rsidR="00000000" w:rsidRDefault="0029631A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4951F" w14:textId="77777777" w:rsidR="00000000" w:rsidRDefault="0029631A">
      <w:r>
        <w:separator/>
      </w:r>
    </w:p>
  </w:footnote>
  <w:footnote w:type="continuationSeparator" w:id="0">
    <w:p w14:paraId="5546D615" w14:textId="77777777" w:rsidR="00000000" w:rsidRDefault="00296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31A"/>
    <w:rsid w:val="002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8579BDC"/>
  <w15:chartTrackingRefBased/>
  <w15:docId w15:val="{312A4205-0F5B-4DEF-8481-85B03D80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2">
    <w:name w:val="cat-FIO grp-3 rplc-2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5rplc-7">
    <w:name w:val="cat-FIO grp-5 rplc-7"/>
    <w:basedOn w:val="a0"/>
  </w:style>
  <w:style w:type="character" w:customStyle="1" w:styleId="cat-Sumgrp-8rplc-8">
    <w:name w:val="cat-Sum grp-8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FIOgrp-5rplc-17">
    <w:name w:val="cat-FIO grp-5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FIOgrp-5rplc-19">
    <w:name w:val="cat-FIO grp-5 rplc-19"/>
    <w:basedOn w:val="a0"/>
  </w:style>
  <w:style w:type="character" w:customStyle="1" w:styleId="cat-FIOgrp-5rplc-20">
    <w:name w:val="cat-FIO grp-5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FIOgrp-5rplc-25">
    <w:name w:val="cat-FIO grp-5 rplc-25"/>
    <w:basedOn w:val="a0"/>
  </w:style>
  <w:style w:type="character" w:customStyle="1" w:styleId="cat-FIOgrp-6rplc-26">
    <w:name w:val="cat-FIO grp-6 rplc-26"/>
    <w:basedOn w:val="a0"/>
  </w:style>
  <w:style w:type="character" w:customStyle="1" w:styleId="cat-FIOgrp-5rplc-27">
    <w:name w:val="cat-FIO grp-5 rplc-27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FIOgrp-5rplc-29">
    <w:name w:val="cat-FIO grp-5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5rplc-31">
    <w:name w:val="cat-FIO grp-5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16rplc-33">
    <w:name w:val="cat-Sum grp-16 rplc-33"/>
    <w:basedOn w:val="a0"/>
  </w:style>
  <w:style w:type="character" w:customStyle="1" w:styleId="cat-Sumgrp-17rplc-34">
    <w:name w:val="cat-Sum grp-17 rplc-34"/>
    <w:basedOn w:val="a0"/>
  </w:style>
  <w:style w:type="character" w:customStyle="1" w:styleId="cat-FIOgrp-5rplc-35">
    <w:name w:val="cat-FIO grp-5 rplc-35"/>
    <w:basedOn w:val="a0"/>
  </w:style>
  <w:style w:type="character" w:customStyle="1" w:styleId="cat-Addressgrp-1rplc-36">
    <w:name w:val="cat-Address grp-1 rplc-36"/>
    <w:basedOn w:val="a0"/>
  </w:style>
  <w:style w:type="character" w:customStyle="1" w:styleId="cat-Sumgrp-17rplc-37">
    <w:name w:val="cat-Sum grp-17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Sumgrp-17rplc-41">
    <w:name w:val="cat-Sum grp-17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Sumgrp-10rplc-43">
    <w:name w:val="cat-Sum grp-10 rplc-43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FIOgrp-7rplc-46">
    <w:name w:val="cat-FIO grp-7 rplc-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2088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