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7B5C95" w14:textId="77777777" w:rsidR="00000000" w:rsidRDefault="006F6A8E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2-11757/2021</w:t>
      </w:r>
    </w:p>
    <w:p w14:paraId="399B6BD0" w14:textId="77777777" w:rsidR="00000000" w:rsidRDefault="006F6A8E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77RS0016-02-2021-032367-68</w:t>
      </w:r>
    </w:p>
    <w:p w14:paraId="1A83E06F" w14:textId="77777777" w:rsidR="00000000" w:rsidRDefault="006F6A8E">
      <w:pPr>
        <w:pStyle w:val="1"/>
        <w:spacing w:before="0" w:after="0"/>
        <w:ind w:firstLine="851"/>
        <w:jc w:val="center"/>
        <w:rPr>
          <w:lang w:val="en-BE" w:eastAsia="en-BE" w:bidi="ar-SA"/>
        </w:rPr>
      </w:pPr>
    </w:p>
    <w:p w14:paraId="5045BBF2" w14:textId="77777777" w:rsidR="00000000" w:rsidRDefault="006F6A8E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1E48008B" w14:textId="77777777" w:rsidR="00000000" w:rsidRDefault="006F6A8E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4B498EDD" w14:textId="77777777" w:rsidR="00000000" w:rsidRDefault="006F6A8E">
      <w:pPr>
        <w:rPr>
          <w:lang w:val="en-BE" w:eastAsia="en-BE" w:bidi="ar-SA"/>
        </w:rPr>
      </w:pPr>
    </w:p>
    <w:p w14:paraId="5FFAA13B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17 декабря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2D083252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</w:p>
    <w:p w14:paraId="2E7F3E1F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27EE5E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947BDEB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</w:t>
      </w:r>
      <w:r>
        <w:rPr>
          <w:lang w:val="en-BE" w:eastAsia="en-BE" w:bidi="ar-SA"/>
        </w:rPr>
        <w:t xml:space="preserve">ном заседании гражданское дело № 2-11757/2021 </w:t>
      </w:r>
    </w:p>
    <w:p w14:paraId="104DADC6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0F1050C3" w14:textId="77777777" w:rsidR="00000000" w:rsidRDefault="006F6A8E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FF6F56B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</w:t>
      </w:r>
      <w:r>
        <w:rPr>
          <w:lang w:val="en-BE" w:eastAsia="en-BE" w:bidi="ar-SA"/>
        </w:rPr>
        <w:t xml:space="preserve">арственной пошлины. В обоснование требований истец ссылается на то, что на основании заявления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возобновляемой кредитной ли</w:t>
      </w:r>
      <w:r>
        <w:rPr>
          <w:lang w:val="en-BE" w:eastAsia="en-BE" w:bidi="ar-SA"/>
        </w:rPr>
        <w:t xml:space="preserve">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6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</w:t>
      </w:r>
      <w:r>
        <w:rPr>
          <w:lang w:val="en-BE" w:eastAsia="en-BE" w:bidi="ar-SA"/>
        </w:rPr>
        <w:t xml:space="preserve">а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07 сентября 2018 года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В связи с чем истец проси</w:t>
      </w:r>
      <w:r>
        <w:rPr>
          <w:lang w:val="en-BE" w:eastAsia="en-BE" w:bidi="ar-SA"/>
        </w:rPr>
        <w:t xml:space="preserve">т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>, за счет наследственного иму</w:t>
      </w:r>
      <w:r>
        <w:rPr>
          <w:lang w:val="en-BE" w:eastAsia="en-BE" w:bidi="ar-SA"/>
        </w:rPr>
        <w:t xml:space="preserve">щества </w:t>
      </w:r>
      <w:r>
        <w:rPr>
          <w:rStyle w:val="cat-FIOgrp-4rplc-14"/>
          <w:lang w:val="en-BE" w:eastAsia="en-BE" w:bidi="ar-SA"/>
        </w:rPr>
        <w:t>фио</w:t>
      </w:r>
      <w:r>
        <w:rPr>
          <w:lang w:val="en-BE" w:eastAsia="en-BE" w:bidi="ar-SA"/>
        </w:rPr>
        <w:t>, умершего 07 сентября 2018 года.</w:t>
      </w:r>
    </w:p>
    <w:p w14:paraId="40320CFF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5B2967A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Территориа</w:t>
      </w:r>
      <w:r>
        <w:rPr>
          <w:lang w:val="en-BE" w:eastAsia="en-BE" w:bidi="ar-SA"/>
        </w:rPr>
        <w:t xml:space="preserve">льного управления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явился, представитл письменные возражения на иск.</w:t>
      </w:r>
    </w:p>
    <w:p w14:paraId="5E7B5E44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ответчика,  исследовав письменные материалы дела, оценив доказател</w:t>
      </w:r>
      <w:r>
        <w:rPr>
          <w:lang w:val="en-BE" w:eastAsia="en-BE" w:bidi="ar-SA"/>
        </w:rPr>
        <w:t>ьства в совокупности, приходит к следующему.</w:t>
      </w:r>
    </w:p>
    <w:p w14:paraId="3DDC51A9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</w:t>
      </w:r>
      <w:r>
        <w:rPr>
          <w:lang w:val="en-BE" w:eastAsia="en-BE" w:bidi="ar-SA"/>
        </w:rPr>
        <w:t>ром, а заемщик обязуется возвратить полученную денежную сумму и уплатить проценты на нее.</w:t>
      </w:r>
    </w:p>
    <w:p w14:paraId="48359D01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</w:t>
      </w:r>
      <w:r>
        <w:rPr>
          <w:lang w:val="en-BE" w:eastAsia="en-BE" w:bidi="ar-SA"/>
        </w:rPr>
        <w:t xml:space="preserve">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4BD51CAF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Односторонний отказ от исполнения обязательства и одностороннее изменение его условий не допускаются, за исключением случаев, </w:t>
      </w:r>
      <w:r>
        <w:rPr>
          <w:lang w:val="en-BE" w:eastAsia="en-BE" w:bidi="ar-SA"/>
        </w:rPr>
        <w:t>предусмотренных законом (ст.310 ГК РФ).</w:t>
      </w:r>
    </w:p>
    <w:p w14:paraId="49BA3FF0" w14:textId="77777777" w:rsidR="00000000" w:rsidRDefault="006F6A8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0933B647" w14:textId="77777777" w:rsidR="00000000" w:rsidRDefault="006F6A8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</w:t>
      </w:r>
      <w:r>
        <w:rPr>
          <w:lang w:val="en-BE" w:eastAsia="en-BE" w:bidi="ar-SA"/>
        </w:rPr>
        <w:t>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FE47E56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</w:t>
      </w:r>
      <w:r>
        <w:rPr>
          <w:lang w:val="en-BE" w:eastAsia="en-BE" w:bidi="ar-SA"/>
        </w:rPr>
        <w:t xml:space="preserve">но, что между ПАО Сбербанк (ранее ОАО «Сбербанк России») и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</w:t>
      </w:r>
      <w:r>
        <w:rPr>
          <w:lang w:val="en-BE" w:eastAsia="en-BE" w:bidi="ar-SA"/>
        </w:rPr>
        <w:t xml:space="preserve">ой карте в российских рублях. </w:t>
      </w:r>
    </w:p>
    <w:p w14:paraId="1BCF7A18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</w:t>
      </w:r>
      <w:r>
        <w:rPr>
          <w:lang w:val="en-BE" w:eastAsia="en-BE" w:bidi="ar-SA"/>
        </w:rPr>
        <w:t>е –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</w:t>
      </w:r>
      <w:r>
        <w:rPr>
          <w:lang w:val="en-BE" w:eastAsia="en-BE" w:bidi="ar-SA"/>
        </w:rPr>
        <w:t>ения такого договора предусмотрена статьей 428 ГК РФ.</w:t>
      </w:r>
    </w:p>
    <w:p w14:paraId="018B9DD3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5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>, в последствие у</w:t>
      </w:r>
      <w:r>
        <w:rPr>
          <w:lang w:val="en-BE" w:eastAsia="en-BE" w:bidi="ar-SA"/>
        </w:rPr>
        <w:t xml:space="preserve">величенным до </w:t>
      </w:r>
      <w:r>
        <w:rPr>
          <w:rStyle w:val="cat-Sumgrp-12rplc-19"/>
          <w:lang w:val="en-BE" w:eastAsia="en-BE" w:bidi="ar-SA"/>
        </w:rPr>
        <w:t>сумма</w:t>
      </w:r>
    </w:p>
    <w:p w14:paraId="6432567B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Для отображения операций по указанной карте по представленному </w:t>
      </w:r>
      <w:r>
        <w:rPr>
          <w:rStyle w:val="cat-FIOgrp-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кредиту был открыт счет кредитной карты.</w:t>
      </w:r>
    </w:p>
    <w:p w14:paraId="7A2C9AAD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пользование осуществляется ежемесячно по частям или полностью пут</w:t>
      </w:r>
      <w:r>
        <w:rPr>
          <w:lang w:val="en-BE" w:eastAsia="en-BE" w:bidi="ar-SA"/>
        </w:rPr>
        <w:t>ем пополнения счета карты не позднее двадцати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 w14:paraId="1C36DD08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5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</w:t>
      </w:r>
      <w:r>
        <w:rPr>
          <w:lang w:val="en-BE" w:eastAsia="en-BE" w:bidi="ar-SA"/>
        </w:rPr>
        <w:t>тавление 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</w:t>
      </w:r>
      <w:r>
        <w:rPr>
          <w:lang w:val="en-BE" w:eastAsia="en-BE" w:bidi="ar-SA"/>
        </w:rPr>
        <w:t xml:space="preserve">ой кредитной линии составляет </w:t>
      </w:r>
      <w:r>
        <w:rPr>
          <w:rStyle w:val="cat-Sumgrp-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5"/>
          <w:lang w:val="en-BE" w:eastAsia="en-BE" w:bidi="ar-SA"/>
        </w:rPr>
        <w:t>сумма</w:t>
      </w:r>
    </w:p>
    <w:p w14:paraId="7FCA2AE2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09DC1C09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07 сентя</w:t>
      </w:r>
      <w:r>
        <w:rPr>
          <w:lang w:val="en-BE" w:eastAsia="en-BE" w:bidi="ar-SA"/>
        </w:rPr>
        <w:t xml:space="preserve">бря 2018 года </w:t>
      </w:r>
      <w:r>
        <w:rPr>
          <w:rStyle w:val="cat-FIOgrp-5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</w:t>
      </w:r>
    </w:p>
    <w:p w14:paraId="5C2C4987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реестру наследственных дел, наследственное дело к имуществу умершего </w:t>
      </w:r>
      <w:r>
        <w:rPr>
          <w:rStyle w:val="cat-FIOgrp-4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2A0DAC17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наследство, от</w:t>
      </w:r>
      <w:r>
        <w:rPr>
          <w:lang w:val="en-BE" w:eastAsia="en-BE" w:bidi="ar-SA"/>
        </w:rPr>
        <w:t>вечают по долгам наследодателя солидарно (статья 323).</w:t>
      </w:r>
    </w:p>
    <w:p w14:paraId="698FC558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4B92BCC0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Наследник, принявший наследство в порядке наследственной трансмиссии (статья 11</w:t>
      </w:r>
      <w:r>
        <w:rPr>
          <w:lang w:val="en-BE" w:eastAsia="en-BE" w:bidi="ar-SA"/>
        </w:rPr>
        <w:t>56), отвечает в 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575FEE49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Кредиторы наследода</w:t>
      </w:r>
      <w:r>
        <w:rPr>
          <w:lang w:val="en-BE" w:eastAsia="en-BE" w:bidi="ar-SA"/>
        </w:rPr>
        <w:t xml:space="preserve">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 w14:paraId="16454CE0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</w:t>
      </w:r>
      <w:r>
        <w:rPr>
          <w:lang w:val="en-BE" w:eastAsia="en-BE" w:bidi="ar-SA"/>
        </w:rPr>
        <w:t>аследственному имуществу.</w:t>
      </w:r>
    </w:p>
    <w:p w14:paraId="7BA2E57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</w:t>
      </w:r>
      <w:r>
        <w:rPr>
          <w:lang w:val="en-BE" w:eastAsia="en-BE" w:bidi="ar-SA"/>
        </w:rPr>
        <w:t>ии или муниципальному образованию.</w:t>
      </w:r>
    </w:p>
    <w:p w14:paraId="334B14DA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626BAF42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случае,</w:t>
      </w:r>
      <w:r>
        <w:rPr>
          <w:lang w:val="en-BE" w:eastAsia="en-BE" w:bidi="ar-SA"/>
        </w:rPr>
        <w:t xml:space="preserve">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</w:t>
      </w:r>
      <w:r>
        <w:rPr>
          <w:lang w:val="en-BE" w:eastAsia="en-BE" w:bidi="ar-SA"/>
        </w:rPr>
        <w:t xml:space="preserve">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 w14:paraId="582F5C6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</w:t>
      </w:r>
      <w:r>
        <w:rPr>
          <w:lang w:val="en-BE" w:eastAsia="en-BE" w:bidi="ar-SA"/>
        </w:rPr>
        <w:t>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</w:t>
      </w:r>
      <w:r>
        <w:rPr>
          <w:lang w:val="en-BE" w:eastAsia="en-BE" w:bidi="ar-SA"/>
        </w:rPr>
        <w:t>ущества; доля в праве общей долевой собственности на указанные в абзацах втором и третьем настоящего пункта объекты недвижимого имущества.</w:t>
      </w:r>
    </w:p>
    <w:p w14:paraId="2BF9BF8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</w:t>
      </w:r>
      <w:r>
        <w:rPr>
          <w:lang w:val="en-BE" w:eastAsia="en-BE" w:bidi="ar-SA"/>
        </w:rPr>
        <w:t>бурге или Севастополе, они переходят в собственность такого субъекта Российской Федерации.</w:t>
      </w:r>
    </w:p>
    <w:p w14:paraId="27366B07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14:paraId="6DB4A71C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</w:t>
      </w:r>
      <w:r>
        <w:rPr>
          <w:lang w:val="en-BE" w:eastAsia="en-BE" w:bidi="ar-SA"/>
        </w:rPr>
        <w:t>ит в порядке наследования по закону в собственность Российской Федерации.</w:t>
      </w:r>
    </w:p>
    <w:p w14:paraId="467BC685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</w:t>
      </w:r>
      <w:r>
        <w:rPr>
          <w:lang w:val="en-BE" w:eastAsia="en-BE" w:bidi="ar-SA"/>
        </w:rPr>
        <w:t>убъектов Российской Федерации или в собственность муниципальных образований определяется законом.</w:t>
      </w:r>
    </w:p>
    <w:p w14:paraId="157BC525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1157 ГК РФ при наследовании выморочного имущества отказ от наследства не допускается.</w:t>
      </w:r>
    </w:p>
    <w:p w14:paraId="4846D456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 и 4 ст. 1152 ГК РФ для приобретения вым</w:t>
      </w:r>
      <w:r>
        <w:rPr>
          <w:lang w:val="en-BE" w:eastAsia="en-BE" w:bidi="ar-SA"/>
        </w:rPr>
        <w:t xml:space="preserve">орочного имущества (статья 1151 Гражданского кодекса Российской Федерации) принятие наследства не требуется. </w:t>
      </w:r>
    </w:p>
    <w:p w14:paraId="604CD469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</w:t>
      </w:r>
      <w:r>
        <w:rPr>
          <w:lang w:val="en-BE" w:eastAsia="en-BE" w:bidi="ar-SA"/>
        </w:rPr>
        <w:t>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14:paraId="7E7DB2E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</w:t>
      </w:r>
      <w:r>
        <w:rPr>
          <w:lang w:val="en-BE" w:eastAsia="en-BE" w:bidi="ar-SA"/>
        </w:rPr>
        <w:t xml:space="preserve">о делам о наследовании»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</w:t>
      </w:r>
      <w:r>
        <w:rPr>
          <w:lang w:val="en-BE" w:eastAsia="en-BE" w:bidi="ar-SA"/>
        </w:rPr>
        <w:lastRenderedPageBreak/>
        <w:t>соответственно Российской Федерации, муниципа</w:t>
      </w:r>
      <w:r>
        <w:rPr>
          <w:lang w:val="en-BE" w:eastAsia="en-BE" w:bidi="ar-SA"/>
        </w:rPr>
        <w:t>льного образования,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</w:t>
      </w:r>
      <w:r>
        <w:rPr>
          <w:lang w:val="en-BE" w:eastAsia="en-BE" w:bidi="ar-SA"/>
        </w:rPr>
        <w:t>ии, без акта принятия наследства, а также вне зависимости от оформления наследственных прав и их государственной регистрации.</w:t>
      </w:r>
    </w:p>
    <w:p w14:paraId="37465F27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Свидетельство о праве на наследство в отношении выморочного имущества выдается Российской Федерации, городу федерального значения </w:t>
      </w:r>
      <w:r>
        <w:rPr>
          <w:lang w:val="en-BE" w:eastAsia="en-BE" w:bidi="ar-SA"/>
        </w:rPr>
        <w:t>Москве или Санкт-Петербургу или муниципальному образованию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</w:t>
      </w:r>
      <w:r>
        <w:rPr>
          <w:lang w:val="en-BE" w:eastAsia="en-BE" w:bidi="ar-SA"/>
        </w:rPr>
        <w:t>нии имущества выморочным.</w:t>
      </w:r>
    </w:p>
    <w:p w14:paraId="21BD3D67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</w:t>
      </w:r>
      <w:r>
        <w:rPr>
          <w:lang w:val="en-BE" w:eastAsia="en-BE" w:bidi="ar-SA"/>
        </w:rPr>
        <w:t>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</w:t>
      </w:r>
      <w:r>
        <w:rPr>
          <w:lang w:val="en-BE" w:eastAsia="en-BE" w:bidi="ar-SA"/>
        </w:rPr>
        <w:t xml:space="preserve"> законом.</w:t>
      </w:r>
    </w:p>
    <w:p w14:paraId="73E950E9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</w:t>
      </w:r>
      <w:r>
        <w:rPr>
          <w:lang w:val="en-BE" w:eastAsia="en-BE" w:bidi="ar-SA"/>
        </w:rPr>
        <w:t>ого отказа, возложения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 w14:paraId="58D1F932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5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являлся собственником объектов недвижимого имущества,</w:t>
      </w:r>
      <w:r>
        <w:rPr>
          <w:lang w:val="en-BE" w:eastAsia="en-BE" w:bidi="ar-SA"/>
        </w:rPr>
        <w:t xml:space="preserve"> расположенных на </w:t>
      </w:r>
      <w:r>
        <w:rPr>
          <w:rStyle w:val="cat-Addressgrp-1rplc-2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A51EB6D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ответа ГУ МВД России по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усматривается, что согласно базе данных ФИС ГИБДД-М, транспортные средства на </w:t>
      </w:r>
      <w:r>
        <w:rPr>
          <w:rStyle w:val="cat-FIOgrp-4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ГИБДД по </w:t>
      </w:r>
      <w:r>
        <w:rPr>
          <w:rStyle w:val="cat-Addressgrp-0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значатся.   </w:t>
      </w:r>
    </w:p>
    <w:p w14:paraId="03C17C88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4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открыты счета в ПАО Сбербанк, </w:t>
      </w:r>
      <w:r>
        <w:rPr>
          <w:lang w:val="en-BE" w:eastAsia="en-BE" w:bidi="ar-SA"/>
        </w:rPr>
        <w:t xml:space="preserve">а именно: счет №42307810138051604125 с остатком на счете по состоянию на 27.07.2021 в размере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счет №42307810338183114354 с остатком на счете по состоянию на 27.07.2021 в размере </w:t>
      </w:r>
      <w:r>
        <w:rPr>
          <w:rStyle w:val="cat-Sumgrp-15rplc-35"/>
          <w:lang w:val="en-BE" w:eastAsia="en-BE" w:bidi="ar-SA"/>
        </w:rPr>
        <w:t>сумма</w:t>
      </w:r>
      <w:r>
        <w:rPr>
          <w:lang w:val="en-BE" w:eastAsia="en-BE" w:bidi="ar-SA"/>
        </w:rPr>
        <w:t>, счет №42306810838051607096 с остатком на счете по состоянию на 2</w:t>
      </w:r>
      <w:r>
        <w:rPr>
          <w:lang w:val="en-BE" w:eastAsia="en-BE" w:bidi="ar-SA"/>
        </w:rPr>
        <w:t xml:space="preserve">7.07.2021 в размере </w:t>
      </w:r>
      <w:r>
        <w:rPr>
          <w:rStyle w:val="cat-Sumgrp-16rplc-36"/>
          <w:lang w:val="en-BE" w:eastAsia="en-BE" w:bidi="ar-SA"/>
        </w:rPr>
        <w:t>сумма</w:t>
      </w:r>
    </w:p>
    <w:p w14:paraId="30D32F45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30C936F2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7rplc-37"/>
          <w:lang w:val="en-BE" w:eastAsia="en-BE" w:bidi="ar-SA"/>
        </w:rPr>
        <w:t>сумма</w:t>
      </w:r>
      <w:r>
        <w:rPr>
          <w:lang w:val="en-BE" w:eastAsia="en-BE" w:bidi="ar-SA"/>
        </w:rPr>
        <w:t>, имеюща</w:t>
      </w:r>
      <w:r>
        <w:rPr>
          <w:lang w:val="en-BE" w:eastAsia="en-BE" w:bidi="ar-SA"/>
        </w:rPr>
        <w:t xml:space="preserve">яся на счетах, открытых на имя </w:t>
      </w:r>
      <w:r>
        <w:rPr>
          <w:rStyle w:val="cat-FIOgrp-4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0rplc-39"/>
          <w:lang w:val="en-BE" w:eastAsia="en-BE" w:bidi="ar-SA"/>
        </w:rPr>
        <w:t>а</w:t>
      </w:r>
      <w:r>
        <w:rPr>
          <w:rStyle w:val="cat-Addressgrp-0rplc-39"/>
          <w:lang w:val="en-BE" w:eastAsia="en-BE" w:bidi="ar-SA"/>
        </w:rPr>
        <w:t>дрес</w:t>
      </w:r>
      <w:r>
        <w:rPr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17rplc-40"/>
          <w:lang w:val="en-BE" w:eastAsia="en-BE" w:bidi="ar-SA"/>
        </w:rPr>
        <w:t>сумма</w:t>
      </w:r>
    </w:p>
    <w:p w14:paraId="324DA354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банковской карте не</w:t>
      </w:r>
      <w:r>
        <w:rPr>
          <w:lang w:val="en-BE" w:eastAsia="en-BE" w:bidi="ar-SA"/>
        </w:rPr>
        <w:t xml:space="preserve"> имеется.</w:t>
      </w:r>
    </w:p>
    <w:p w14:paraId="677F96F1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 194-199 ГПК РФ, суд</w:t>
      </w:r>
    </w:p>
    <w:p w14:paraId="24CE9C0E" w14:textId="77777777" w:rsidR="00000000" w:rsidRDefault="006F6A8E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5458C45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</w:t>
      </w:r>
      <w:r>
        <w:rPr>
          <w:lang w:val="en-BE" w:eastAsia="en-BE" w:bidi="ar-SA"/>
        </w:rPr>
        <w:t xml:space="preserve"> по управлению государственным имуществом по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удовлетворить частично.</w:t>
      </w:r>
    </w:p>
    <w:p w14:paraId="7822FBF8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акционерного общества «</w:t>
      </w:r>
      <w:r>
        <w:rPr>
          <w:lang w:val="en-BE" w:eastAsia="en-BE" w:bidi="ar-SA"/>
        </w:rPr>
        <w:t xml:space="preserve">Сбербанк России» в лице филиала – Московского банка ПАО Сбербанк задолженность по договору в размере </w:t>
      </w:r>
      <w:r>
        <w:rPr>
          <w:rStyle w:val="cat-Sumgrp-17rplc-44"/>
          <w:lang w:val="en-BE" w:eastAsia="en-BE" w:bidi="ar-SA"/>
        </w:rPr>
        <w:t>сумма</w:t>
      </w:r>
    </w:p>
    <w:p w14:paraId="71294F2E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№8 по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уплачен</w:t>
      </w:r>
      <w:r>
        <w:rPr>
          <w:lang w:val="en-BE" w:eastAsia="en-BE" w:bidi="ar-SA"/>
        </w:rPr>
        <w:t xml:space="preserve">ную сумму госпошлины в размере </w:t>
      </w:r>
      <w:r>
        <w:rPr>
          <w:rStyle w:val="cat-Sumgrp-10rplc-46"/>
          <w:lang w:val="en-BE" w:eastAsia="en-BE" w:bidi="ar-SA"/>
        </w:rPr>
        <w:t>сумма</w:t>
      </w:r>
      <w:r>
        <w:rPr>
          <w:lang w:val="en-BE" w:eastAsia="en-BE" w:bidi="ar-SA"/>
        </w:rPr>
        <w:t>, уплаченную по платёжному поручению №841487 от 24.09.2021 г.</w:t>
      </w:r>
    </w:p>
    <w:p w14:paraId="58CF7BBD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остальных требований Публичного акционерного общества «Сбербанк России» в лице филиала – Московского банка ПАО Сбербанк к Территориальному уп</w:t>
      </w:r>
      <w:r>
        <w:rPr>
          <w:lang w:val="en-BE" w:eastAsia="en-BE" w:bidi="ar-SA"/>
        </w:rPr>
        <w:t xml:space="preserve">равлению Федерального агентства по управлению государственным имуществом по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отказать.</w:t>
      </w:r>
    </w:p>
    <w:p w14:paraId="2ACAEE62" w14:textId="77777777" w:rsidR="00000000" w:rsidRDefault="006F6A8E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</w:t>
      </w:r>
      <w:r>
        <w:rPr>
          <w:lang w:val="en-BE" w:eastAsia="en-BE" w:bidi="ar-SA"/>
        </w:rPr>
        <w:t xml:space="preserve">я его принятия в окончательной форме. </w:t>
      </w:r>
    </w:p>
    <w:p w14:paraId="4627EE95" w14:textId="77777777" w:rsidR="00000000" w:rsidRDefault="006F6A8E">
      <w:pPr>
        <w:ind w:firstLine="851"/>
        <w:jc w:val="both"/>
        <w:rPr>
          <w:lang w:val="en-BE" w:eastAsia="en-BE" w:bidi="ar-SA"/>
        </w:rPr>
      </w:pPr>
    </w:p>
    <w:p w14:paraId="04F8A0D3" w14:textId="77777777" w:rsidR="00000000" w:rsidRDefault="006F6A8E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rStyle w:val="cat-FIOgrp-7rplc-49"/>
          <w:b/>
          <w:bCs/>
          <w:lang w:val="en-BE" w:eastAsia="en-BE" w:bidi="ar-SA"/>
        </w:rPr>
        <w:t>фио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Городилов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E788" w14:textId="77777777" w:rsidR="00000000" w:rsidRDefault="006F6A8E">
      <w:r>
        <w:separator/>
      </w:r>
    </w:p>
  </w:endnote>
  <w:endnote w:type="continuationSeparator" w:id="0">
    <w:p w14:paraId="605CC9FA" w14:textId="77777777" w:rsidR="00000000" w:rsidRDefault="006F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18CE" w14:textId="77777777" w:rsidR="00000000" w:rsidRDefault="006F6A8E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E7832" w14:textId="77777777" w:rsidR="00000000" w:rsidRDefault="006F6A8E">
      <w:r>
        <w:separator/>
      </w:r>
    </w:p>
  </w:footnote>
  <w:footnote w:type="continuationSeparator" w:id="0">
    <w:p w14:paraId="6A0506ED" w14:textId="77777777" w:rsidR="00000000" w:rsidRDefault="006F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A8E"/>
    <w:rsid w:val="006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F39D7B7"/>
  <w15:chartTrackingRefBased/>
  <w15:docId w15:val="{96F3EE8C-2A06-43A7-8BCB-7648324B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6rplc-7">
    <w:name w:val="cat-FIO grp-6 rplc-7"/>
    <w:basedOn w:val="a0"/>
  </w:style>
  <w:style w:type="character" w:customStyle="1" w:styleId="cat-Sumgrp-8rplc-8">
    <w:name w:val="cat-Sum grp-8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FIOgrp-5rplc-17">
    <w:name w:val="cat-FIO grp-5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FIOgrp-5rplc-20">
    <w:name w:val="cat-FIO grp-5 rplc-20"/>
    <w:basedOn w:val="a0"/>
  </w:style>
  <w:style w:type="character" w:customStyle="1" w:styleId="cat-FIOgrp-5rplc-21">
    <w:name w:val="cat-FIO grp-5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FIOgrp-5rplc-26">
    <w:name w:val="cat-FIO grp-5 rplc-26"/>
    <w:basedOn w:val="a0"/>
  </w:style>
  <w:style w:type="character" w:customStyle="1" w:styleId="cat-FIOgrp-4rplc-27">
    <w:name w:val="cat-FIO grp-4 rplc-27"/>
    <w:basedOn w:val="a0"/>
  </w:style>
  <w:style w:type="character" w:customStyle="1" w:styleId="cat-FIOgrp-5rplc-28">
    <w:name w:val="cat-FIO grp-5 rplc-28"/>
    <w:basedOn w:val="a0"/>
  </w:style>
  <w:style w:type="character" w:customStyle="1" w:styleId="cat-Addressgrp-1rplc-29">
    <w:name w:val="cat-Address grp-1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4rplc-31">
    <w:name w:val="cat-FIO grp-4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4rplc-33">
    <w:name w:val="cat-FIO grp-4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5rplc-35">
    <w:name w:val="cat-Sum grp-15 rplc-35"/>
    <w:basedOn w:val="a0"/>
  </w:style>
  <w:style w:type="character" w:customStyle="1" w:styleId="cat-Sumgrp-16rplc-36">
    <w:name w:val="cat-Sum grp-16 rplc-36"/>
    <w:basedOn w:val="a0"/>
  </w:style>
  <w:style w:type="character" w:customStyle="1" w:styleId="cat-Sumgrp-17rplc-37">
    <w:name w:val="cat-Sum grp-17 rplc-37"/>
    <w:basedOn w:val="a0"/>
  </w:style>
  <w:style w:type="character" w:customStyle="1" w:styleId="cat-FIOgrp-4rplc-38">
    <w:name w:val="cat-FIO grp-4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Sumgrp-17rplc-40">
    <w:name w:val="cat-Sum grp-17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Sumgrp-17rplc-44">
    <w:name w:val="cat-Sum grp-17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Sumgrp-10rplc-46">
    <w:name w:val="cat-Sum grp-1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FIOgrp-7rplc-49">
    <w:name w:val="cat-FIO grp-7 rplc-4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